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8E" w:rsidRPr="002F2C11" w:rsidRDefault="0071438E" w:rsidP="00854EF7">
      <w:pPr>
        <w:pStyle w:val="1"/>
        <w:jc w:val="center"/>
        <w:rPr>
          <w:b/>
          <w:color w:val="000000" w:themeColor="text1"/>
          <w:sz w:val="28"/>
          <w:szCs w:val="28"/>
        </w:rPr>
      </w:pPr>
      <w:r w:rsidRPr="002F2C11">
        <w:rPr>
          <w:b/>
          <w:color w:val="000000" w:themeColor="text1"/>
          <w:sz w:val="28"/>
          <w:szCs w:val="28"/>
        </w:rPr>
        <w:t>ТЕХНИЧЕСКОЕ ЗАДАНИЕ</w:t>
      </w:r>
    </w:p>
    <w:p w:rsidR="00520BA2" w:rsidRPr="002F2C11" w:rsidRDefault="00520BA2" w:rsidP="00854EF7">
      <w:pPr>
        <w:pStyle w:val="1"/>
        <w:jc w:val="center"/>
        <w:rPr>
          <w:b/>
          <w:color w:val="000000" w:themeColor="text1"/>
          <w:sz w:val="28"/>
          <w:szCs w:val="28"/>
        </w:rPr>
      </w:pPr>
    </w:p>
    <w:p w:rsidR="00954107" w:rsidRPr="002F2C11" w:rsidRDefault="00242ED4" w:rsidP="00D1235B">
      <w:pPr>
        <w:pStyle w:val="1"/>
        <w:jc w:val="center"/>
        <w:rPr>
          <w:sz w:val="28"/>
          <w:szCs w:val="28"/>
        </w:rPr>
      </w:pPr>
      <w:r w:rsidRPr="00242ED4">
        <w:rPr>
          <w:color w:val="000000" w:themeColor="text1"/>
          <w:sz w:val="28"/>
          <w:szCs w:val="28"/>
        </w:rPr>
        <w:t xml:space="preserve">Приобретение </w:t>
      </w:r>
      <w:r w:rsidR="007D653D">
        <w:rPr>
          <w:color w:val="000000" w:themeColor="text1"/>
          <w:sz w:val="28"/>
          <w:szCs w:val="28"/>
        </w:rPr>
        <w:t xml:space="preserve">концертного </w:t>
      </w:r>
      <w:r w:rsidRPr="00242ED4">
        <w:rPr>
          <w:color w:val="000000" w:themeColor="text1"/>
          <w:sz w:val="28"/>
          <w:szCs w:val="28"/>
        </w:rPr>
        <w:t>рояля</w:t>
      </w:r>
    </w:p>
    <w:p w:rsidR="00954107" w:rsidRPr="002F2C11" w:rsidRDefault="00954107" w:rsidP="000A1372">
      <w:pPr>
        <w:pStyle w:val="1"/>
        <w:rPr>
          <w:sz w:val="28"/>
          <w:szCs w:val="28"/>
        </w:rPr>
      </w:pPr>
    </w:p>
    <w:p w:rsidR="004F69E2" w:rsidRPr="002F2C11" w:rsidRDefault="004F69E2" w:rsidP="003E18AB">
      <w:pPr>
        <w:pStyle w:val="a8"/>
        <w:numPr>
          <w:ilvl w:val="0"/>
          <w:numId w:val="18"/>
        </w:numPr>
        <w:suppressAutoHyphens w:val="0"/>
        <w:spacing w:after="200" w:line="276" w:lineRule="auto"/>
        <w:ind w:left="284" w:hanging="284"/>
        <w:rPr>
          <w:rFonts w:eastAsia="Calibri"/>
          <w:b/>
          <w:sz w:val="28"/>
          <w:szCs w:val="28"/>
        </w:rPr>
      </w:pPr>
      <w:r w:rsidRPr="002F2C11">
        <w:rPr>
          <w:rFonts w:eastAsia="Calibri"/>
          <w:b/>
          <w:sz w:val="28"/>
          <w:szCs w:val="28"/>
        </w:rPr>
        <w:t>Объект закупки</w:t>
      </w:r>
    </w:p>
    <w:p w:rsidR="009053E1" w:rsidRPr="00245EB5" w:rsidRDefault="00242ED4" w:rsidP="00D1235B">
      <w:pPr>
        <w:pStyle w:val="1"/>
        <w:ind w:firstLine="708"/>
        <w:jc w:val="both"/>
        <w:rPr>
          <w:sz w:val="28"/>
          <w:szCs w:val="28"/>
          <w:lang w:eastAsia="ru-RU"/>
        </w:rPr>
      </w:pPr>
      <w:r w:rsidRPr="00245EB5">
        <w:rPr>
          <w:sz w:val="28"/>
          <w:szCs w:val="28"/>
        </w:rPr>
        <w:t>Приобретение</w:t>
      </w:r>
      <w:r w:rsidR="007D653D">
        <w:rPr>
          <w:sz w:val="28"/>
          <w:szCs w:val="28"/>
        </w:rPr>
        <w:t xml:space="preserve"> концертного</w:t>
      </w:r>
      <w:r w:rsidRPr="00245EB5">
        <w:rPr>
          <w:sz w:val="28"/>
          <w:szCs w:val="28"/>
        </w:rPr>
        <w:t xml:space="preserve"> рояля </w:t>
      </w:r>
      <w:r w:rsidR="00D1235B" w:rsidRPr="00245EB5">
        <w:rPr>
          <w:sz w:val="28"/>
          <w:szCs w:val="28"/>
          <w:lang w:eastAsia="ru-RU"/>
        </w:rPr>
        <w:t>(далее – Товар)</w:t>
      </w:r>
      <w:r w:rsidR="00D1235B" w:rsidRPr="00245EB5">
        <w:rPr>
          <w:sz w:val="28"/>
          <w:szCs w:val="28"/>
        </w:rPr>
        <w:t xml:space="preserve"> для нужд </w:t>
      </w:r>
      <w:hyperlink r:id="rId9" w:history="1">
        <w:r w:rsidR="00245EB5" w:rsidRPr="00245EB5">
          <w:rPr>
            <w:rStyle w:val="af1"/>
            <w:rFonts w:ascii="Roboto" w:hAnsi="Roboto"/>
            <w:color w:val="auto"/>
          </w:rPr>
          <w:t>ГОСУДАРСТВЕННОГО АВТОНОМНОГО УЧРЕЖДЕНИЯ КУЛЬТУРЫ И ИСКУССТВА РЕСПУБЛИКИ БАШКОРТОСТАН БАШКИРСКАЯ ГОСУДАРСТВЕННАЯ ФИЛАРМОНИЯ ИМЕНИ ХУСАИНА АХМЕТОВА</w:t>
        </w:r>
      </w:hyperlink>
      <w:r w:rsidR="00245EB5" w:rsidRPr="00245EB5">
        <w:rPr>
          <w:sz w:val="28"/>
          <w:szCs w:val="28"/>
        </w:rPr>
        <w:t xml:space="preserve"> </w:t>
      </w:r>
      <w:r w:rsidR="008366A4" w:rsidRPr="00245EB5">
        <w:rPr>
          <w:sz w:val="28"/>
          <w:szCs w:val="28"/>
        </w:rPr>
        <w:t xml:space="preserve">(далее - </w:t>
      </w:r>
      <w:r w:rsidR="00F765F7" w:rsidRPr="00245EB5">
        <w:rPr>
          <w:sz w:val="28"/>
          <w:szCs w:val="28"/>
        </w:rPr>
        <w:t>Заказчик</w:t>
      </w:r>
      <w:r w:rsidR="008366A4" w:rsidRPr="00245EB5">
        <w:rPr>
          <w:sz w:val="28"/>
          <w:szCs w:val="28"/>
        </w:rPr>
        <w:t>).</w:t>
      </w:r>
    </w:p>
    <w:p w:rsidR="005C39E5" w:rsidRPr="00585730" w:rsidRDefault="005C39E5" w:rsidP="005C39E5">
      <w:pPr>
        <w:pStyle w:val="1"/>
        <w:ind w:firstLine="708"/>
        <w:jc w:val="both"/>
        <w:rPr>
          <w:sz w:val="28"/>
          <w:szCs w:val="28"/>
        </w:rPr>
      </w:pPr>
      <w:r w:rsidRPr="00585730">
        <w:rPr>
          <w:sz w:val="28"/>
          <w:szCs w:val="28"/>
        </w:rPr>
        <w:t>Данный концертный рояль планируется использовать как инструмент для проведения фестивалей и конкурсов муниципального, регионального и международного уровня. Учитывая большую методическую и концертную работу организации, рояль так же должен обеспечить возможность проведения концертов профессиональных отечеств</w:t>
      </w:r>
      <w:r w:rsidR="00585730">
        <w:rPr>
          <w:sz w:val="28"/>
          <w:szCs w:val="28"/>
        </w:rPr>
        <w:t>енных и зарубежных исполнителей</w:t>
      </w:r>
      <w:r w:rsidRPr="00585730">
        <w:rPr>
          <w:sz w:val="28"/>
          <w:szCs w:val="28"/>
        </w:rPr>
        <w:t xml:space="preserve"> высокого класса, лауреатов профессиональных международных конкурсов, ведущих профессоров и </w:t>
      </w:r>
      <w:proofErr w:type="gramStart"/>
      <w:r w:rsidRPr="00585730">
        <w:rPr>
          <w:sz w:val="28"/>
          <w:szCs w:val="28"/>
        </w:rPr>
        <w:t>преподавателей</w:t>
      </w:r>
      <w:proofErr w:type="gramEnd"/>
      <w:r w:rsidRPr="00585730">
        <w:rPr>
          <w:sz w:val="28"/>
          <w:szCs w:val="28"/>
        </w:rPr>
        <w:t xml:space="preserve"> высших и средне-специальных учебных заведений. </w:t>
      </w:r>
    </w:p>
    <w:p w:rsidR="003A3E58" w:rsidRPr="00585730" w:rsidRDefault="005C39E5" w:rsidP="005C39E5">
      <w:pPr>
        <w:pStyle w:val="1"/>
        <w:ind w:firstLine="708"/>
        <w:jc w:val="both"/>
        <w:rPr>
          <w:sz w:val="28"/>
          <w:szCs w:val="28"/>
        </w:rPr>
      </w:pPr>
      <w:proofErr w:type="gramStart"/>
      <w:r w:rsidRPr="00585730">
        <w:rPr>
          <w:sz w:val="28"/>
          <w:szCs w:val="28"/>
        </w:rPr>
        <w:t>Исходя из вышеизложенного, рояль должен обладать высокими и уникальными характеристиками, предъявляемыми к звуку, иметь богатую палитру звуковых красок, позволяющих исполнять музыку разных стилей и эпох, обладать тонко реагирующей, стабильной и точной механикой, позволяющей реализовывать высокохудожественные задачи, стабильность настройки, долговечность всего инструмента и его элементов, прежде всего резонансной деки.</w:t>
      </w:r>
      <w:proofErr w:type="gramEnd"/>
    </w:p>
    <w:p w:rsidR="005D664E" w:rsidRDefault="005D664E" w:rsidP="009053E1">
      <w:pPr>
        <w:pStyle w:val="1"/>
        <w:jc w:val="both"/>
        <w:rPr>
          <w:b/>
          <w:sz w:val="28"/>
          <w:szCs w:val="28"/>
        </w:rPr>
      </w:pPr>
    </w:p>
    <w:p w:rsidR="009053E1" w:rsidRDefault="004F69E2" w:rsidP="009053E1">
      <w:pPr>
        <w:pStyle w:val="1"/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>2. Краткие характеристики</w:t>
      </w:r>
      <w:r w:rsidR="008F5425">
        <w:rPr>
          <w:b/>
          <w:sz w:val="28"/>
          <w:szCs w:val="28"/>
        </w:rPr>
        <w:t xml:space="preserve"> выполняемых работ, оказываемых услуг и поставляемых товаров</w:t>
      </w:r>
    </w:p>
    <w:p w:rsidR="008F5425" w:rsidRPr="002F2C11" w:rsidRDefault="008F5425" w:rsidP="009053E1">
      <w:pPr>
        <w:pStyle w:val="1"/>
        <w:jc w:val="both"/>
        <w:rPr>
          <w:b/>
          <w:sz w:val="28"/>
          <w:szCs w:val="28"/>
        </w:rPr>
      </w:pPr>
    </w:p>
    <w:p w:rsidR="004F1564" w:rsidRPr="002F2C11" w:rsidRDefault="00ED5901" w:rsidP="004F1564">
      <w:pPr>
        <w:pStyle w:val="1"/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Товар</w:t>
      </w:r>
      <w:r w:rsidR="00A57856" w:rsidRPr="002F2C11">
        <w:rPr>
          <w:sz w:val="28"/>
          <w:szCs w:val="28"/>
        </w:rPr>
        <w:t xml:space="preserve"> предназначен для обеспечения </w:t>
      </w:r>
      <w:r w:rsidR="005C13B9" w:rsidRPr="002F2C11">
        <w:rPr>
          <w:sz w:val="28"/>
          <w:szCs w:val="28"/>
        </w:rPr>
        <w:t xml:space="preserve">ведения </w:t>
      </w:r>
      <w:r w:rsidR="00D172E7">
        <w:rPr>
          <w:sz w:val="28"/>
          <w:szCs w:val="28"/>
        </w:rPr>
        <w:t>Заказчиком</w:t>
      </w:r>
      <w:r w:rsidR="00C31DCE" w:rsidRPr="002F2C11">
        <w:rPr>
          <w:sz w:val="28"/>
          <w:szCs w:val="28"/>
        </w:rPr>
        <w:t xml:space="preserve"> уставной деятельности.</w:t>
      </w:r>
    </w:p>
    <w:p w:rsidR="004F1564" w:rsidRPr="002F2C11" w:rsidRDefault="004F69E2" w:rsidP="004F1564">
      <w:pPr>
        <w:pStyle w:val="1"/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Поставляем</w:t>
      </w:r>
      <w:r w:rsidR="00A57856" w:rsidRPr="002F2C11">
        <w:rPr>
          <w:sz w:val="28"/>
          <w:szCs w:val="28"/>
        </w:rPr>
        <w:t>ы</w:t>
      </w:r>
      <w:r w:rsidR="00F765F7" w:rsidRPr="002F2C11">
        <w:rPr>
          <w:sz w:val="28"/>
          <w:szCs w:val="28"/>
        </w:rPr>
        <w:t>й</w:t>
      </w:r>
      <w:r w:rsidR="005D664E">
        <w:rPr>
          <w:sz w:val="28"/>
          <w:szCs w:val="28"/>
        </w:rPr>
        <w:t xml:space="preserve"> </w:t>
      </w:r>
      <w:r w:rsidR="00B56D3B">
        <w:rPr>
          <w:sz w:val="28"/>
          <w:szCs w:val="28"/>
        </w:rPr>
        <w:t>Т</w:t>
      </w:r>
      <w:r w:rsidR="00ED5901" w:rsidRPr="002F2C11">
        <w:rPr>
          <w:sz w:val="28"/>
          <w:szCs w:val="28"/>
        </w:rPr>
        <w:t>овар</w:t>
      </w:r>
      <w:r w:rsidR="005D664E">
        <w:rPr>
          <w:sz w:val="28"/>
          <w:szCs w:val="28"/>
        </w:rPr>
        <w:t xml:space="preserve"> </w:t>
      </w:r>
      <w:r w:rsidRPr="002F2C11">
        <w:rPr>
          <w:sz w:val="28"/>
          <w:szCs w:val="28"/>
        </w:rPr>
        <w:t>долж</w:t>
      </w:r>
      <w:r w:rsidR="00F765F7" w:rsidRPr="002F2C11">
        <w:rPr>
          <w:sz w:val="28"/>
          <w:szCs w:val="28"/>
        </w:rPr>
        <w:t>ен</w:t>
      </w:r>
      <w:r w:rsidRPr="002F2C11">
        <w:rPr>
          <w:sz w:val="28"/>
          <w:szCs w:val="28"/>
        </w:rPr>
        <w:t xml:space="preserve"> быть нов</w:t>
      </w:r>
      <w:r w:rsidR="008D4A6A" w:rsidRPr="002F2C11">
        <w:rPr>
          <w:sz w:val="28"/>
          <w:szCs w:val="28"/>
        </w:rPr>
        <w:t>ым</w:t>
      </w:r>
      <w:r w:rsidR="00C033AF" w:rsidRPr="002F2C11">
        <w:rPr>
          <w:sz w:val="28"/>
          <w:szCs w:val="28"/>
        </w:rPr>
        <w:t xml:space="preserve">, </w:t>
      </w:r>
      <w:r w:rsidRPr="002F2C11">
        <w:rPr>
          <w:sz w:val="28"/>
          <w:szCs w:val="28"/>
        </w:rPr>
        <w:t>не бы</w:t>
      </w:r>
      <w:r w:rsidR="00C033AF" w:rsidRPr="002F2C11">
        <w:rPr>
          <w:sz w:val="28"/>
          <w:szCs w:val="28"/>
        </w:rPr>
        <w:t>вш</w:t>
      </w:r>
      <w:r w:rsidR="008D4A6A" w:rsidRPr="002F2C11">
        <w:rPr>
          <w:sz w:val="28"/>
          <w:szCs w:val="28"/>
        </w:rPr>
        <w:t>им</w:t>
      </w:r>
      <w:r w:rsidRPr="002F2C11">
        <w:rPr>
          <w:sz w:val="28"/>
          <w:szCs w:val="28"/>
        </w:rPr>
        <w:t xml:space="preserve"> в употреблении</w:t>
      </w:r>
      <w:r w:rsidR="00C033AF" w:rsidRPr="002F2C11">
        <w:rPr>
          <w:sz w:val="28"/>
          <w:szCs w:val="28"/>
        </w:rPr>
        <w:t xml:space="preserve"> (</w:t>
      </w:r>
      <w:r w:rsidRPr="002F2C11">
        <w:rPr>
          <w:sz w:val="28"/>
          <w:szCs w:val="28"/>
        </w:rPr>
        <w:t xml:space="preserve">в </w:t>
      </w:r>
      <w:r w:rsidR="00C033AF" w:rsidRPr="002F2C11">
        <w:rPr>
          <w:sz w:val="28"/>
          <w:szCs w:val="28"/>
        </w:rPr>
        <w:t>эксплуатации</w:t>
      </w:r>
      <w:r w:rsidRPr="002F2C11">
        <w:rPr>
          <w:sz w:val="28"/>
          <w:szCs w:val="28"/>
        </w:rPr>
        <w:t xml:space="preserve">, в </w:t>
      </w:r>
      <w:r w:rsidR="00C033AF" w:rsidRPr="002F2C11">
        <w:rPr>
          <w:sz w:val="28"/>
          <w:szCs w:val="28"/>
        </w:rPr>
        <w:t xml:space="preserve">консервации), не допускается поставка выставочных образцов, а также </w:t>
      </w:r>
      <w:r w:rsidR="00ED5901" w:rsidRPr="002F2C11">
        <w:rPr>
          <w:sz w:val="28"/>
          <w:szCs w:val="28"/>
        </w:rPr>
        <w:t>Товар</w:t>
      </w:r>
      <w:r w:rsidR="00F765F7" w:rsidRPr="002F2C11">
        <w:rPr>
          <w:sz w:val="28"/>
          <w:szCs w:val="28"/>
        </w:rPr>
        <w:t>а</w:t>
      </w:r>
      <w:r w:rsidR="00844EF6" w:rsidRPr="002F2C11">
        <w:rPr>
          <w:sz w:val="28"/>
          <w:szCs w:val="28"/>
        </w:rPr>
        <w:t xml:space="preserve">, </w:t>
      </w:r>
      <w:r w:rsidR="00C033AF" w:rsidRPr="002F2C11">
        <w:rPr>
          <w:sz w:val="28"/>
          <w:szCs w:val="28"/>
        </w:rPr>
        <w:t>собранн</w:t>
      </w:r>
      <w:r w:rsidR="00F765F7" w:rsidRPr="002F2C11">
        <w:rPr>
          <w:sz w:val="28"/>
          <w:szCs w:val="28"/>
        </w:rPr>
        <w:t>ого</w:t>
      </w:r>
      <w:r w:rsidR="00D44FF7">
        <w:rPr>
          <w:sz w:val="28"/>
          <w:szCs w:val="28"/>
        </w:rPr>
        <w:t xml:space="preserve"> </w:t>
      </w:r>
      <w:r w:rsidR="00C033AF" w:rsidRPr="002F2C11">
        <w:rPr>
          <w:sz w:val="28"/>
          <w:szCs w:val="28"/>
        </w:rPr>
        <w:t>из восстановленных материалов и элементов.</w:t>
      </w:r>
      <w:r w:rsidR="00D44FF7">
        <w:rPr>
          <w:sz w:val="28"/>
          <w:szCs w:val="28"/>
        </w:rPr>
        <w:t xml:space="preserve"> </w:t>
      </w:r>
      <w:r w:rsidR="00ED5901" w:rsidRPr="002F2C11">
        <w:rPr>
          <w:sz w:val="28"/>
          <w:szCs w:val="28"/>
        </w:rPr>
        <w:t>Товар</w:t>
      </w:r>
      <w:r w:rsidR="00D44FF7">
        <w:rPr>
          <w:sz w:val="28"/>
          <w:szCs w:val="28"/>
        </w:rPr>
        <w:t xml:space="preserve"> </w:t>
      </w:r>
      <w:r w:rsidRPr="002F2C11">
        <w:rPr>
          <w:sz w:val="28"/>
          <w:szCs w:val="28"/>
        </w:rPr>
        <w:t>долж</w:t>
      </w:r>
      <w:r w:rsidR="00F765F7" w:rsidRPr="002F2C11">
        <w:rPr>
          <w:sz w:val="28"/>
          <w:szCs w:val="28"/>
        </w:rPr>
        <w:t>ен</w:t>
      </w:r>
      <w:r w:rsidRPr="002F2C11">
        <w:rPr>
          <w:sz w:val="28"/>
          <w:szCs w:val="28"/>
        </w:rPr>
        <w:t xml:space="preserve"> быть поставлен комплектно и обеспечивать конструктивную и функциональную совместимость</w:t>
      </w:r>
      <w:r w:rsidR="00C033AF" w:rsidRPr="002F2C11">
        <w:rPr>
          <w:sz w:val="28"/>
          <w:szCs w:val="28"/>
        </w:rPr>
        <w:t>.</w:t>
      </w:r>
      <w:r w:rsidR="004F1564" w:rsidRPr="002F2C11">
        <w:rPr>
          <w:sz w:val="28"/>
          <w:szCs w:val="28"/>
        </w:rPr>
        <w:t xml:space="preserve"> Состав и комплектность </w:t>
      </w:r>
      <w:r w:rsidR="00ED5901" w:rsidRPr="002F2C11">
        <w:rPr>
          <w:sz w:val="28"/>
          <w:szCs w:val="28"/>
        </w:rPr>
        <w:t>Товар</w:t>
      </w:r>
      <w:r w:rsidR="00F765F7" w:rsidRPr="002F2C11">
        <w:rPr>
          <w:sz w:val="28"/>
          <w:szCs w:val="28"/>
        </w:rPr>
        <w:t>а</w:t>
      </w:r>
      <w:r w:rsidR="004F1564" w:rsidRPr="002F2C11">
        <w:rPr>
          <w:sz w:val="28"/>
          <w:szCs w:val="28"/>
        </w:rPr>
        <w:t xml:space="preserve"> долж</w:t>
      </w:r>
      <w:r w:rsidR="00ED5901" w:rsidRPr="002F2C11">
        <w:rPr>
          <w:sz w:val="28"/>
          <w:szCs w:val="28"/>
        </w:rPr>
        <w:t>н</w:t>
      </w:r>
      <w:r w:rsidR="00FF0315">
        <w:rPr>
          <w:sz w:val="28"/>
          <w:szCs w:val="28"/>
        </w:rPr>
        <w:t>ы</w:t>
      </w:r>
      <w:r w:rsidR="004F1564" w:rsidRPr="002F2C11">
        <w:rPr>
          <w:sz w:val="28"/>
          <w:szCs w:val="28"/>
        </w:rPr>
        <w:t xml:space="preserve"> соответствовать стандартной комплектации</w:t>
      </w:r>
      <w:r w:rsidR="005A76E3">
        <w:rPr>
          <w:sz w:val="28"/>
          <w:szCs w:val="28"/>
        </w:rPr>
        <w:t xml:space="preserve"> </w:t>
      </w:r>
      <w:r w:rsidR="004F1564" w:rsidRPr="002F2C11">
        <w:rPr>
          <w:sz w:val="28"/>
          <w:szCs w:val="28"/>
        </w:rPr>
        <w:t xml:space="preserve">производителя данного </w:t>
      </w:r>
      <w:r w:rsidR="00ED5901" w:rsidRPr="002F2C11">
        <w:rPr>
          <w:sz w:val="28"/>
          <w:szCs w:val="28"/>
        </w:rPr>
        <w:t>Товар</w:t>
      </w:r>
      <w:r w:rsidR="00F765F7" w:rsidRPr="002F2C11">
        <w:rPr>
          <w:sz w:val="28"/>
          <w:szCs w:val="28"/>
        </w:rPr>
        <w:t>а</w:t>
      </w:r>
      <w:r w:rsidR="004F1564" w:rsidRPr="002F2C11">
        <w:rPr>
          <w:sz w:val="28"/>
          <w:szCs w:val="28"/>
        </w:rPr>
        <w:t>, включая все необходимые комплектующие, запасные части и стартовый комплект расходных материалов.</w:t>
      </w:r>
    </w:p>
    <w:p w:rsidR="009053E1" w:rsidRPr="002F2C11" w:rsidRDefault="009053E1" w:rsidP="00975D0F">
      <w:pPr>
        <w:pStyle w:val="1"/>
        <w:ind w:firstLine="567"/>
        <w:jc w:val="both"/>
        <w:rPr>
          <w:sz w:val="28"/>
          <w:szCs w:val="28"/>
        </w:rPr>
      </w:pPr>
    </w:p>
    <w:p w:rsidR="004F69E2" w:rsidRPr="002F2C11" w:rsidRDefault="00520BA2" w:rsidP="00520BA2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>3.</w:t>
      </w:r>
      <w:r w:rsidR="004F69E2" w:rsidRPr="002F2C11">
        <w:rPr>
          <w:b/>
          <w:sz w:val="28"/>
          <w:szCs w:val="28"/>
        </w:rPr>
        <w:t xml:space="preserve">Количество поставляемого </w:t>
      </w:r>
      <w:r w:rsidR="008F5425">
        <w:rPr>
          <w:b/>
          <w:sz w:val="28"/>
          <w:szCs w:val="28"/>
        </w:rPr>
        <w:t>т</w:t>
      </w:r>
      <w:r w:rsidR="00ED5901" w:rsidRPr="002F2C11">
        <w:rPr>
          <w:b/>
          <w:sz w:val="28"/>
          <w:szCs w:val="28"/>
        </w:rPr>
        <w:t>овара</w:t>
      </w:r>
      <w:r w:rsidR="008F5425">
        <w:rPr>
          <w:b/>
          <w:sz w:val="28"/>
          <w:szCs w:val="28"/>
        </w:rPr>
        <w:t xml:space="preserve">, выполняемых работ и услуг </w:t>
      </w:r>
      <w:r w:rsidR="004F69E2" w:rsidRPr="002F2C11">
        <w:rPr>
          <w:b/>
          <w:sz w:val="28"/>
          <w:szCs w:val="28"/>
        </w:rPr>
        <w:t>для каждой позиции и вида, номенклатуры или ассортимента</w:t>
      </w:r>
    </w:p>
    <w:p w:rsidR="009053E1" w:rsidRPr="002F2C11" w:rsidRDefault="009053E1" w:rsidP="00520BA2">
      <w:pPr>
        <w:jc w:val="both"/>
        <w:rPr>
          <w:b/>
          <w:sz w:val="28"/>
          <w:szCs w:val="28"/>
        </w:rPr>
      </w:pPr>
    </w:p>
    <w:p w:rsidR="00B75E80" w:rsidRPr="002F2C11" w:rsidRDefault="00B75E80" w:rsidP="00F12388">
      <w:pPr>
        <w:pStyle w:val="1"/>
        <w:ind w:right="-1"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 xml:space="preserve">В соответствии с Приложением №1 "Количество </w:t>
      </w:r>
      <w:r w:rsidR="00ED5901" w:rsidRPr="002F2C11">
        <w:rPr>
          <w:sz w:val="28"/>
          <w:szCs w:val="28"/>
        </w:rPr>
        <w:t>Товара</w:t>
      </w:r>
      <w:r w:rsidRPr="002F2C11">
        <w:rPr>
          <w:sz w:val="28"/>
          <w:szCs w:val="28"/>
        </w:rPr>
        <w:t>, поставляем</w:t>
      </w:r>
      <w:r w:rsidR="00ED5901" w:rsidRPr="002F2C11">
        <w:rPr>
          <w:sz w:val="28"/>
          <w:szCs w:val="28"/>
        </w:rPr>
        <w:t>ого</w:t>
      </w:r>
      <w:r w:rsidRPr="002F2C11">
        <w:rPr>
          <w:sz w:val="28"/>
          <w:szCs w:val="28"/>
        </w:rPr>
        <w:t xml:space="preserve"> по адрес</w:t>
      </w:r>
      <w:r w:rsidR="00F765F7" w:rsidRPr="002F2C11">
        <w:rPr>
          <w:sz w:val="28"/>
          <w:szCs w:val="28"/>
        </w:rPr>
        <w:t>у</w:t>
      </w:r>
      <w:r w:rsidRPr="002F2C11">
        <w:rPr>
          <w:sz w:val="28"/>
          <w:szCs w:val="28"/>
        </w:rPr>
        <w:t xml:space="preserve">", являющимся неотъемлемой частью </w:t>
      </w:r>
      <w:r w:rsidR="00910092" w:rsidRPr="002F2C11">
        <w:rPr>
          <w:sz w:val="28"/>
          <w:szCs w:val="28"/>
        </w:rPr>
        <w:t>настоящего</w:t>
      </w:r>
      <w:r w:rsidRPr="002F2C11">
        <w:rPr>
          <w:sz w:val="28"/>
          <w:szCs w:val="28"/>
        </w:rPr>
        <w:t xml:space="preserve"> Технического задания.</w:t>
      </w:r>
    </w:p>
    <w:p w:rsidR="000433BD" w:rsidRPr="002F2C11" w:rsidRDefault="000433BD" w:rsidP="0078132D">
      <w:pPr>
        <w:jc w:val="both"/>
        <w:rPr>
          <w:b/>
          <w:sz w:val="28"/>
          <w:szCs w:val="28"/>
        </w:rPr>
      </w:pPr>
    </w:p>
    <w:p w:rsidR="0078132D" w:rsidRPr="002F2C11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lastRenderedPageBreak/>
        <w:t>4. Сопутствующие работы, услуги, перечень, сроки выполнения, требования к выполнению</w:t>
      </w:r>
    </w:p>
    <w:p w:rsidR="009053E1" w:rsidRPr="002F2C11" w:rsidRDefault="009053E1" w:rsidP="0078132D">
      <w:pPr>
        <w:jc w:val="both"/>
        <w:rPr>
          <w:b/>
          <w:sz w:val="28"/>
          <w:szCs w:val="28"/>
        </w:rPr>
      </w:pPr>
    </w:p>
    <w:p w:rsidR="00E52779" w:rsidRPr="002F2C11" w:rsidRDefault="002C49E8" w:rsidP="00E52779">
      <w:pPr>
        <w:ind w:firstLine="592"/>
        <w:jc w:val="both"/>
        <w:rPr>
          <w:sz w:val="28"/>
          <w:szCs w:val="28"/>
        </w:rPr>
      </w:pPr>
      <w:proofErr w:type="gramStart"/>
      <w:r w:rsidRPr="002F2C11">
        <w:rPr>
          <w:sz w:val="28"/>
          <w:szCs w:val="28"/>
        </w:rPr>
        <w:t xml:space="preserve">Поставщик </w:t>
      </w:r>
      <w:r w:rsidR="00E52779" w:rsidRPr="002F2C11">
        <w:rPr>
          <w:sz w:val="28"/>
          <w:szCs w:val="28"/>
        </w:rPr>
        <w:t xml:space="preserve">обязуется предоставить следующие услуги, связанные с поставкой </w:t>
      </w:r>
      <w:r w:rsidR="00ED5901" w:rsidRPr="002F2C11">
        <w:rPr>
          <w:sz w:val="28"/>
          <w:szCs w:val="28"/>
        </w:rPr>
        <w:t>Товар</w:t>
      </w:r>
      <w:r w:rsidR="00F765F7" w:rsidRPr="002F2C11">
        <w:rPr>
          <w:sz w:val="28"/>
          <w:szCs w:val="28"/>
        </w:rPr>
        <w:t>а</w:t>
      </w:r>
      <w:r w:rsidR="001210A0">
        <w:rPr>
          <w:sz w:val="28"/>
          <w:szCs w:val="28"/>
        </w:rPr>
        <w:t xml:space="preserve"> </w:t>
      </w:r>
      <w:r w:rsidR="00E52779" w:rsidRPr="002F2C11">
        <w:rPr>
          <w:sz w:val="28"/>
          <w:szCs w:val="28"/>
        </w:rPr>
        <w:t xml:space="preserve">(далее – сопутствующие услуги): </w:t>
      </w:r>
      <w:r w:rsidR="00F765F7" w:rsidRPr="002F2C11">
        <w:rPr>
          <w:sz w:val="28"/>
          <w:szCs w:val="28"/>
        </w:rPr>
        <w:t>д</w:t>
      </w:r>
      <w:r w:rsidR="00996FC3" w:rsidRPr="002F2C11">
        <w:rPr>
          <w:sz w:val="28"/>
          <w:szCs w:val="28"/>
        </w:rPr>
        <w:t>оставку,</w:t>
      </w:r>
      <w:r w:rsidR="00F765F7" w:rsidRPr="002F2C11">
        <w:rPr>
          <w:sz w:val="28"/>
          <w:szCs w:val="28"/>
        </w:rPr>
        <w:t xml:space="preserve"> разгрузочно-погрузочные работы, подъем на этаж,</w:t>
      </w:r>
      <w:r w:rsidR="00996FC3" w:rsidRPr="002F2C11">
        <w:rPr>
          <w:sz w:val="28"/>
          <w:szCs w:val="28"/>
        </w:rPr>
        <w:t xml:space="preserve"> сборку, </w:t>
      </w:r>
      <w:r w:rsidR="004F1564" w:rsidRPr="002F2C11">
        <w:rPr>
          <w:sz w:val="28"/>
          <w:szCs w:val="28"/>
        </w:rPr>
        <w:t>ввод в эксплуатацию (</w:t>
      </w:r>
      <w:r w:rsidR="00996FC3" w:rsidRPr="002F2C11">
        <w:rPr>
          <w:sz w:val="28"/>
          <w:szCs w:val="28"/>
        </w:rPr>
        <w:t>установку, настройку</w:t>
      </w:r>
      <w:r w:rsidR="00F765F7" w:rsidRPr="002F2C11">
        <w:rPr>
          <w:sz w:val="28"/>
          <w:szCs w:val="28"/>
        </w:rPr>
        <w:t xml:space="preserve">, выравнивание, </w:t>
      </w:r>
      <w:proofErr w:type="spellStart"/>
      <w:r w:rsidR="00F765F7" w:rsidRPr="002F2C11">
        <w:rPr>
          <w:sz w:val="28"/>
          <w:szCs w:val="28"/>
        </w:rPr>
        <w:t>интонировк</w:t>
      </w:r>
      <w:r w:rsidR="000F412E">
        <w:rPr>
          <w:sz w:val="28"/>
          <w:szCs w:val="28"/>
        </w:rPr>
        <w:t>у</w:t>
      </w:r>
      <w:proofErr w:type="spellEnd"/>
      <w:r w:rsidR="004F1564" w:rsidRPr="002F2C11">
        <w:rPr>
          <w:sz w:val="28"/>
          <w:szCs w:val="28"/>
        </w:rPr>
        <w:t>)</w:t>
      </w:r>
      <w:r w:rsidR="00996FC3" w:rsidRPr="002F2C11">
        <w:rPr>
          <w:sz w:val="28"/>
          <w:szCs w:val="28"/>
        </w:rPr>
        <w:t xml:space="preserve">, уборку и вывоз упаковочного материала, инструктаж персонала </w:t>
      </w:r>
      <w:r w:rsidR="000E1491" w:rsidRPr="002F2C11">
        <w:rPr>
          <w:sz w:val="28"/>
          <w:szCs w:val="28"/>
        </w:rPr>
        <w:t>Заказчика</w:t>
      </w:r>
      <w:r w:rsidR="00616893">
        <w:rPr>
          <w:sz w:val="28"/>
          <w:szCs w:val="28"/>
        </w:rPr>
        <w:t xml:space="preserve">, </w:t>
      </w:r>
      <w:r w:rsidR="00616893" w:rsidRPr="00F225EA">
        <w:rPr>
          <w:color w:val="000000" w:themeColor="text1"/>
          <w:sz w:val="28"/>
          <w:szCs w:val="28"/>
          <w:lang w:eastAsia="ru-RU"/>
        </w:rPr>
        <w:t>уплату налогов, сборов и других обязательных платежей, таможенное оформление, страхование</w:t>
      </w:r>
      <w:r w:rsidR="00616893">
        <w:rPr>
          <w:color w:val="000000" w:themeColor="text1"/>
          <w:sz w:val="28"/>
          <w:szCs w:val="28"/>
          <w:lang w:eastAsia="ru-RU"/>
        </w:rPr>
        <w:t>.</w:t>
      </w:r>
      <w:proofErr w:type="gramEnd"/>
    </w:p>
    <w:p w:rsidR="00520BA2" w:rsidRPr="002F2C11" w:rsidRDefault="00520BA2" w:rsidP="00E52779">
      <w:pPr>
        <w:ind w:firstLine="592"/>
        <w:jc w:val="both"/>
        <w:rPr>
          <w:color w:val="0000FF"/>
          <w:sz w:val="28"/>
          <w:szCs w:val="28"/>
        </w:rPr>
      </w:pPr>
    </w:p>
    <w:p w:rsidR="0078132D" w:rsidRPr="002F2C11" w:rsidRDefault="0078132D" w:rsidP="00393293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>5. Общие требования к работ</w:t>
      </w:r>
      <w:r w:rsidR="008F5425">
        <w:rPr>
          <w:b/>
          <w:sz w:val="28"/>
          <w:szCs w:val="28"/>
        </w:rPr>
        <w:t>ам</w:t>
      </w:r>
      <w:r w:rsidRPr="002F2C11">
        <w:rPr>
          <w:b/>
          <w:sz w:val="28"/>
          <w:szCs w:val="28"/>
        </w:rPr>
        <w:t>, оказанию услуг</w:t>
      </w:r>
      <w:r w:rsidR="008F5425">
        <w:rPr>
          <w:b/>
          <w:sz w:val="28"/>
          <w:szCs w:val="28"/>
        </w:rPr>
        <w:t>ам</w:t>
      </w:r>
      <w:r w:rsidRPr="002F2C11">
        <w:rPr>
          <w:b/>
          <w:sz w:val="28"/>
          <w:szCs w:val="28"/>
        </w:rPr>
        <w:t xml:space="preserve">, </w:t>
      </w:r>
      <w:r w:rsidR="008F5425">
        <w:rPr>
          <w:b/>
          <w:sz w:val="28"/>
          <w:szCs w:val="28"/>
        </w:rPr>
        <w:t>товарам</w:t>
      </w:r>
      <w:r w:rsidRPr="002F2C11">
        <w:rPr>
          <w:b/>
          <w:sz w:val="28"/>
          <w:szCs w:val="28"/>
        </w:rPr>
        <w:t xml:space="preserve">, требования по объему гарантий качества, требования по сроку гарантий качества на результаты </w:t>
      </w:r>
      <w:r w:rsidR="008F5425">
        <w:rPr>
          <w:b/>
          <w:sz w:val="28"/>
          <w:szCs w:val="28"/>
        </w:rPr>
        <w:t>осуществления закупок</w:t>
      </w:r>
    </w:p>
    <w:p w:rsidR="009053E1" w:rsidRPr="00585730" w:rsidRDefault="009053E1" w:rsidP="00393293">
      <w:pPr>
        <w:jc w:val="both"/>
        <w:rPr>
          <w:b/>
          <w:sz w:val="28"/>
          <w:szCs w:val="28"/>
        </w:rPr>
      </w:pPr>
    </w:p>
    <w:p w:rsidR="00163842" w:rsidRPr="00585730" w:rsidRDefault="00163842" w:rsidP="0078132D">
      <w:pPr>
        <w:ind w:firstLine="567"/>
        <w:jc w:val="both"/>
        <w:rPr>
          <w:sz w:val="28"/>
          <w:szCs w:val="28"/>
        </w:rPr>
      </w:pPr>
      <w:r w:rsidRPr="00585730">
        <w:rPr>
          <w:sz w:val="28"/>
          <w:szCs w:val="28"/>
        </w:rPr>
        <w:t xml:space="preserve">Товар, предлагаемый участником </w:t>
      </w:r>
      <w:r w:rsidR="0094090F" w:rsidRPr="00585730">
        <w:rPr>
          <w:sz w:val="28"/>
          <w:szCs w:val="28"/>
        </w:rPr>
        <w:t>осуществления закупки</w:t>
      </w:r>
      <w:r w:rsidR="00FF0315" w:rsidRPr="00585730">
        <w:rPr>
          <w:sz w:val="28"/>
          <w:szCs w:val="28"/>
        </w:rPr>
        <w:t>,</w:t>
      </w:r>
      <w:r w:rsidRPr="00585730">
        <w:rPr>
          <w:sz w:val="28"/>
          <w:szCs w:val="28"/>
        </w:rPr>
        <w:t xml:space="preserve"> должен соответствовать требованиям заказчика к качеству, техническим характеристикам товара, безопасности, функциональным характеристикам (потребительским свойствам) товара, размерам,  комплектации, и иным показателям, связанным с определением соответствия поставляемого товара потребностям заказчика согласно </w:t>
      </w:r>
      <w:r w:rsidR="00FF0315" w:rsidRPr="00585730">
        <w:rPr>
          <w:sz w:val="28"/>
          <w:szCs w:val="28"/>
        </w:rPr>
        <w:t>П</w:t>
      </w:r>
      <w:r w:rsidRPr="00585730">
        <w:rPr>
          <w:sz w:val="28"/>
          <w:szCs w:val="28"/>
        </w:rPr>
        <w:t xml:space="preserve">риложению № </w:t>
      </w:r>
      <w:r w:rsidR="00FF0315" w:rsidRPr="00585730">
        <w:rPr>
          <w:sz w:val="28"/>
          <w:szCs w:val="28"/>
        </w:rPr>
        <w:t>2</w:t>
      </w:r>
      <w:r w:rsidR="007A5B09">
        <w:rPr>
          <w:sz w:val="28"/>
          <w:szCs w:val="28"/>
        </w:rPr>
        <w:t xml:space="preserve"> Т</w:t>
      </w:r>
      <w:r w:rsidRPr="00585730">
        <w:rPr>
          <w:sz w:val="28"/>
          <w:szCs w:val="28"/>
        </w:rPr>
        <w:t>ехнического задания.</w:t>
      </w:r>
    </w:p>
    <w:p w:rsidR="0059066D" w:rsidRPr="00585730" w:rsidRDefault="0059066D" w:rsidP="0078132D">
      <w:pPr>
        <w:ind w:firstLine="567"/>
        <w:jc w:val="both"/>
        <w:rPr>
          <w:sz w:val="28"/>
          <w:szCs w:val="28"/>
        </w:rPr>
      </w:pPr>
      <w:r w:rsidRPr="00585730">
        <w:rPr>
          <w:sz w:val="28"/>
          <w:szCs w:val="28"/>
        </w:rPr>
        <w:t>Заказчик, перед подписанием Акта приемки передачи товара, Товарной накладной и сопутствующих закрывающих документов, проводит экспертизу поставленного Товара на соответствие характеристикам</w:t>
      </w:r>
      <w:r w:rsidR="00831B2B">
        <w:rPr>
          <w:sz w:val="28"/>
          <w:szCs w:val="28"/>
        </w:rPr>
        <w:t>,</w:t>
      </w:r>
      <w:r w:rsidRPr="00585730">
        <w:rPr>
          <w:sz w:val="28"/>
          <w:szCs w:val="28"/>
        </w:rPr>
        <w:t xml:space="preserve"> указанным в Техническом задании.</w:t>
      </w:r>
    </w:p>
    <w:p w:rsidR="0037591A" w:rsidRDefault="00D47688" w:rsidP="00781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поставки</w:t>
      </w:r>
      <w:r w:rsidR="00AA63BA">
        <w:rPr>
          <w:sz w:val="28"/>
          <w:szCs w:val="28"/>
        </w:rPr>
        <w:t xml:space="preserve"> импортного Т</w:t>
      </w:r>
      <w:r w:rsidR="0037591A">
        <w:rPr>
          <w:sz w:val="28"/>
          <w:szCs w:val="28"/>
        </w:rPr>
        <w:t>овара Поставщик обязан предоставить Заказчику номера таможенных деклараций на Товар</w:t>
      </w:r>
      <w:r w:rsidR="00FE3085">
        <w:rPr>
          <w:sz w:val="28"/>
          <w:szCs w:val="28"/>
        </w:rPr>
        <w:t xml:space="preserve"> для подтверждения легальности ввоза Товара на территорию Российской Федерации. </w:t>
      </w:r>
    </w:p>
    <w:p w:rsidR="003914E6" w:rsidRPr="002F2C11" w:rsidRDefault="001B2F80" w:rsidP="0078132D">
      <w:pPr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 xml:space="preserve">В </w:t>
      </w:r>
      <w:r w:rsidR="0078132D" w:rsidRPr="002F2C11">
        <w:rPr>
          <w:sz w:val="28"/>
          <w:szCs w:val="28"/>
        </w:rPr>
        <w:t xml:space="preserve">поставляемых с </w:t>
      </w:r>
      <w:r w:rsidR="00ED5901" w:rsidRPr="002F2C11">
        <w:rPr>
          <w:sz w:val="28"/>
          <w:szCs w:val="28"/>
        </w:rPr>
        <w:t>Товар</w:t>
      </w:r>
      <w:r w:rsidR="006F08F5">
        <w:rPr>
          <w:sz w:val="28"/>
          <w:szCs w:val="28"/>
        </w:rPr>
        <w:t>о</w:t>
      </w:r>
      <w:r w:rsidR="00DA3273" w:rsidRPr="002F2C11">
        <w:rPr>
          <w:sz w:val="28"/>
          <w:szCs w:val="28"/>
        </w:rPr>
        <w:t>м</w:t>
      </w:r>
      <w:r w:rsidR="009030C5">
        <w:rPr>
          <w:sz w:val="28"/>
          <w:szCs w:val="28"/>
        </w:rPr>
        <w:t xml:space="preserve"> </w:t>
      </w:r>
      <w:r w:rsidR="0078132D" w:rsidRPr="002F2C11">
        <w:rPr>
          <w:sz w:val="28"/>
          <w:szCs w:val="28"/>
        </w:rPr>
        <w:t xml:space="preserve">документах должны быть указаны условия гарантийного обслуживания и контактная информация </w:t>
      </w:r>
      <w:r w:rsidR="00DD76DD" w:rsidRPr="002F2C11">
        <w:rPr>
          <w:sz w:val="28"/>
          <w:szCs w:val="28"/>
        </w:rPr>
        <w:t xml:space="preserve">о </w:t>
      </w:r>
      <w:r w:rsidR="00CD547C" w:rsidRPr="002F2C11">
        <w:rPr>
          <w:sz w:val="28"/>
          <w:szCs w:val="28"/>
        </w:rPr>
        <w:t>п</w:t>
      </w:r>
      <w:r w:rsidR="00D3113F" w:rsidRPr="002F2C11">
        <w:rPr>
          <w:sz w:val="28"/>
          <w:szCs w:val="28"/>
        </w:rPr>
        <w:t>роизводител</w:t>
      </w:r>
      <w:proofErr w:type="gramStart"/>
      <w:r w:rsidR="00D3113F" w:rsidRPr="002F2C11">
        <w:rPr>
          <w:sz w:val="28"/>
          <w:szCs w:val="28"/>
        </w:rPr>
        <w:t>е</w:t>
      </w:r>
      <w:r w:rsidR="00DD76DD" w:rsidRPr="002F2C11">
        <w:rPr>
          <w:sz w:val="28"/>
          <w:szCs w:val="28"/>
        </w:rPr>
        <w:t>(</w:t>
      </w:r>
      <w:proofErr w:type="gramEnd"/>
      <w:r w:rsidR="00DD76DD" w:rsidRPr="002F2C11">
        <w:rPr>
          <w:sz w:val="28"/>
          <w:szCs w:val="28"/>
        </w:rPr>
        <w:t>наименование организации</w:t>
      </w:r>
      <w:r w:rsidR="0078132D" w:rsidRPr="002F2C11">
        <w:rPr>
          <w:sz w:val="28"/>
          <w:szCs w:val="28"/>
        </w:rPr>
        <w:t>, телефоны, контактные лица).</w:t>
      </w:r>
    </w:p>
    <w:p w:rsidR="0078132D" w:rsidRPr="00D3375A" w:rsidRDefault="0094090F" w:rsidP="0078132D">
      <w:pPr>
        <w:ind w:firstLine="567"/>
        <w:jc w:val="both"/>
        <w:rPr>
          <w:color w:val="000000" w:themeColor="text1"/>
          <w:sz w:val="28"/>
          <w:szCs w:val="28"/>
        </w:rPr>
      </w:pPr>
      <w:r w:rsidRPr="002F2C11">
        <w:rPr>
          <w:sz w:val="28"/>
          <w:szCs w:val="28"/>
        </w:rPr>
        <w:t>Гарантийный срок на поставляемы</w:t>
      </w:r>
      <w:r>
        <w:rPr>
          <w:sz w:val="28"/>
          <w:szCs w:val="28"/>
        </w:rPr>
        <w:t>й</w:t>
      </w:r>
      <w:r w:rsidR="009030C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  <w:r w:rsidR="009030C5">
        <w:rPr>
          <w:sz w:val="28"/>
          <w:szCs w:val="28"/>
        </w:rPr>
        <w:t xml:space="preserve"> </w:t>
      </w:r>
      <w:r w:rsidRPr="00D3375A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 xml:space="preserve">не менее 60 месяцев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 xml:space="preserve"> Акта приемки-передачи Товара сторонами</w:t>
      </w:r>
      <w:r w:rsidR="001B2F80" w:rsidRPr="00D3375A">
        <w:rPr>
          <w:color w:val="000000" w:themeColor="text1"/>
          <w:sz w:val="28"/>
          <w:szCs w:val="28"/>
        </w:rPr>
        <w:t>.</w:t>
      </w:r>
    </w:p>
    <w:p w:rsidR="000E2F2F" w:rsidRDefault="001649CF" w:rsidP="0078132D">
      <w:pPr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Замена вышедшего</w:t>
      </w:r>
      <w:r w:rsidR="0078132D" w:rsidRPr="002F2C11">
        <w:rPr>
          <w:sz w:val="28"/>
          <w:szCs w:val="28"/>
        </w:rPr>
        <w:t xml:space="preserve"> из строя</w:t>
      </w:r>
      <w:r w:rsidR="009030C5">
        <w:rPr>
          <w:sz w:val="28"/>
          <w:szCs w:val="28"/>
        </w:rPr>
        <w:t xml:space="preserve"> </w:t>
      </w:r>
      <w:r w:rsidR="00ED5901" w:rsidRPr="002F2C11">
        <w:rPr>
          <w:sz w:val="28"/>
          <w:szCs w:val="28"/>
        </w:rPr>
        <w:t>Товара</w:t>
      </w:r>
      <w:r w:rsidR="005D0D67" w:rsidRPr="002F2C11">
        <w:rPr>
          <w:sz w:val="28"/>
          <w:szCs w:val="28"/>
        </w:rPr>
        <w:t xml:space="preserve"> или его</w:t>
      </w:r>
      <w:r w:rsidR="0078132D" w:rsidRPr="002F2C11">
        <w:rPr>
          <w:sz w:val="28"/>
          <w:szCs w:val="28"/>
        </w:rPr>
        <w:t xml:space="preserve"> деталей в течение гарантийного срока осуществляется за счет </w:t>
      </w:r>
      <w:r w:rsidR="00C92B61" w:rsidRPr="002F2C11">
        <w:rPr>
          <w:sz w:val="28"/>
          <w:szCs w:val="28"/>
        </w:rPr>
        <w:t>п</w:t>
      </w:r>
      <w:r w:rsidR="005D0D67" w:rsidRPr="002F2C11">
        <w:rPr>
          <w:sz w:val="28"/>
          <w:szCs w:val="28"/>
        </w:rPr>
        <w:t>оставщика.</w:t>
      </w:r>
      <w:r w:rsidR="00DA3273" w:rsidRPr="002F2C11">
        <w:rPr>
          <w:sz w:val="28"/>
          <w:szCs w:val="28"/>
        </w:rPr>
        <w:t xml:space="preserve"> Все запасные части, устанавливаемые на </w:t>
      </w:r>
      <w:r w:rsidR="00ED5901" w:rsidRPr="002F2C11">
        <w:rPr>
          <w:sz w:val="28"/>
          <w:szCs w:val="28"/>
        </w:rPr>
        <w:t>Товар</w:t>
      </w:r>
      <w:r w:rsidR="00DA3273" w:rsidRPr="002F2C11">
        <w:rPr>
          <w:sz w:val="28"/>
          <w:szCs w:val="28"/>
        </w:rPr>
        <w:t xml:space="preserve"> в течение</w:t>
      </w:r>
      <w:r w:rsidR="00D3375A">
        <w:rPr>
          <w:sz w:val="28"/>
          <w:szCs w:val="28"/>
        </w:rPr>
        <w:t xml:space="preserve"> срока</w:t>
      </w:r>
      <w:r w:rsidR="00DA3273" w:rsidRPr="002F2C11">
        <w:rPr>
          <w:sz w:val="28"/>
          <w:szCs w:val="28"/>
        </w:rPr>
        <w:t xml:space="preserve"> гарантийного обслуживания, должны быть сертифицированы на совместимость с основным </w:t>
      </w:r>
      <w:r w:rsidR="00ED5901" w:rsidRPr="002F2C11">
        <w:rPr>
          <w:sz w:val="28"/>
          <w:szCs w:val="28"/>
        </w:rPr>
        <w:t>Товар</w:t>
      </w:r>
      <w:r w:rsidR="004B128E">
        <w:rPr>
          <w:sz w:val="28"/>
          <w:szCs w:val="28"/>
        </w:rPr>
        <w:t>о</w:t>
      </w:r>
      <w:r w:rsidR="00DA3273" w:rsidRPr="002F2C11">
        <w:rPr>
          <w:sz w:val="28"/>
          <w:szCs w:val="28"/>
        </w:rPr>
        <w:t>м</w:t>
      </w:r>
      <w:r w:rsidR="004B128E">
        <w:rPr>
          <w:sz w:val="28"/>
          <w:szCs w:val="28"/>
        </w:rPr>
        <w:t>.</w:t>
      </w:r>
    </w:p>
    <w:p w:rsidR="0078132D" w:rsidRPr="002F2C11" w:rsidRDefault="000E2F2F" w:rsidP="00781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гарантийного ремонта Товара</w:t>
      </w:r>
      <w:r w:rsidR="00ED7CD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30</w:t>
      </w:r>
      <w:r w:rsidR="00ED7CD3">
        <w:rPr>
          <w:sz w:val="28"/>
          <w:szCs w:val="28"/>
        </w:rPr>
        <w:t xml:space="preserve"> </w:t>
      </w:r>
      <w:r>
        <w:rPr>
          <w:sz w:val="28"/>
          <w:szCs w:val="28"/>
        </w:rPr>
        <w:t>(тридцать) календарных дней. В случае гарантийного ремонта Товара, поставщик предоставляет на период ремонта аналогичн</w:t>
      </w:r>
      <w:r w:rsidR="002A7462">
        <w:rPr>
          <w:sz w:val="28"/>
          <w:szCs w:val="28"/>
        </w:rPr>
        <w:t>ый</w:t>
      </w:r>
      <w:r>
        <w:rPr>
          <w:sz w:val="28"/>
          <w:szCs w:val="28"/>
        </w:rPr>
        <w:t xml:space="preserve"> по функциональным и потребительским свойствам Товар.</w:t>
      </w:r>
    </w:p>
    <w:p w:rsidR="0078132D" w:rsidRPr="002F2C11" w:rsidRDefault="0078132D" w:rsidP="0078132D">
      <w:pPr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Вся эксплуатационная документация должна быть представлена на русском языке или с заверенным переводом оригинала.</w:t>
      </w:r>
    </w:p>
    <w:p w:rsidR="00520BA2" w:rsidRPr="002F2C11" w:rsidRDefault="00520BA2" w:rsidP="0078132D">
      <w:pPr>
        <w:ind w:firstLine="567"/>
        <w:jc w:val="both"/>
        <w:rPr>
          <w:sz w:val="28"/>
          <w:szCs w:val="28"/>
        </w:rPr>
      </w:pPr>
    </w:p>
    <w:p w:rsidR="009053E1" w:rsidRPr="002F2C11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6. Требования </w:t>
      </w:r>
      <w:r w:rsidR="008F5425">
        <w:rPr>
          <w:b/>
          <w:sz w:val="28"/>
          <w:szCs w:val="28"/>
        </w:rPr>
        <w:t>к качественным характеристикам работ и услуг, требования к</w:t>
      </w:r>
      <w:r w:rsidRPr="002F2C11">
        <w:rPr>
          <w:b/>
          <w:sz w:val="28"/>
          <w:szCs w:val="28"/>
        </w:rPr>
        <w:t xml:space="preserve"> функциональным </w:t>
      </w:r>
      <w:r w:rsidR="008F5425">
        <w:rPr>
          <w:b/>
          <w:sz w:val="28"/>
          <w:szCs w:val="28"/>
        </w:rPr>
        <w:t>характеристикам товаров</w:t>
      </w:r>
      <w:r w:rsidRPr="002F2C11">
        <w:rPr>
          <w:b/>
          <w:sz w:val="28"/>
          <w:szCs w:val="28"/>
        </w:rPr>
        <w:t>, в том числе подлежащих использованию при выполнении работ, оказании услуг</w:t>
      </w:r>
    </w:p>
    <w:p w:rsidR="00090E7C" w:rsidRDefault="002E0EBF" w:rsidP="00090E7C">
      <w:pPr>
        <w:spacing w:befor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Приложением</w:t>
      </w:r>
      <w:r w:rsidR="00D3375A">
        <w:rPr>
          <w:sz w:val="28"/>
          <w:szCs w:val="28"/>
        </w:rPr>
        <w:t xml:space="preserve"> №</w:t>
      </w:r>
      <w:r w:rsidR="00FF0315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D3375A">
        <w:rPr>
          <w:sz w:val="28"/>
          <w:szCs w:val="28"/>
        </w:rPr>
        <w:t>Т</w:t>
      </w:r>
      <w:r>
        <w:rPr>
          <w:sz w:val="28"/>
          <w:szCs w:val="28"/>
        </w:rPr>
        <w:t>ехническому заданию</w:t>
      </w:r>
      <w:r w:rsidR="000E1491" w:rsidRPr="002F2C11">
        <w:rPr>
          <w:sz w:val="28"/>
          <w:szCs w:val="28"/>
        </w:rPr>
        <w:t>.</w:t>
      </w:r>
    </w:p>
    <w:p w:rsidR="00C07F48" w:rsidRDefault="00C07F48" w:rsidP="00975D0F">
      <w:pPr>
        <w:jc w:val="both"/>
        <w:rPr>
          <w:b/>
          <w:sz w:val="28"/>
          <w:szCs w:val="28"/>
        </w:rPr>
      </w:pPr>
    </w:p>
    <w:p w:rsidR="00975D0F" w:rsidRPr="002F2C11" w:rsidRDefault="0078132D" w:rsidP="00975D0F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>7. Требования соответствия нормативным документам (лицензии, допуски, разрешения, согласования)</w:t>
      </w:r>
    </w:p>
    <w:p w:rsidR="00975D0F" w:rsidRPr="002F2C11" w:rsidRDefault="00975D0F" w:rsidP="00975D0F">
      <w:pPr>
        <w:jc w:val="both"/>
        <w:rPr>
          <w:b/>
          <w:sz w:val="28"/>
          <w:szCs w:val="28"/>
        </w:rPr>
      </w:pPr>
    </w:p>
    <w:p w:rsidR="0078132D" w:rsidRPr="002F2C11" w:rsidRDefault="0078132D" w:rsidP="00975D0F">
      <w:pPr>
        <w:ind w:firstLine="567"/>
        <w:jc w:val="both"/>
        <w:rPr>
          <w:b/>
          <w:sz w:val="28"/>
          <w:szCs w:val="28"/>
        </w:rPr>
      </w:pPr>
      <w:r w:rsidRPr="002F2C11">
        <w:rPr>
          <w:sz w:val="28"/>
          <w:szCs w:val="28"/>
        </w:rPr>
        <w:t xml:space="preserve">Не </w:t>
      </w:r>
      <w:proofErr w:type="gramStart"/>
      <w:r w:rsidRPr="002F2C11">
        <w:rPr>
          <w:sz w:val="28"/>
          <w:szCs w:val="28"/>
        </w:rPr>
        <w:t>установлены</w:t>
      </w:r>
      <w:proofErr w:type="gramEnd"/>
      <w:r w:rsidRPr="002F2C11">
        <w:rPr>
          <w:sz w:val="28"/>
          <w:szCs w:val="28"/>
        </w:rPr>
        <w:t>.</w:t>
      </w:r>
    </w:p>
    <w:p w:rsidR="00520BA2" w:rsidRPr="002F2C11" w:rsidRDefault="00520BA2" w:rsidP="0078132D">
      <w:pPr>
        <w:jc w:val="both"/>
        <w:rPr>
          <w:sz w:val="28"/>
          <w:szCs w:val="28"/>
        </w:rPr>
      </w:pPr>
    </w:p>
    <w:p w:rsidR="0078132D" w:rsidRPr="002F2C11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8. Сроки выполнения работ, оказания услуг и поставки </w:t>
      </w:r>
      <w:r w:rsidR="008F5425">
        <w:rPr>
          <w:b/>
          <w:sz w:val="28"/>
          <w:szCs w:val="28"/>
        </w:rPr>
        <w:t>т</w:t>
      </w:r>
      <w:r w:rsidR="00ED5901" w:rsidRPr="002F2C11">
        <w:rPr>
          <w:b/>
          <w:sz w:val="28"/>
          <w:szCs w:val="28"/>
        </w:rPr>
        <w:t>овар</w:t>
      </w:r>
      <w:r w:rsidRPr="002F2C11">
        <w:rPr>
          <w:b/>
          <w:sz w:val="28"/>
          <w:szCs w:val="28"/>
        </w:rPr>
        <w:t xml:space="preserve">ов, календарные сроки начала и завершения поставок, периоды выполнения условий </w:t>
      </w:r>
      <w:r w:rsidR="000C3595">
        <w:rPr>
          <w:b/>
          <w:sz w:val="28"/>
          <w:szCs w:val="28"/>
        </w:rPr>
        <w:t>договора</w:t>
      </w:r>
    </w:p>
    <w:p w:rsidR="009053E1" w:rsidRPr="002F2C11" w:rsidRDefault="009053E1" w:rsidP="0078132D">
      <w:pPr>
        <w:jc w:val="both"/>
        <w:rPr>
          <w:b/>
          <w:sz w:val="28"/>
          <w:szCs w:val="28"/>
        </w:rPr>
      </w:pPr>
    </w:p>
    <w:p w:rsidR="000E1491" w:rsidRPr="007D5F0F" w:rsidRDefault="0078132D" w:rsidP="000E1491">
      <w:pPr>
        <w:ind w:firstLine="567"/>
        <w:jc w:val="both"/>
        <w:rPr>
          <w:b/>
          <w:sz w:val="28"/>
          <w:szCs w:val="28"/>
        </w:rPr>
      </w:pPr>
      <w:r w:rsidRPr="007D5F0F">
        <w:rPr>
          <w:b/>
          <w:sz w:val="28"/>
          <w:szCs w:val="28"/>
        </w:rPr>
        <w:t xml:space="preserve">Срок поставки </w:t>
      </w:r>
      <w:r w:rsidR="00ED5901" w:rsidRPr="007D5F0F">
        <w:rPr>
          <w:b/>
          <w:sz w:val="28"/>
          <w:szCs w:val="28"/>
        </w:rPr>
        <w:t>Товара</w:t>
      </w:r>
      <w:r w:rsidR="000E1491" w:rsidRPr="007D5F0F">
        <w:rPr>
          <w:b/>
          <w:sz w:val="28"/>
          <w:szCs w:val="28"/>
        </w:rPr>
        <w:t>:</w:t>
      </w:r>
      <w:r w:rsidR="0084483D" w:rsidRPr="007D5F0F">
        <w:rPr>
          <w:b/>
          <w:sz w:val="28"/>
          <w:szCs w:val="28"/>
        </w:rPr>
        <w:t xml:space="preserve"> с момента заключения </w:t>
      </w:r>
      <w:r w:rsidR="009428DB">
        <w:rPr>
          <w:b/>
          <w:sz w:val="28"/>
          <w:szCs w:val="28"/>
        </w:rPr>
        <w:t>Договора</w:t>
      </w:r>
      <w:r w:rsidR="0084483D" w:rsidRPr="007D5F0F">
        <w:rPr>
          <w:b/>
          <w:sz w:val="28"/>
          <w:szCs w:val="28"/>
        </w:rPr>
        <w:t xml:space="preserve"> в течени</w:t>
      </w:r>
      <w:r w:rsidR="00C07F48">
        <w:rPr>
          <w:b/>
          <w:sz w:val="28"/>
          <w:szCs w:val="28"/>
        </w:rPr>
        <w:t>е</w:t>
      </w:r>
      <w:r w:rsidR="0084483D" w:rsidRPr="007D5F0F">
        <w:rPr>
          <w:b/>
          <w:sz w:val="28"/>
          <w:szCs w:val="28"/>
        </w:rPr>
        <w:t xml:space="preserve"> </w:t>
      </w:r>
      <w:r w:rsidR="00463114" w:rsidRPr="007D5F0F">
        <w:rPr>
          <w:b/>
          <w:sz w:val="28"/>
          <w:szCs w:val="28"/>
        </w:rPr>
        <w:t>1</w:t>
      </w:r>
      <w:r w:rsidR="00C07F48">
        <w:rPr>
          <w:b/>
          <w:sz w:val="28"/>
          <w:szCs w:val="28"/>
        </w:rPr>
        <w:t xml:space="preserve">5 </w:t>
      </w:r>
      <w:r w:rsidR="0084483D" w:rsidRPr="007D5F0F">
        <w:rPr>
          <w:b/>
          <w:sz w:val="28"/>
          <w:szCs w:val="28"/>
        </w:rPr>
        <w:t>(</w:t>
      </w:r>
      <w:r w:rsidR="00C07F48">
        <w:rPr>
          <w:b/>
          <w:sz w:val="28"/>
          <w:szCs w:val="28"/>
        </w:rPr>
        <w:t>пятнадцати</w:t>
      </w:r>
      <w:r w:rsidR="0084483D" w:rsidRPr="007D5F0F">
        <w:rPr>
          <w:b/>
          <w:sz w:val="28"/>
          <w:szCs w:val="28"/>
        </w:rPr>
        <w:t>) дней</w:t>
      </w:r>
      <w:r w:rsidR="000E1491" w:rsidRPr="007D5F0F">
        <w:rPr>
          <w:b/>
          <w:sz w:val="28"/>
          <w:szCs w:val="28"/>
        </w:rPr>
        <w:t>.</w:t>
      </w:r>
    </w:p>
    <w:p w:rsidR="0078132D" w:rsidRPr="002F2C11" w:rsidRDefault="00493D1A" w:rsidP="000E1491">
      <w:pPr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 xml:space="preserve">При исполнении условий </w:t>
      </w:r>
      <w:r w:rsidR="00ED3667">
        <w:rPr>
          <w:sz w:val="28"/>
          <w:szCs w:val="28"/>
        </w:rPr>
        <w:t>Договора</w:t>
      </w:r>
      <w:r w:rsidRPr="002F2C11">
        <w:rPr>
          <w:sz w:val="28"/>
          <w:szCs w:val="28"/>
        </w:rPr>
        <w:t xml:space="preserve"> п</w:t>
      </w:r>
      <w:r w:rsidR="0078132D" w:rsidRPr="002F2C11">
        <w:rPr>
          <w:sz w:val="28"/>
          <w:szCs w:val="28"/>
        </w:rPr>
        <w:t xml:space="preserve">оставщик обязан </w:t>
      </w:r>
      <w:r w:rsidR="001B2F80" w:rsidRPr="002F2C11">
        <w:rPr>
          <w:sz w:val="28"/>
          <w:szCs w:val="28"/>
        </w:rPr>
        <w:t xml:space="preserve">согласовать с </w:t>
      </w:r>
      <w:r w:rsidR="000E1491" w:rsidRPr="002F2C11">
        <w:rPr>
          <w:sz w:val="28"/>
          <w:szCs w:val="28"/>
        </w:rPr>
        <w:t>Заказчиком</w:t>
      </w:r>
      <w:r w:rsidR="0078132D" w:rsidRPr="002F2C11">
        <w:rPr>
          <w:sz w:val="28"/>
          <w:szCs w:val="28"/>
        </w:rPr>
        <w:t xml:space="preserve"> время и иные условия поста</w:t>
      </w:r>
      <w:r w:rsidR="00ED5582" w:rsidRPr="002F2C11">
        <w:rPr>
          <w:sz w:val="28"/>
          <w:szCs w:val="28"/>
        </w:rPr>
        <w:t>в</w:t>
      </w:r>
      <w:r w:rsidR="0078132D" w:rsidRPr="002F2C11">
        <w:rPr>
          <w:sz w:val="28"/>
          <w:szCs w:val="28"/>
        </w:rPr>
        <w:t>ки.</w:t>
      </w:r>
    </w:p>
    <w:p w:rsidR="000D0173" w:rsidRDefault="000D0173" w:rsidP="00A21249">
      <w:pPr>
        <w:ind w:firstLine="567"/>
        <w:jc w:val="both"/>
        <w:rPr>
          <w:sz w:val="28"/>
          <w:szCs w:val="28"/>
        </w:rPr>
      </w:pPr>
      <w:r w:rsidRPr="002F2C11">
        <w:rPr>
          <w:sz w:val="28"/>
          <w:szCs w:val="28"/>
        </w:rPr>
        <w:t xml:space="preserve">Срок действия </w:t>
      </w:r>
      <w:r w:rsidR="00E32D6B">
        <w:rPr>
          <w:sz w:val="28"/>
          <w:szCs w:val="28"/>
        </w:rPr>
        <w:t>Договора</w:t>
      </w:r>
      <w:r w:rsidRPr="002F2C11">
        <w:rPr>
          <w:sz w:val="28"/>
          <w:szCs w:val="28"/>
        </w:rPr>
        <w:t xml:space="preserve"> – </w:t>
      </w:r>
      <w:proofErr w:type="gramStart"/>
      <w:r w:rsidRPr="002F2C11">
        <w:rPr>
          <w:sz w:val="28"/>
          <w:szCs w:val="28"/>
        </w:rPr>
        <w:t>с даты заключения</w:t>
      </w:r>
      <w:proofErr w:type="gramEnd"/>
      <w:r w:rsidRPr="002F2C11">
        <w:rPr>
          <w:sz w:val="28"/>
          <w:szCs w:val="28"/>
        </w:rPr>
        <w:t xml:space="preserve"> </w:t>
      </w:r>
      <w:r w:rsidR="00D3375A">
        <w:rPr>
          <w:sz w:val="28"/>
          <w:szCs w:val="28"/>
        </w:rPr>
        <w:t>д</w:t>
      </w:r>
      <w:r w:rsidRPr="002F2C11">
        <w:rPr>
          <w:sz w:val="28"/>
          <w:szCs w:val="28"/>
        </w:rPr>
        <w:t>о 3</w:t>
      </w:r>
      <w:r w:rsidR="009B6218" w:rsidRPr="002F2C11">
        <w:rPr>
          <w:sz w:val="28"/>
          <w:szCs w:val="28"/>
        </w:rPr>
        <w:t>1</w:t>
      </w:r>
      <w:r w:rsidR="00E32D6B">
        <w:rPr>
          <w:sz w:val="28"/>
          <w:szCs w:val="28"/>
        </w:rPr>
        <w:t xml:space="preserve"> </w:t>
      </w:r>
      <w:r w:rsidR="000E1491" w:rsidRPr="002F2C11">
        <w:rPr>
          <w:sz w:val="28"/>
          <w:szCs w:val="28"/>
        </w:rPr>
        <w:t>декабря</w:t>
      </w:r>
      <w:r w:rsidRPr="002F2C11">
        <w:rPr>
          <w:sz w:val="28"/>
          <w:szCs w:val="28"/>
        </w:rPr>
        <w:t xml:space="preserve"> 201</w:t>
      </w:r>
      <w:r w:rsidR="0084483D">
        <w:rPr>
          <w:sz w:val="28"/>
          <w:szCs w:val="28"/>
        </w:rPr>
        <w:t>9</w:t>
      </w:r>
      <w:r w:rsidR="00E32D6B">
        <w:rPr>
          <w:sz w:val="28"/>
          <w:szCs w:val="28"/>
        </w:rPr>
        <w:t xml:space="preserve"> </w:t>
      </w:r>
      <w:r w:rsidRPr="002F2C11">
        <w:rPr>
          <w:sz w:val="28"/>
          <w:szCs w:val="28"/>
        </w:rPr>
        <w:t xml:space="preserve">года включительно. </w:t>
      </w:r>
    </w:p>
    <w:p w:rsidR="006228FA" w:rsidRPr="002F2C11" w:rsidRDefault="006228FA" w:rsidP="00A21249">
      <w:pPr>
        <w:ind w:firstLine="567"/>
        <w:jc w:val="both"/>
        <w:rPr>
          <w:sz w:val="28"/>
          <w:szCs w:val="28"/>
        </w:rPr>
      </w:pPr>
    </w:p>
    <w:p w:rsidR="0078132D" w:rsidRPr="002F2C11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9. Порядок выполнения работ, оказания услуг, поставки </w:t>
      </w:r>
      <w:r w:rsidR="008F5425">
        <w:rPr>
          <w:b/>
          <w:sz w:val="28"/>
          <w:szCs w:val="28"/>
        </w:rPr>
        <w:t>т</w:t>
      </w:r>
      <w:r w:rsidR="00ED5901" w:rsidRPr="002F2C11">
        <w:rPr>
          <w:b/>
          <w:sz w:val="28"/>
          <w:szCs w:val="28"/>
        </w:rPr>
        <w:t>овар</w:t>
      </w:r>
      <w:r w:rsidRPr="002F2C11">
        <w:rPr>
          <w:b/>
          <w:sz w:val="28"/>
          <w:szCs w:val="28"/>
        </w:rPr>
        <w:t xml:space="preserve">ов, этапы, последовательность, график, порядок поэтапной выплаты авансирования, а также поэтапной оплаты исполненных условий </w:t>
      </w:r>
      <w:r w:rsidR="000C3595">
        <w:rPr>
          <w:b/>
          <w:sz w:val="28"/>
          <w:szCs w:val="28"/>
        </w:rPr>
        <w:t>договора</w:t>
      </w:r>
      <w:bookmarkStart w:id="0" w:name="_GoBack"/>
      <w:bookmarkEnd w:id="0"/>
    </w:p>
    <w:p w:rsidR="009053E1" w:rsidRPr="002F2C11" w:rsidRDefault="009053E1" w:rsidP="0078132D">
      <w:pPr>
        <w:jc w:val="both"/>
        <w:rPr>
          <w:b/>
          <w:sz w:val="28"/>
          <w:szCs w:val="28"/>
        </w:rPr>
      </w:pPr>
    </w:p>
    <w:p w:rsidR="0047126F" w:rsidRPr="002F2C11" w:rsidRDefault="007554F1" w:rsidP="00471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C376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7126F" w:rsidRPr="002F2C11">
        <w:rPr>
          <w:sz w:val="28"/>
          <w:szCs w:val="28"/>
        </w:rPr>
        <w:t xml:space="preserve"> Согласование Поставщиком с </w:t>
      </w:r>
      <w:r w:rsidR="000E1491" w:rsidRPr="002F2C11">
        <w:rPr>
          <w:sz w:val="28"/>
          <w:szCs w:val="28"/>
        </w:rPr>
        <w:t>Заказчиком</w:t>
      </w:r>
      <w:r w:rsidR="0047126F" w:rsidRPr="002F2C11">
        <w:rPr>
          <w:sz w:val="28"/>
          <w:szCs w:val="28"/>
        </w:rPr>
        <w:t xml:space="preserve"> даты и времени доставки </w:t>
      </w:r>
      <w:r w:rsidR="00ED5901" w:rsidRPr="002F2C11">
        <w:rPr>
          <w:sz w:val="28"/>
          <w:szCs w:val="28"/>
        </w:rPr>
        <w:t>Товар</w:t>
      </w:r>
      <w:r w:rsidR="000E1491" w:rsidRPr="002F2C11">
        <w:rPr>
          <w:sz w:val="28"/>
          <w:szCs w:val="28"/>
        </w:rPr>
        <w:t>а</w:t>
      </w:r>
      <w:r w:rsidR="0047126F" w:rsidRPr="002F2C11">
        <w:rPr>
          <w:sz w:val="28"/>
          <w:szCs w:val="28"/>
        </w:rPr>
        <w:t xml:space="preserve"> (указанная дата должна позволять завершить </w:t>
      </w:r>
      <w:r w:rsidR="000E1491" w:rsidRPr="002F2C11">
        <w:rPr>
          <w:sz w:val="28"/>
          <w:szCs w:val="28"/>
        </w:rPr>
        <w:t xml:space="preserve">доставку, разгрузочно-погрузочные работы, подъем на этаж, сборку, ввод в эксплуатацию (установку, настройку, выравнивание, </w:t>
      </w:r>
      <w:proofErr w:type="spellStart"/>
      <w:r w:rsidR="000E1491" w:rsidRPr="002F2C11">
        <w:rPr>
          <w:sz w:val="28"/>
          <w:szCs w:val="28"/>
        </w:rPr>
        <w:t>интонировку</w:t>
      </w:r>
      <w:proofErr w:type="spellEnd"/>
      <w:r w:rsidR="000E1491" w:rsidRPr="002F2C11">
        <w:rPr>
          <w:sz w:val="28"/>
          <w:szCs w:val="28"/>
        </w:rPr>
        <w:t xml:space="preserve">), уборку и вывоз упаковочного материала, инструктаж персонала Заказчика </w:t>
      </w:r>
      <w:r w:rsidR="0047126F" w:rsidRPr="002F2C11">
        <w:rPr>
          <w:sz w:val="28"/>
          <w:szCs w:val="28"/>
        </w:rPr>
        <w:t>в определённые п</w:t>
      </w:r>
      <w:r w:rsidR="00FF0315">
        <w:rPr>
          <w:sz w:val="28"/>
          <w:szCs w:val="28"/>
        </w:rPr>
        <w:t>.</w:t>
      </w:r>
      <w:r w:rsidR="0047126F" w:rsidRPr="002F2C11">
        <w:rPr>
          <w:sz w:val="28"/>
          <w:szCs w:val="28"/>
        </w:rPr>
        <w:t xml:space="preserve"> 8 Технического задания сроки).</w:t>
      </w:r>
    </w:p>
    <w:p w:rsidR="0047126F" w:rsidRPr="002F2C11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AC3764">
        <w:rPr>
          <w:sz w:val="28"/>
          <w:szCs w:val="28"/>
        </w:rPr>
        <w:t>2</w:t>
      </w:r>
      <w:r w:rsidRPr="002F2C11">
        <w:rPr>
          <w:sz w:val="28"/>
          <w:szCs w:val="28"/>
        </w:rPr>
        <w:t>. В согласованную в соответствии с п.</w:t>
      </w:r>
      <w:r w:rsidR="005C4EE1" w:rsidRPr="005C4EE1">
        <w:rPr>
          <w:sz w:val="28"/>
          <w:szCs w:val="28"/>
        </w:rPr>
        <w:t xml:space="preserve"> 8</w:t>
      </w:r>
      <w:r w:rsidRPr="002F2C11">
        <w:rPr>
          <w:sz w:val="28"/>
          <w:szCs w:val="28"/>
        </w:rPr>
        <w:t xml:space="preserve"> дату Поставщик осуществляет доставку </w:t>
      </w:r>
      <w:r w:rsidR="00ED5901" w:rsidRPr="002F2C11">
        <w:rPr>
          <w:sz w:val="28"/>
          <w:szCs w:val="28"/>
        </w:rPr>
        <w:t>Товар</w:t>
      </w:r>
      <w:r w:rsidR="000E1491" w:rsidRPr="002F2C11">
        <w:rPr>
          <w:sz w:val="28"/>
          <w:szCs w:val="28"/>
        </w:rPr>
        <w:t>а Заказчику</w:t>
      </w:r>
      <w:r w:rsidRPr="002F2C11">
        <w:rPr>
          <w:sz w:val="28"/>
          <w:szCs w:val="28"/>
        </w:rPr>
        <w:t xml:space="preserve"> по адрес</w:t>
      </w:r>
      <w:r w:rsidR="000E1491" w:rsidRPr="002F2C11">
        <w:rPr>
          <w:sz w:val="28"/>
          <w:szCs w:val="28"/>
        </w:rPr>
        <w:t>у</w:t>
      </w:r>
      <w:r w:rsidRPr="002F2C11">
        <w:rPr>
          <w:sz w:val="28"/>
          <w:szCs w:val="28"/>
        </w:rPr>
        <w:t xml:space="preserve"> в соответствии с Приложение</w:t>
      </w:r>
      <w:r w:rsidR="00D172E7">
        <w:rPr>
          <w:sz w:val="28"/>
          <w:szCs w:val="28"/>
        </w:rPr>
        <w:t>м</w:t>
      </w:r>
      <w:r w:rsidRPr="002F2C11">
        <w:rPr>
          <w:sz w:val="28"/>
          <w:szCs w:val="28"/>
        </w:rPr>
        <w:t xml:space="preserve"> № </w:t>
      </w:r>
      <w:r w:rsidR="00D172E7">
        <w:rPr>
          <w:sz w:val="28"/>
          <w:szCs w:val="28"/>
        </w:rPr>
        <w:t>1</w:t>
      </w:r>
      <w:r w:rsidRPr="002F2C11">
        <w:rPr>
          <w:sz w:val="28"/>
          <w:szCs w:val="28"/>
        </w:rPr>
        <w:t xml:space="preserve"> к Техническому заданию и оказывает в полном объеме иные сопутствующие услуги. </w:t>
      </w:r>
    </w:p>
    <w:p w:rsidR="0047126F" w:rsidRPr="002F2C11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AC3764">
        <w:rPr>
          <w:sz w:val="28"/>
          <w:szCs w:val="28"/>
        </w:rPr>
        <w:t>3</w:t>
      </w:r>
      <w:r w:rsidRPr="002F2C11">
        <w:rPr>
          <w:sz w:val="28"/>
          <w:szCs w:val="28"/>
        </w:rPr>
        <w:t xml:space="preserve">. </w:t>
      </w:r>
      <w:r w:rsidR="00C61D8F">
        <w:rPr>
          <w:sz w:val="28"/>
          <w:szCs w:val="28"/>
        </w:rPr>
        <w:t xml:space="preserve">При поставке импортного Товара </w:t>
      </w:r>
      <w:r w:rsidR="00603577">
        <w:rPr>
          <w:sz w:val="28"/>
          <w:szCs w:val="28"/>
        </w:rPr>
        <w:t xml:space="preserve">Поставщик </w:t>
      </w:r>
      <w:r w:rsidR="00C61D8F">
        <w:rPr>
          <w:sz w:val="28"/>
          <w:szCs w:val="28"/>
        </w:rPr>
        <w:t xml:space="preserve">обязан </w:t>
      </w:r>
      <w:r w:rsidR="00192D43">
        <w:rPr>
          <w:sz w:val="28"/>
          <w:szCs w:val="28"/>
        </w:rPr>
        <w:t xml:space="preserve">указать </w:t>
      </w:r>
      <w:r w:rsidR="00603577">
        <w:rPr>
          <w:sz w:val="28"/>
          <w:szCs w:val="28"/>
        </w:rPr>
        <w:t xml:space="preserve">в счете-фактуре </w:t>
      </w:r>
      <w:r w:rsidR="00C61D8F">
        <w:rPr>
          <w:sz w:val="28"/>
          <w:szCs w:val="28"/>
        </w:rPr>
        <w:t>номер таможенной декларации на</w:t>
      </w:r>
      <w:r w:rsidR="009A1624">
        <w:rPr>
          <w:sz w:val="28"/>
          <w:szCs w:val="28"/>
        </w:rPr>
        <w:t xml:space="preserve"> </w:t>
      </w:r>
      <w:r w:rsidR="00C61D8F">
        <w:rPr>
          <w:sz w:val="28"/>
          <w:szCs w:val="28"/>
        </w:rPr>
        <w:t>Товар</w:t>
      </w:r>
      <w:r w:rsidR="00014177">
        <w:rPr>
          <w:sz w:val="28"/>
          <w:szCs w:val="28"/>
        </w:rPr>
        <w:t>.</w:t>
      </w:r>
    </w:p>
    <w:p w:rsidR="0047126F" w:rsidRPr="002F2C11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 xml:space="preserve">Также совместно с </w:t>
      </w:r>
      <w:r w:rsidR="00ED5901" w:rsidRPr="002F2C11">
        <w:rPr>
          <w:sz w:val="28"/>
          <w:szCs w:val="28"/>
        </w:rPr>
        <w:t>Товар</w:t>
      </w:r>
      <w:r w:rsidRPr="002F2C11">
        <w:rPr>
          <w:sz w:val="28"/>
          <w:szCs w:val="28"/>
        </w:rPr>
        <w:t xml:space="preserve">ом Поставщик предоставляет </w:t>
      </w:r>
      <w:r w:rsidR="000E1491" w:rsidRPr="002F2C11">
        <w:rPr>
          <w:sz w:val="28"/>
          <w:szCs w:val="28"/>
        </w:rPr>
        <w:t>Заказчику</w:t>
      </w:r>
      <w:r w:rsidRPr="002F2C11">
        <w:rPr>
          <w:sz w:val="28"/>
          <w:szCs w:val="28"/>
        </w:rPr>
        <w:t xml:space="preserve"> в одном экземпляре предусмотренную законодательством Российской Федерации документацию на </w:t>
      </w:r>
      <w:r w:rsidR="00ED5901" w:rsidRPr="002F2C11">
        <w:rPr>
          <w:sz w:val="28"/>
          <w:szCs w:val="28"/>
        </w:rPr>
        <w:t>Товар</w:t>
      </w:r>
      <w:r w:rsidRPr="002F2C11">
        <w:rPr>
          <w:sz w:val="28"/>
          <w:szCs w:val="28"/>
        </w:rPr>
        <w:t xml:space="preserve"> (сертификаты качества, паспорта, инструкции по эк</w:t>
      </w:r>
      <w:r w:rsidR="00624E17">
        <w:rPr>
          <w:sz w:val="28"/>
          <w:szCs w:val="28"/>
        </w:rPr>
        <w:t>сплуатации и др.).</w:t>
      </w:r>
    </w:p>
    <w:p w:rsidR="0047126F" w:rsidRPr="002F2C11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FF0315">
        <w:rPr>
          <w:sz w:val="28"/>
          <w:szCs w:val="28"/>
        </w:rPr>
        <w:t>4</w:t>
      </w:r>
      <w:r w:rsidRPr="002F2C11">
        <w:rPr>
          <w:sz w:val="28"/>
          <w:szCs w:val="28"/>
        </w:rPr>
        <w:t xml:space="preserve">. В течение 5 (пяти) дней </w:t>
      </w:r>
      <w:proofErr w:type="gramStart"/>
      <w:r w:rsidRPr="002F2C11">
        <w:rPr>
          <w:sz w:val="28"/>
          <w:szCs w:val="28"/>
        </w:rPr>
        <w:t xml:space="preserve">с </w:t>
      </w:r>
      <w:r w:rsidR="00624E17">
        <w:rPr>
          <w:sz w:val="28"/>
          <w:szCs w:val="28"/>
        </w:rPr>
        <w:t>даты</w:t>
      </w:r>
      <w:r w:rsidRPr="002F2C11">
        <w:rPr>
          <w:sz w:val="28"/>
          <w:szCs w:val="28"/>
        </w:rPr>
        <w:t xml:space="preserve"> отказа</w:t>
      </w:r>
      <w:proofErr w:type="gramEnd"/>
      <w:r w:rsidRPr="002F2C11">
        <w:rPr>
          <w:sz w:val="28"/>
          <w:szCs w:val="28"/>
        </w:rPr>
        <w:t xml:space="preserve"> </w:t>
      </w:r>
      <w:r w:rsidR="00430C7D" w:rsidRPr="002F2C11">
        <w:rPr>
          <w:sz w:val="28"/>
          <w:szCs w:val="28"/>
        </w:rPr>
        <w:t>Заказчика</w:t>
      </w:r>
      <w:r w:rsidRPr="002F2C11">
        <w:rPr>
          <w:sz w:val="28"/>
          <w:szCs w:val="28"/>
        </w:rPr>
        <w:t xml:space="preserve"> от поставляемого </w:t>
      </w:r>
      <w:r w:rsidR="00ED5901" w:rsidRPr="002F2C11">
        <w:rPr>
          <w:sz w:val="28"/>
          <w:szCs w:val="28"/>
        </w:rPr>
        <w:t>Товар</w:t>
      </w:r>
      <w:r w:rsidR="00430C7D" w:rsidRPr="002F2C11">
        <w:rPr>
          <w:sz w:val="28"/>
          <w:szCs w:val="28"/>
        </w:rPr>
        <w:t>а</w:t>
      </w:r>
      <w:r w:rsidRPr="002F2C11">
        <w:rPr>
          <w:sz w:val="28"/>
          <w:szCs w:val="28"/>
        </w:rPr>
        <w:t xml:space="preserve"> Поставщик обязан вывезти </w:t>
      </w:r>
      <w:r w:rsidR="00ED5901" w:rsidRPr="002F2C11">
        <w:rPr>
          <w:sz w:val="28"/>
          <w:szCs w:val="28"/>
        </w:rPr>
        <w:t>Товар</w:t>
      </w:r>
      <w:r w:rsidRPr="002F2C11">
        <w:rPr>
          <w:sz w:val="28"/>
          <w:szCs w:val="28"/>
        </w:rPr>
        <w:t xml:space="preserve">, принятый </w:t>
      </w:r>
      <w:r w:rsidR="00430C7D" w:rsidRPr="002F2C11">
        <w:rPr>
          <w:sz w:val="28"/>
          <w:szCs w:val="28"/>
        </w:rPr>
        <w:t>Заказчико</w:t>
      </w:r>
      <w:r w:rsidR="003C15EE">
        <w:rPr>
          <w:sz w:val="28"/>
          <w:szCs w:val="28"/>
        </w:rPr>
        <w:t>м</w:t>
      </w:r>
      <w:r w:rsidRPr="002F2C11">
        <w:rPr>
          <w:sz w:val="28"/>
          <w:szCs w:val="28"/>
        </w:rPr>
        <w:t xml:space="preserve"> на ответственное хранение, или распорядиться им.</w:t>
      </w:r>
    </w:p>
    <w:p w:rsidR="0047126F" w:rsidRPr="002F2C11" w:rsidRDefault="00633379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FF0315">
        <w:rPr>
          <w:sz w:val="28"/>
          <w:szCs w:val="28"/>
        </w:rPr>
        <w:t>5</w:t>
      </w:r>
      <w:r w:rsidRPr="002F2C11">
        <w:rPr>
          <w:sz w:val="28"/>
          <w:szCs w:val="28"/>
        </w:rPr>
        <w:t xml:space="preserve">. Повторная приёмка </w:t>
      </w:r>
      <w:r w:rsidR="00ED5901" w:rsidRPr="002F2C11">
        <w:rPr>
          <w:sz w:val="28"/>
          <w:szCs w:val="28"/>
        </w:rPr>
        <w:t>Товар</w:t>
      </w:r>
      <w:r w:rsidR="00430C7D" w:rsidRPr="002F2C11">
        <w:rPr>
          <w:sz w:val="28"/>
          <w:szCs w:val="28"/>
        </w:rPr>
        <w:t>а</w:t>
      </w:r>
      <w:r w:rsidR="0047126F" w:rsidRPr="002F2C11">
        <w:rPr>
          <w:sz w:val="28"/>
          <w:szCs w:val="28"/>
        </w:rPr>
        <w:t xml:space="preserve"> осуществляется </w:t>
      </w:r>
      <w:r w:rsidR="00430C7D" w:rsidRPr="002F2C11">
        <w:rPr>
          <w:sz w:val="28"/>
          <w:szCs w:val="28"/>
        </w:rPr>
        <w:t>Заказчиком</w:t>
      </w:r>
      <w:r w:rsidR="0047126F" w:rsidRPr="002F2C11">
        <w:rPr>
          <w:sz w:val="28"/>
          <w:szCs w:val="28"/>
        </w:rPr>
        <w:t xml:space="preserve"> в </w:t>
      </w:r>
      <w:r w:rsidR="00D319C4">
        <w:rPr>
          <w:sz w:val="28"/>
          <w:szCs w:val="28"/>
        </w:rPr>
        <w:t>пределах сроков поставки, указанных в п. 8</w:t>
      </w:r>
      <w:r w:rsidR="0047126F" w:rsidRPr="002F2C11">
        <w:rPr>
          <w:sz w:val="28"/>
          <w:szCs w:val="28"/>
        </w:rPr>
        <w:t xml:space="preserve">, </w:t>
      </w:r>
      <w:proofErr w:type="gramStart"/>
      <w:r w:rsidR="0047126F" w:rsidRPr="002F2C11">
        <w:rPr>
          <w:sz w:val="28"/>
          <w:szCs w:val="28"/>
        </w:rPr>
        <w:t>предусмотренном</w:t>
      </w:r>
      <w:proofErr w:type="gramEnd"/>
      <w:r w:rsidR="0047126F" w:rsidRPr="002F2C11">
        <w:rPr>
          <w:sz w:val="28"/>
          <w:szCs w:val="28"/>
        </w:rPr>
        <w:t xml:space="preserve"> настоящим Техническим заданием.</w:t>
      </w:r>
    </w:p>
    <w:p w:rsidR="0047126F" w:rsidRPr="002F2C11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FF0315">
        <w:rPr>
          <w:sz w:val="28"/>
          <w:szCs w:val="28"/>
        </w:rPr>
        <w:t>6</w:t>
      </w:r>
      <w:r w:rsidRPr="002F2C11">
        <w:rPr>
          <w:sz w:val="28"/>
          <w:szCs w:val="28"/>
        </w:rPr>
        <w:t xml:space="preserve">. Уборка и вывоз упаковки производится Поставщиком в день распаковки </w:t>
      </w:r>
      <w:r w:rsidR="00ED5901" w:rsidRPr="002F2C11">
        <w:rPr>
          <w:sz w:val="28"/>
          <w:szCs w:val="28"/>
        </w:rPr>
        <w:t>Товар</w:t>
      </w:r>
      <w:r w:rsidR="00430C7D" w:rsidRPr="002F2C11">
        <w:rPr>
          <w:sz w:val="28"/>
          <w:szCs w:val="28"/>
        </w:rPr>
        <w:t>а</w:t>
      </w:r>
      <w:r w:rsidRPr="002F2C11">
        <w:rPr>
          <w:sz w:val="28"/>
          <w:szCs w:val="28"/>
        </w:rPr>
        <w:t xml:space="preserve">, если такой день совпадает с днём передачи </w:t>
      </w:r>
      <w:r w:rsidR="00ED5901" w:rsidRPr="002F2C11">
        <w:rPr>
          <w:sz w:val="28"/>
          <w:szCs w:val="28"/>
        </w:rPr>
        <w:t>Товар</w:t>
      </w:r>
      <w:r w:rsidR="00430C7D" w:rsidRPr="002F2C11">
        <w:rPr>
          <w:sz w:val="28"/>
          <w:szCs w:val="28"/>
        </w:rPr>
        <w:t>а</w:t>
      </w:r>
      <w:r w:rsidRPr="002F2C11">
        <w:rPr>
          <w:sz w:val="28"/>
          <w:szCs w:val="28"/>
        </w:rPr>
        <w:t xml:space="preserve">, если с </w:t>
      </w:r>
      <w:r w:rsidR="00430C7D" w:rsidRPr="002F2C11">
        <w:rPr>
          <w:sz w:val="28"/>
          <w:szCs w:val="28"/>
        </w:rPr>
        <w:t>Заказчиком</w:t>
      </w:r>
      <w:r w:rsidRPr="002F2C11">
        <w:rPr>
          <w:sz w:val="28"/>
          <w:szCs w:val="28"/>
        </w:rPr>
        <w:t xml:space="preserve"> не согласованы иные сроки.</w:t>
      </w:r>
    </w:p>
    <w:p w:rsidR="0047126F" w:rsidRDefault="0047126F" w:rsidP="0047126F">
      <w:pPr>
        <w:ind w:firstLine="709"/>
        <w:jc w:val="both"/>
        <w:rPr>
          <w:sz w:val="28"/>
          <w:szCs w:val="28"/>
        </w:rPr>
      </w:pPr>
      <w:r w:rsidRPr="002F2C11">
        <w:rPr>
          <w:sz w:val="28"/>
          <w:szCs w:val="28"/>
        </w:rPr>
        <w:t>9.</w:t>
      </w:r>
      <w:r w:rsidR="00FF0315">
        <w:rPr>
          <w:sz w:val="28"/>
          <w:szCs w:val="28"/>
        </w:rPr>
        <w:t>7</w:t>
      </w:r>
      <w:r w:rsidRPr="002F2C11">
        <w:rPr>
          <w:sz w:val="28"/>
          <w:szCs w:val="28"/>
        </w:rPr>
        <w:t xml:space="preserve">. Поставщик полностью или частично останавливает поставку </w:t>
      </w:r>
      <w:r w:rsidR="00ED5901" w:rsidRPr="002F2C11">
        <w:rPr>
          <w:sz w:val="28"/>
          <w:szCs w:val="28"/>
        </w:rPr>
        <w:t>Товар</w:t>
      </w:r>
      <w:r w:rsidR="00430C7D" w:rsidRPr="002F2C11">
        <w:rPr>
          <w:sz w:val="28"/>
          <w:szCs w:val="28"/>
        </w:rPr>
        <w:t>а</w:t>
      </w:r>
      <w:r w:rsidRPr="002F2C11">
        <w:rPr>
          <w:sz w:val="28"/>
          <w:szCs w:val="28"/>
        </w:rPr>
        <w:t xml:space="preserve"> в случае обнаружения не зависящих от него обстоятельств, которые оказывают (могут </w:t>
      </w:r>
      <w:r w:rsidRPr="002F2C11">
        <w:rPr>
          <w:sz w:val="28"/>
          <w:szCs w:val="28"/>
        </w:rPr>
        <w:lastRenderedPageBreak/>
        <w:t xml:space="preserve">оказать) негативное влияние на качество и/или сроки поставки </w:t>
      </w:r>
      <w:r w:rsidR="00ED5901" w:rsidRPr="002F2C11">
        <w:rPr>
          <w:sz w:val="28"/>
          <w:szCs w:val="28"/>
        </w:rPr>
        <w:t>Товар</w:t>
      </w:r>
      <w:r w:rsidRPr="002F2C11">
        <w:rPr>
          <w:sz w:val="28"/>
          <w:szCs w:val="28"/>
        </w:rPr>
        <w:t>а, и уведомляет об этом Заказчика в течение 1 (одного) рабочего дня со дня такой остановки.</w:t>
      </w:r>
    </w:p>
    <w:p w:rsidR="00354C3F" w:rsidRDefault="00354C3F" w:rsidP="0047126F">
      <w:pPr>
        <w:ind w:firstLine="709"/>
        <w:jc w:val="both"/>
        <w:rPr>
          <w:sz w:val="28"/>
          <w:szCs w:val="28"/>
        </w:rPr>
      </w:pPr>
    </w:p>
    <w:p w:rsidR="0078132D" w:rsidRPr="002F2C11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 xml:space="preserve">10. Качественные и количественные характеристики поставляемых </w:t>
      </w:r>
      <w:r w:rsidR="008F5425">
        <w:rPr>
          <w:b/>
          <w:sz w:val="28"/>
          <w:szCs w:val="28"/>
        </w:rPr>
        <w:t>т</w:t>
      </w:r>
      <w:r w:rsidR="00ED5901" w:rsidRPr="002F2C11">
        <w:rPr>
          <w:b/>
          <w:sz w:val="28"/>
          <w:szCs w:val="28"/>
        </w:rPr>
        <w:t>овар</w:t>
      </w:r>
      <w:r w:rsidRPr="002F2C11">
        <w:rPr>
          <w:b/>
          <w:sz w:val="28"/>
          <w:szCs w:val="28"/>
        </w:rPr>
        <w:t xml:space="preserve">ов, </w:t>
      </w:r>
      <w:r w:rsidR="008F5425">
        <w:rPr>
          <w:b/>
          <w:sz w:val="28"/>
          <w:szCs w:val="28"/>
        </w:rPr>
        <w:t xml:space="preserve">выполняемых работ, оказываемых услуг, </w:t>
      </w:r>
      <w:r w:rsidRPr="002F2C11">
        <w:rPr>
          <w:b/>
          <w:sz w:val="28"/>
          <w:szCs w:val="28"/>
        </w:rPr>
        <w:t>установление которых обязательно и которые обеспечивают однозначное понимание потребности заказчика</w:t>
      </w:r>
    </w:p>
    <w:p w:rsidR="009053E1" w:rsidRPr="002F2C11" w:rsidRDefault="009053E1" w:rsidP="0078132D">
      <w:pPr>
        <w:jc w:val="both"/>
        <w:rPr>
          <w:b/>
          <w:sz w:val="28"/>
          <w:szCs w:val="28"/>
        </w:rPr>
      </w:pPr>
    </w:p>
    <w:p w:rsidR="00D90991" w:rsidRPr="002F2C11" w:rsidRDefault="0078132D" w:rsidP="007249E4">
      <w:pPr>
        <w:ind w:firstLine="708"/>
        <w:jc w:val="both"/>
        <w:rPr>
          <w:b/>
          <w:sz w:val="28"/>
          <w:szCs w:val="28"/>
        </w:rPr>
      </w:pPr>
      <w:r w:rsidRPr="002F2C11">
        <w:rPr>
          <w:sz w:val="28"/>
          <w:szCs w:val="28"/>
        </w:rPr>
        <w:t xml:space="preserve">В соответствии </w:t>
      </w:r>
      <w:r w:rsidR="00CD547C" w:rsidRPr="002F2C11">
        <w:rPr>
          <w:sz w:val="28"/>
          <w:szCs w:val="28"/>
        </w:rPr>
        <w:t xml:space="preserve">и </w:t>
      </w:r>
      <w:r w:rsidR="00FC4AAD" w:rsidRPr="002F2C11">
        <w:rPr>
          <w:sz w:val="28"/>
          <w:szCs w:val="28"/>
        </w:rPr>
        <w:t xml:space="preserve">Приложением №1 "Количество </w:t>
      </w:r>
      <w:r w:rsidR="00ED5901" w:rsidRPr="002F2C11">
        <w:rPr>
          <w:sz w:val="28"/>
          <w:szCs w:val="28"/>
        </w:rPr>
        <w:t>Товар</w:t>
      </w:r>
      <w:r w:rsidR="00FC4AAD" w:rsidRPr="002F2C11">
        <w:rPr>
          <w:sz w:val="28"/>
          <w:szCs w:val="28"/>
        </w:rPr>
        <w:t>ов, поставляемых по адрес</w:t>
      </w:r>
      <w:r w:rsidR="00430C7D" w:rsidRPr="002F2C11">
        <w:rPr>
          <w:sz w:val="28"/>
          <w:szCs w:val="28"/>
        </w:rPr>
        <w:t>у</w:t>
      </w:r>
      <w:r w:rsidR="00FC4AAD" w:rsidRPr="002F2C11">
        <w:rPr>
          <w:sz w:val="28"/>
          <w:szCs w:val="28"/>
        </w:rPr>
        <w:t xml:space="preserve">", являющимся неотъемлемой частью </w:t>
      </w:r>
      <w:r w:rsidR="007F4E7A" w:rsidRPr="002F2C11">
        <w:rPr>
          <w:sz w:val="28"/>
          <w:szCs w:val="28"/>
        </w:rPr>
        <w:t>настоящего</w:t>
      </w:r>
      <w:r w:rsidR="00FC4AAD" w:rsidRPr="002F2C11">
        <w:rPr>
          <w:sz w:val="28"/>
          <w:szCs w:val="28"/>
        </w:rPr>
        <w:t xml:space="preserve"> Технического задания</w:t>
      </w:r>
      <w:r w:rsidR="00430C7D" w:rsidRPr="002F2C11">
        <w:rPr>
          <w:sz w:val="28"/>
          <w:szCs w:val="28"/>
        </w:rPr>
        <w:t>.</w:t>
      </w:r>
    </w:p>
    <w:p w:rsidR="009053E1" w:rsidRPr="002F2C11" w:rsidRDefault="009053E1" w:rsidP="007249E4">
      <w:pPr>
        <w:pStyle w:val="1"/>
        <w:ind w:right="-1" w:firstLine="567"/>
        <w:jc w:val="both"/>
        <w:rPr>
          <w:sz w:val="28"/>
          <w:szCs w:val="28"/>
        </w:rPr>
      </w:pPr>
    </w:p>
    <w:p w:rsidR="0078132D" w:rsidRPr="00256232" w:rsidRDefault="0078132D" w:rsidP="0078132D">
      <w:pPr>
        <w:jc w:val="both"/>
        <w:rPr>
          <w:b/>
          <w:sz w:val="28"/>
          <w:szCs w:val="28"/>
        </w:rPr>
      </w:pPr>
      <w:r w:rsidRPr="002F2C11">
        <w:rPr>
          <w:b/>
          <w:sz w:val="28"/>
          <w:szCs w:val="28"/>
        </w:rPr>
        <w:t>1</w:t>
      </w:r>
      <w:r w:rsidR="00383F15" w:rsidRPr="002F2C11">
        <w:rPr>
          <w:b/>
          <w:sz w:val="28"/>
          <w:szCs w:val="28"/>
        </w:rPr>
        <w:t xml:space="preserve">1. </w:t>
      </w:r>
      <w:r w:rsidR="00FD1193">
        <w:rPr>
          <w:b/>
          <w:sz w:val="28"/>
          <w:szCs w:val="28"/>
        </w:rPr>
        <w:t>К настоящему т</w:t>
      </w:r>
      <w:r w:rsidRPr="002F2C11">
        <w:rPr>
          <w:b/>
          <w:sz w:val="28"/>
          <w:szCs w:val="28"/>
        </w:rPr>
        <w:t>ехническому заданию прилага</w:t>
      </w:r>
      <w:r w:rsidR="00256232">
        <w:rPr>
          <w:b/>
          <w:sz w:val="28"/>
          <w:szCs w:val="28"/>
        </w:rPr>
        <w:t>ю</w:t>
      </w:r>
      <w:r w:rsidRPr="002F2C11">
        <w:rPr>
          <w:b/>
          <w:sz w:val="28"/>
          <w:szCs w:val="28"/>
        </w:rPr>
        <w:t>тся</w:t>
      </w:r>
      <w:r w:rsidR="00256232" w:rsidRPr="00256232">
        <w:rPr>
          <w:b/>
          <w:sz w:val="28"/>
          <w:szCs w:val="28"/>
        </w:rPr>
        <w:t>:</w:t>
      </w:r>
    </w:p>
    <w:p w:rsidR="008E04EF" w:rsidRDefault="008E04EF">
      <w:pPr>
        <w:suppressAutoHyphens w:val="0"/>
        <w:spacing w:after="200" w:line="276" w:lineRule="auto"/>
        <w:rPr>
          <w:sz w:val="28"/>
          <w:szCs w:val="28"/>
        </w:rPr>
        <w:sectPr w:rsidR="008E04EF" w:rsidSect="008E04E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E04EF" w:rsidRDefault="008E04EF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83568C" w:rsidRPr="002F2C11" w:rsidRDefault="0083568C" w:rsidP="00EA72B2">
      <w:pPr>
        <w:keepLines/>
        <w:pageBreakBefore/>
        <w:suppressAutoHyphens w:val="0"/>
        <w:jc w:val="right"/>
        <w:rPr>
          <w:sz w:val="28"/>
          <w:szCs w:val="28"/>
        </w:rPr>
      </w:pPr>
      <w:r w:rsidRPr="002F2C11">
        <w:rPr>
          <w:sz w:val="28"/>
          <w:szCs w:val="28"/>
        </w:rPr>
        <w:lastRenderedPageBreak/>
        <w:t>Приложение № 1</w:t>
      </w:r>
    </w:p>
    <w:p w:rsidR="00306FC1" w:rsidRPr="002F2C11" w:rsidRDefault="00306FC1" w:rsidP="00306FC1">
      <w:pPr>
        <w:suppressAutoHyphens w:val="0"/>
        <w:jc w:val="right"/>
        <w:rPr>
          <w:sz w:val="28"/>
          <w:szCs w:val="28"/>
        </w:rPr>
      </w:pPr>
      <w:r w:rsidRPr="002F2C11">
        <w:rPr>
          <w:sz w:val="28"/>
          <w:szCs w:val="28"/>
        </w:rPr>
        <w:t>к Техническому заданию</w:t>
      </w:r>
    </w:p>
    <w:p w:rsidR="00383F15" w:rsidRPr="002F2C11" w:rsidRDefault="00383F15" w:rsidP="0083568C">
      <w:pPr>
        <w:suppressAutoHyphens w:val="0"/>
        <w:ind w:right="-1135"/>
        <w:rPr>
          <w:sz w:val="28"/>
          <w:szCs w:val="28"/>
        </w:rPr>
      </w:pPr>
    </w:p>
    <w:p w:rsidR="00D03019" w:rsidRPr="002F2C11" w:rsidRDefault="0083568C" w:rsidP="00FF0315">
      <w:pPr>
        <w:suppressAutoHyphens w:val="0"/>
        <w:ind w:right="-1135"/>
        <w:jc w:val="center"/>
        <w:rPr>
          <w:b/>
          <w:sz w:val="28"/>
          <w:szCs w:val="28"/>
        </w:rPr>
      </w:pPr>
      <w:r w:rsidRPr="00991C48">
        <w:rPr>
          <w:b/>
          <w:sz w:val="28"/>
          <w:szCs w:val="28"/>
        </w:rPr>
        <w:t xml:space="preserve">Количество </w:t>
      </w:r>
      <w:r w:rsidR="00ED5901" w:rsidRPr="00991C48">
        <w:rPr>
          <w:b/>
          <w:sz w:val="28"/>
          <w:szCs w:val="28"/>
        </w:rPr>
        <w:t>Товар</w:t>
      </w:r>
      <w:r w:rsidR="00383F15" w:rsidRPr="00991C48">
        <w:rPr>
          <w:b/>
          <w:sz w:val="28"/>
          <w:szCs w:val="28"/>
        </w:rPr>
        <w:t>ов, поставляемых по адрес</w:t>
      </w:r>
      <w:r w:rsidR="00ED5901" w:rsidRPr="00991C48">
        <w:rPr>
          <w:b/>
          <w:sz w:val="28"/>
          <w:szCs w:val="28"/>
        </w:rPr>
        <w:t>у</w:t>
      </w:r>
    </w:p>
    <w:tbl>
      <w:tblPr>
        <w:tblpPr w:leftFromText="180" w:rightFromText="180" w:bottomFromText="200" w:vertAnchor="text" w:horzAnchor="page" w:tblpXSpec="center" w:tblpY="216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064"/>
        <w:gridCol w:w="1701"/>
        <w:gridCol w:w="1276"/>
      </w:tblGrid>
      <w:tr w:rsidR="004E559F" w:rsidRPr="00287E80" w:rsidTr="00A4344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F" w:rsidRPr="00287E80" w:rsidRDefault="004E559F" w:rsidP="00F57DC0">
            <w:pPr>
              <w:suppressAutoHyphens w:val="0"/>
              <w:spacing w:line="276" w:lineRule="auto"/>
              <w:jc w:val="center"/>
              <w:rPr>
                <w:b/>
              </w:rPr>
            </w:pPr>
            <w:bookmarkStart w:id="1" w:name="_Hlk507703441"/>
            <w:r w:rsidRPr="00287E80">
              <w:rPr>
                <w:b/>
              </w:rPr>
              <w:t xml:space="preserve">№ </w:t>
            </w:r>
            <w:proofErr w:type="gramStart"/>
            <w:r w:rsidRPr="00287E80">
              <w:rPr>
                <w:b/>
              </w:rPr>
              <w:t>п</w:t>
            </w:r>
            <w:proofErr w:type="gramEnd"/>
            <w:r w:rsidRPr="00287E80">
              <w:rPr>
                <w:b/>
              </w:rPr>
              <w:t>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4E559F" w:rsidP="00F57DC0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287E80">
              <w:rPr>
                <w:b/>
              </w:rPr>
              <w:t>Наименование</w:t>
            </w:r>
          </w:p>
          <w:p w:rsidR="004E559F" w:rsidRPr="00287E80" w:rsidRDefault="004E559F" w:rsidP="00F57DC0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287E80">
              <w:rPr>
                <w:b/>
              </w:rPr>
              <w:t>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4E559F" w:rsidP="00F57DC0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287E80">
              <w:rPr>
                <w:b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4E559F" w:rsidP="00F57DC0">
            <w:pPr>
              <w:suppressAutoHyphens w:val="0"/>
              <w:spacing w:line="276" w:lineRule="auto"/>
              <w:jc w:val="center"/>
              <w:rPr>
                <w:b/>
              </w:rPr>
            </w:pPr>
            <w:r w:rsidRPr="00287E80">
              <w:rPr>
                <w:b/>
              </w:rPr>
              <w:t>Кол-во</w:t>
            </w:r>
          </w:p>
        </w:tc>
      </w:tr>
      <w:tr w:rsidR="00390895" w:rsidRPr="00287E80" w:rsidTr="00A43442">
        <w:trPr>
          <w:trHeight w:val="345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B5" w:rsidRPr="00245EB5" w:rsidRDefault="00C945C2" w:rsidP="00245EB5">
            <w:pPr>
              <w:pStyle w:val="af0"/>
              <w:widowControl w:val="0"/>
              <w:spacing w:before="0" w:after="0"/>
              <w:jc w:val="both"/>
              <w:rPr>
                <w:rFonts w:cs="Times New Roman"/>
              </w:rPr>
            </w:pPr>
            <w:r w:rsidRPr="00245EB5">
              <w:rPr>
                <w:lang w:eastAsia="ru-RU"/>
              </w:rPr>
              <w:t>Адрес поставки Заказчика</w:t>
            </w:r>
            <w:r w:rsidR="007D3ED7" w:rsidRPr="00245EB5">
              <w:rPr>
                <w:lang w:eastAsia="ru-RU"/>
              </w:rPr>
              <w:t xml:space="preserve">: </w:t>
            </w:r>
            <w:r w:rsidR="00245EB5" w:rsidRPr="00245EB5">
              <w:rPr>
                <w:rFonts w:cs="Times New Roman"/>
                <w:sz w:val="22"/>
                <w:szCs w:val="22"/>
              </w:rPr>
              <w:t xml:space="preserve">450076, </w:t>
            </w:r>
            <w:proofErr w:type="gramStart"/>
            <w:r w:rsidR="00245EB5" w:rsidRPr="00245EB5">
              <w:rPr>
                <w:rFonts w:cs="Times New Roman"/>
                <w:sz w:val="22"/>
                <w:szCs w:val="22"/>
              </w:rPr>
              <w:t>РЕСП</w:t>
            </w:r>
            <w:proofErr w:type="gramEnd"/>
            <w:r w:rsidR="00245EB5" w:rsidRPr="00245EB5">
              <w:rPr>
                <w:rFonts w:cs="Times New Roman"/>
                <w:sz w:val="22"/>
                <w:szCs w:val="22"/>
              </w:rPr>
              <w:t xml:space="preserve"> БАШКОРТОСТАН, Г. УФА, УЛ. ГОГОЛЯ, дом 58</w:t>
            </w:r>
          </w:p>
          <w:p w:rsidR="00390895" w:rsidRPr="00287E80" w:rsidRDefault="00390895" w:rsidP="00463114">
            <w:pPr>
              <w:pStyle w:val="a8"/>
              <w:suppressAutoHyphens w:val="0"/>
              <w:spacing w:line="276" w:lineRule="auto"/>
              <w:ind w:left="0"/>
              <w:jc w:val="center"/>
            </w:pPr>
          </w:p>
        </w:tc>
      </w:tr>
      <w:tr w:rsidR="004E559F" w:rsidRPr="00287E80" w:rsidTr="00A43442">
        <w:trPr>
          <w:trHeight w:val="345"/>
        </w:trPr>
        <w:tc>
          <w:tcPr>
            <w:tcW w:w="13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F" w:rsidRPr="00287E80" w:rsidRDefault="004E559F" w:rsidP="0084483D">
            <w:pPr>
              <w:pStyle w:val="a8"/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 w:rsidRPr="00287E80">
              <w:rPr>
                <w:b/>
                <w:lang w:eastAsia="ru-RU"/>
              </w:rPr>
              <w:t xml:space="preserve">Поставка товара </w:t>
            </w:r>
          </w:p>
        </w:tc>
      </w:tr>
      <w:tr w:rsidR="004E559F" w:rsidRPr="00287E80" w:rsidTr="00A43442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9F" w:rsidRPr="00287E80" w:rsidRDefault="004E559F" w:rsidP="00F57DC0">
            <w:pPr>
              <w:spacing w:line="276" w:lineRule="auto"/>
              <w:jc w:val="center"/>
            </w:pPr>
            <w:r w:rsidRPr="00287E80"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4E559F" w:rsidP="00463114">
            <w:pPr>
              <w:rPr>
                <w:color w:val="000000"/>
              </w:rPr>
            </w:pPr>
            <w:r w:rsidRPr="00287E80">
              <w:rPr>
                <w:b/>
                <w:color w:val="000000"/>
              </w:rPr>
              <w:t xml:space="preserve">Рояль концертный </w:t>
            </w:r>
            <w:r w:rsidRPr="00287E80">
              <w:rPr>
                <w:color w:val="000000"/>
              </w:rPr>
              <w:t xml:space="preserve">(комплектный </w:t>
            </w:r>
            <w:proofErr w:type="spellStart"/>
            <w:r w:rsidRPr="00287E80">
              <w:rPr>
                <w:color w:val="000000"/>
              </w:rPr>
              <w:t>банкеткой</w:t>
            </w:r>
            <w:proofErr w:type="spellEnd"/>
            <w:r w:rsidRPr="00287E80">
              <w:rPr>
                <w:color w:val="000000"/>
              </w:rPr>
              <w:t xml:space="preserve"> и чехлом</w:t>
            </w:r>
            <w:r w:rsidR="00352908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4E559F" w:rsidP="00F57DC0">
            <w:pPr>
              <w:spacing w:line="276" w:lineRule="auto"/>
              <w:jc w:val="center"/>
            </w:pPr>
            <w:r w:rsidRPr="00287E80"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59F" w:rsidRPr="00287E80" w:rsidRDefault="00C945C2" w:rsidP="00F57DC0">
            <w:pPr>
              <w:spacing w:line="276" w:lineRule="auto"/>
              <w:jc w:val="center"/>
            </w:pPr>
            <w:r>
              <w:t>1</w:t>
            </w:r>
          </w:p>
        </w:tc>
      </w:tr>
      <w:tr w:rsidR="00C945C2" w:rsidRPr="00287E80" w:rsidTr="00A43442">
        <w:trPr>
          <w:trHeight w:val="345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2" w:rsidRPr="00287E80" w:rsidRDefault="00C945C2" w:rsidP="00C945C2">
            <w:pPr>
              <w:spacing w:line="276" w:lineRule="auto"/>
              <w:jc w:val="right"/>
              <w:rPr>
                <w:b/>
              </w:rPr>
            </w:pPr>
            <w:r w:rsidRPr="00287E80">
              <w:rPr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2" w:rsidRPr="00287E80" w:rsidRDefault="00C945C2" w:rsidP="00C945C2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2" w:rsidRPr="00287E80" w:rsidRDefault="00C945C2" w:rsidP="00C945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bookmarkEnd w:id="1"/>
    </w:tbl>
    <w:p w:rsidR="00A43442" w:rsidRDefault="00A43442" w:rsidP="00FF0315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  <w:sectPr w:rsidR="00A43442" w:rsidSect="008E04E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C61122" w:rsidRPr="00C61122" w:rsidRDefault="00C61122" w:rsidP="00A43442">
      <w:pPr>
        <w:suppressAutoHyphens w:val="0"/>
        <w:jc w:val="right"/>
        <w:rPr>
          <w:color w:val="000000" w:themeColor="text1"/>
          <w:sz w:val="28"/>
          <w:szCs w:val="28"/>
        </w:rPr>
      </w:pPr>
      <w:r w:rsidRPr="00C61122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831B45">
        <w:rPr>
          <w:color w:val="000000" w:themeColor="text1"/>
          <w:sz w:val="28"/>
          <w:szCs w:val="28"/>
        </w:rPr>
        <w:t>2</w:t>
      </w:r>
    </w:p>
    <w:p w:rsidR="00C61122" w:rsidRPr="002F2C11" w:rsidRDefault="00C61122" w:rsidP="00A43442">
      <w:pPr>
        <w:ind w:firstLine="709"/>
        <w:jc w:val="right"/>
        <w:rPr>
          <w:color w:val="000000" w:themeColor="text1"/>
          <w:sz w:val="28"/>
          <w:szCs w:val="28"/>
          <w:highlight w:val="cyan"/>
        </w:rPr>
      </w:pPr>
      <w:r w:rsidRPr="00C61122">
        <w:rPr>
          <w:color w:val="000000" w:themeColor="text1"/>
          <w:sz w:val="28"/>
          <w:szCs w:val="28"/>
        </w:rPr>
        <w:t>к Техническому заданию</w:t>
      </w:r>
    </w:p>
    <w:p w:rsidR="00831B45" w:rsidRPr="004A48E1" w:rsidRDefault="004A48E1" w:rsidP="00C61122">
      <w:pPr>
        <w:suppressAutoHyphens w:val="0"/>
        <w:ind w:right="-5"/>
        <w:jc w:val="center"/>
        <w:rPr>
          <w:b/>
          <w:sz w:val="28"/>
          <w:szCs w:val="28"/>
        </w:rPr>
      </w:pPr>
      <w:r w:rsidRPr="004A48E1">
        <w:rPr>
          <w:b/>
          <w:sz w:val="28"/>
          <w:szCs w:val="28"/>
        </w:rPr>
        <w:t>Требования к функциональным и потребительским свойствам товара</w:t>
      </w:r>
    </w:p>
    <w:p w:rsidR="004A48E1" w:rsidRDefault="004A48E1" w:rsidP="00C61122">
      <w:pPr>
        <w:suppressAutoHyphens w:val="0"/>
        <w:ind w:right="-5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07"/>
        <w:gridCol w:w="1807"/>
        <w:gridCol w:w="3534"/>
        <w:gridCol w:w="3850"/>
        <w:gridCol w:w="849"/>
        <w:gridCol w:w="707"/>
        <w:gridCol w:w="1632"/>
      </w:tblGrid>
      <w:tr w:rsidR="00F5112B" w:rsidRPr="001F0DE2" w:rsidTr="00C56B18">
        <w:trPr>
          <w:trHeight w:val="612"/>
        </w:trPr>
        <w:tc>
          <w:tcPr>
            <w:tcW w:w="203" w:type="pct"/>
            <w:vMerge w:val="restar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proofErr w:type="gramStart"/>
            <w:r w:rsidRPr="001F0DE2">
              <w:rPr>
                <w:lang w:eastAsia="en-US"/>
              </w:rPr>
              <w:t>п</w:t>
            </w:r>
            <w:proofErr w:type="gramEnd"/>
            <w:r w:rsidRPr="001F0DE2">
              <w:rPr>
                <w:lang w:eastAsia="en-US"/>
              </w:rPr>
              <w:t>/п</w:t>
            </w:r>
          </w:p>
        </w:tc>
        <w:tc>
          <w:tcPr>
            <w:tcW w:w="611" w:type="pct"/>
            <w:vMerge w:val="restar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Наименование товара</w:t>
            </w:r>
          </w:p>
        </w:tc>
        <w:tc>
          <w:tcPr>
            <w:tcW w:w="611" w:type="pct"/>
            <w:vMerge w:val="restart"/>
          </w:tcPr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Указание</w:t>
            </w:r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на</w:t>
            </w:r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товарный</w:t>
            </w:r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знак</w:t>
            </w:r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(модель,</w:t>
            </w:r>
            <w:proofErr w:type="gramEnd"/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производи</w:t>
            </w:r>
          </w:p>
          <w:p w:rsidR="00F5112B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тель</w:t>
            </w:r>
            <w:proofErr w:type="spellEnd"/>
            <w:proofErr w:type="gramStart"/>
            <w:r>
              <w:rPr>
                <w:lang w:eastAsia="en-US"/>
              </w:rPr>
              <w:t>)(</w:t>
            </w:r>
            <w:proofErr w:type="gramEnd"/>
            <w:r>
              <w:rPr>
                <w:lang w:eastAsia="en-US"/>
              </w:rPr>
              <w:t>при</w:t>
            </w:r>
          </w:p>
          <w:p w:rsidR="00F5112B" w:rsidRPr="001F0DE2" w:rsidRDefault="00F5112B" w:rsidP="00F5112B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наличии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2497" w:type="pct"/>
            <w:gridSpan w:val="2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Характеристика товара</w:t>
            </w:r>
          </w:p>
        </w:tc>
        <w:tc>
          <w:tcPr>
            <w:tcW w:w="287" w:type="pct"/>
            <w:vMerge w:val="restart"/>
          </w:tcPr>
          <w:p w:rsidR="00F5112B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Ед.</w:t>
            </w:r>
          </w:p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изм.</w:t>
            </w:r>
            <w:r w:rsidRPr="001F0DE2">
              <w:rPr>
                <w:lang w:eastAsia="en-US"/>
              </w:rPr>
              <w:t xml:space="preserve">, </w:t>
            </w:r>
          </w:p>
        </w:tc>
        <w:tc>
          <w:tcPr>
            <w:tcW w:w="239" w:type="pct"/>
            <w:vMerge w:val="restar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Кол-во</w:t>
            </w:r>
          </w:p>
        </w:tc>
        <w:tc>
          <w:tcPr>
            <w:tcW w:w="552" w:type="pct"/>
            <w:vMerge w:val="restar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585730">
              <w:rPr>
                <w:lang w:eastAsia="en-US"/>
              </w:rPr>
              <w:t>Значение, предлагаемое участником</w:t>
            </w:r>
          </w:p>
        </w:tc>
      </w:tr>
      <w:tr w:rsidR="00F5112B" w:rsidRPr="001F0DE2" w:rsidTr="00C56B18">
        <w:trPr>
          <w:trHeight w:val="276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lang w:eastAsia="en-US"/>
              </w:rPr>
            </w:pPr>
          </w:p>
        </w:tc>
        <w:tc>
          <w:tcPr>
            <w:tcW w:w="1195" w:type="pc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Наименование показателя</w:t>
            </w:r>
          </w:p>
        </w:tc>
        <w:tc>
          <w:tcPr>
            <w:tcW w:w="1302" w:type="pc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Значение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  <w:tc>
          <w:tcPr>
            <w:tcW w:w="552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lang w:eastAsia="en-US"/>
              </w:rPr>
            </w:pPr>
          </w:p>
        </w:tc>
      </w:tr>
      <w:tr w:rsidR="00F5112B" w:rsidRPr="001F0DE2" w:rsidTr="00C56B18">
        <w:trPr>
          <w:trHeight w:val="445"/>
        </w:trPr>
        <w:tc>
          <w:tcPr>
            <w:tcW w:w="203" w:type="pct"/>
            <w:vMerge w:val="restart"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  <w:r w:rsidRPr="001F0DE2">
              <w:rPr>
                <w:lang w:eastAsia="en-US"/>
              </w:rPr>
              <w:t>1</w:t>
            </w:r>
          </w:p>
        </w:tc>
        <w:tc>
          <w:tcPr>
            <w:tcW w:w="611" w:type="pct"/>
            <w:vMerge w:val="restart"/>
          </w:tcPr>
          <w:p w:rsidR="00F5112B" w:rsidRPr="001F0DE2" w:rsidRDefault="004829F0" w:rsidP="004829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="00F5112B">
              <w:rPr>
                <w:rFonts w:eastAsia="Calibri"/>
                <w:lang w:eastAsia="en-US"/>
              </w:rPr>
              <w:t>онцертн</w:t>
            </w:r>
            <w:r>
              <w:rPr>
                <w:rFonts w:eastAsia="Calibri"/>
                <w:lang w:eastAsia="en-US"/>
              </w:rPr>
              <w:t>ый</w:t>
            </w:r>
            <w:r w:rsidR="00F5112B">
              <w:rPr>
                <w:rFonts w:eastAsia="Calibri"/>
                <w:lang w:eastAsia="en-US"/>
              </w:rPr>
              <w:t xml:space="preserve"> </w:t>
            </w:r>
            <w:r w:rsidR="00F5112B" w:rsidRPr="001F0DE2">
              <w:rPr>
                <w:rFonts w:eastAsia="Calibri"/>
                <w:lang w:eastAsia="en-US"/>
              </w:rPr>
              <w:t>роял</w:t>
            </w:r>
            <w:r>
              <w:rPr>
                <w:rFonts w:eastAsia="Calibri"/>
                <w:lang w:eastAsia="en-US"/>
              </w:rPr>
              <w:t>ь</w:t>
            </w:r>
          </w:p>
        </w:tc>
        <w:tc>
          <w:tcPr>
            <w:tcW w:w="611" w:type="pct"/>
            <w:vMerge w:val="restart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97" w:type="pct"/>
            <w:gridSpan w:val="2"/>
            <w:vAlign w:val="center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b/>
                <w:i/>
                <w:lang w:eastAsia="en-US"/>
              </w:rPr>
              <w:t xml:space="preserve">Требования к </w:t>
            </w:r>
            <w:r>
              <w:rPr>
                <w:rFonts w:eastAsia="Calibri"/>
                <w:b/>
                <w:i/>
                <w:lang w:eastAsia="en-US"/>
              </w:rPr>
              <w:t xml:space="preserve">Большому концертному </w:t>
            </w:r>
            <w:r w:rsidRPr="001F0DE2">
              <w:rPr>
                <w:rFonts w:eastAsia="Calibri"/>
                <w:b/>
                <w:i/>
                <w:lang w:eastAsia="en-US"/>
              </w:rPr>
              <w:t>роялю</w:t>
            </w:r>
          </w:p>
        </w:tc>
        <w:tc>
          <w:tcPr>
            <w:tcW w:w="287" w:type="pct"/>
            <w:vMerge w:val="restart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Комп.</w:t>
            </w:r>
          </w:p>
        </w:tc>
        <w:tc>
          <w:tcPr>
            <w:tcW w:w="239" w:type="pct"/>
            <w:vMerge w:val="restar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367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Цвет и отделка рояля</w:t>
            </w:r>
          </w:p>
        </w:tc>
        <w:tc>
          <w:tcPr>
            <w:tcW w:w="1302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Черный</w:t>
            </w:r>
            <w:r w:rsidRPr="001F0DE2">
              <w:rPr>
                <w:rFonts w:eastAsia="Calibri"/>
                <w:kern w:val="2"/>
                <w:lang w:eastAsia="en-US"/>
              </w:rPr>
              <w:t>, полированный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367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Длина, </w:t>
            </w:r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см</w:t>
            </w:r>
            <w:proofErr w:type="gramEnd"/>
          </w:p>
        </w:tc>
        <w:tc>
          <w:tcPr>
            <w:tcW w:w="1302" w:type="pct"/>
            <w:vAlign w:val="center"/>
          </w:tcPr>
          <w:p w:rsidR="00F5112B" w:rsidRPr="0043472E" w:rsidRDefault="00F5112B" w:rsidP="0043472E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937F91">
              <w:rPr>
                <w:rFonts w:eastAsia="Calibri"/>
                <w:kern w:val="2"/>
                <w:lang w:eastAsia="en-US"/>
              </w:rPr>
              <w:t>Не менее 2</w:t>
            </w:r>
            <w:r w:rsidR="00463114">
              <w:rPr>
                <w:rFonts w:eastAsia="Calibri"/>
                <w:kern w:val="2"/>
                <w:lang w:val="en-US" w:eastAsia="en-US"/>
              </w:rPr>
              <w:t>2</w:t>
            </w:r>
            <w:r w:rsidR="0043472E">
              <w:rPr>
                <w:rFonts w:eastAsia="Calibri"/>
                <w:kern w:val="2"/>
                <w:lang w:eastAsia="en-US"/>
              </w:rPr>
              <w:t>0</w:t>
            </w:r>
            <w:r w:rsidRPr="00937F91">
              <w:rPr>
                <w:rFonts w:eastAsia="Calibri"/>
                <w:kern w:val="2"/>
                <w:lang w:eastAsia="en-US"/>
              </w:rPr>
              <w:t xml:space="preserve">  не более 2</w:t>
            </w:r>
            <w:r w:rsidR="0043472E">
              <w:rPr>
                <w:rFonts w:eastAsia="Calibri"/>
                <w:kern w:val="2"/>
                <w:lang w:eastAsia="en-US"/>
              </w:rPr>
              <w:t>30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525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Вес, </w:t>
            </w:r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кг</w:t>
            </w:r>
            <w:proofErr w:type="gramEnd"/>
          </w:p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302" w:type="pct"/>
            <w:vAlign w:val="center"/>
          </w:tcPr>
          <w:p w:rsidR="00F5112B" w:rsidRPr="001B1A4F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937F91">
              <w:rPr>
                <w:rFonts w:eastAsia="Calibri"/>
                <w:kern w:val="2"/>
                <w:lang w:eastAsia="en-US"/>
              </w:rPr>
              <w:t xml:space="preserve">не более </w:t>
            </w:r>
            <w:r w:rsidR="001B1A4F">
              <w:rPr>
                <w:rFonts w:eastAsia="Calibri"/>
                <w:kern w:val="2"/>
                <w:lang w:val="en-US" w:eastAsia="en-US"/>
              </w:rPr>
              <w:t>4</w:t>
            </w:r>
            <w:r w:rsidR="001B1A4F">
              <w:rPr>
                <w:rFonts w:eastAsia="Calibri"/>
                <w:kern w:val="2"/>
                <w:lang w:eastAsia="en-US"/>
              </w:rPr>
              <w:t>50</w:t>
            </w:r>
          </w:p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412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Исполнение</w:t>
            </w:r>
          </w:p>
        </w:tc>
        <w:tc>
          <w:tcPr>
            <w:tcW w:w="1302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Для помещения (концертного зала)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412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Акустический выбор рояля</w:t>
            </w:r>
          </w:p>
        </w:tc>
        <w:tc>
          <w:tcPr>
            <w:tcW w:w="1302" w:type="pct"/>
            <w:vAlign w:val="center"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Поставщик должен предоставить не менее 3 (трех) роялей для акустического выбора Заказчиком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12B" w:rsidRPr="001F0DE2" w:rsidTr="00C56B18">
        <w:trPr>
          <w:trHeight w:val="367"/>
        </w:trPr>
        <w:tc>
          <w:tcPr>
            <w:tcW w:w="203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F5112B" w:rsidRPr="001F0DE2" w:rsidRDefault="00F5112B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F5112B" w:rsidRPr="001F0DE2" w:rsidRDefault="00463114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Ш</w:t>
            </w:r>
            <w:r w:rsidR="00F5112B" w:rsidRPr="001F0DE2">
              <w:rPr>
                <w:rFonts w:eastAsia="Calibri"/>
                <w:kern w:val="2"/>
                <w:lang w:eastAsia="en-US"/>
              </w:rPr>
              <w:t>ирина рояля</w:t>
            </w:r>
          </w:p>
        </w:tc>
        <w:tc>
          <w:tcPr>
            <w:tcW w:w="1302" w:type="pct"/>
            <w:vAlign w:val="center"/>
          </w:tcPr>
          <w:p w:rsidR="00F5112B" w:rsidRPr="00937F91" w:rsidRDefault="00F5112B" w:rsidP="009B3EB8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937F91">
              <w:rPr>
                <w:rFonts w:eastAsia="Calibri"/>
                <w:kern w:val="2"/>
                <w:lang w:eastAsia="en-US"/>
              </w:rPr>
              <w:t>Не менее 15</w:t>
            </w:r>
            <w:r w:rsidR="009B3EB8">
              <w:rPr>
                <w:rFonts w:eastAsia="Calibri"/>
                <w:kern w:val="2"/>
                <w:lang w:eastAsia="en-US"/>
              </w:rPr>
              <w:t>0</w:t>
            </w:r>
            <w:r w:rsidRPr="00937F91">
              <w:rPr>
                <w:rFonts w:eastAsia="Calibri"/>
                <w:kern w:val="2"/>
                <w:lang w:eastAsia="en-US"/>
              </w:rPr>
              <w:t xml:space="preserve"> см </w:t>
            </w:r>
            <w:r w:rsidR="00463114">
              <w:rPr>
                <w:rFonts w:eastAsia="Calibri"/>
                <w:kern w:val="2"/>
                <w:lang w:eastAsia="en-US"/>
              </w:rPr>
              <w:t>не более 1</w:t>
            </w:r>
            <w:r w:rsidR="009B3EB8">
              <w:rPr>
                <w:rFonts w:eastAsia="Calibri"/>
                <w:kern w:val="2"/>
                <w:lang w:eastAsia="en-US"/>
              </w:rPr>
              <w:t>60</w:t>
            </w:r>
            <w:r w:rsidR="00463114">
              <w:rPr>
                <w:rFonts w:eastAsia="Calibri"/>
                <w:kern w:val="2"/>
                <w:lang w:eastAsia="en-US"/>
              </w:rPr>
              <w:t xml:space="preserve"> см</w:t>
            </w:r>
          </w:p>
        </w:tc>
        <w:tc>
          <w:tcPr>
            <w:tcW w:w="287" w:type="pct"/>
            <w:vMerge/>
          </w:tcPr>
          <w:p w:rsidR="00F5112B" w:rsidRPr="001F0DE2" w:rsidRDefault="00F5112B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F5112B" w:rsidRPr="001F0DE2" w:rsidRDefault="00F5112B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63114" w:rsidRPr="001F0DE2" w:rsidTr="00C56B18">
        <w:trPr>
          <w:trHeight w:val="367"/>
        </w:trPr>
        <w:tc>
          <w:tcPr>
            <w:tcW w:w="203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463114" w:rsidRPr="001F0DE2" w:rsidRDefault="00463114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Batang"/>
                <w:lang w:eastAsia="en-US"/>
              </w:rPr>
              <w:t>В</w:t>
            </w:r>
            <w:r w:rsidRPr="001F0DE2">
              <w:rPr>
                <w:rFonts w:eastAsia="Batang"/>
                <w:lang w:eastAsia="en-US"/>
              </w:rPr>
              <w:t>ысота рояля</w:t>
            </w:r>
          </w:p>
        </w:tc>
        <w:tc>
          <w:tcPr>
            <w:tcW w:w="1302" w:type="pct"/>
            <w:vAlign w:val="center"/>
          </w:tcPr>
          <w:p w:rsidR="00463114" w:rsidRPr="00937F91" w:rsidRDefault="00463114" w:rsidP="009B3EB8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937F91">
              <w:rPr>
                <w:rFonts w:eastAsia="Batang"/>
                <w:lang w:eastAsia="en-US"/>
              </w:rPr>
              <w:t xml:space="preserve">Не менее 100 см </w:t>
            </w:r>
            <w:r>
              <w:rPr>
                <w:rFonts w:eastAsia="Batang"/>
                <w:lang w:eastAsia="en-US"/>
              </w:rPr>
              <w:t>не более 10</w:t>
            </w:r>
            <w:r w:rsidR="009B3EB8">
              <w:rPr>
                <w:rFonts w:eastAsia="Batang"/>
                <w:lang w:eastAsia="en-US"/>
              </w:rPr>
              <w:t>5</w:t>
            </w:r>
            <w:r>
              <w:rPr>
                <w:rFonts w:eastAsia="Batang"/>
                <w:lang w:eastAsia="en-US"/>
              </w:rPr>
              <w:t xml:space="preserve"> см</w:t>
            </w:r>
          </w:p>
        </w:tc>
        <w:tc>
          <w:tcPr>
            <w:tcW w:w="287" w:type="pct"/>
            <w:vMerge/>
          </w:tcPr>
          <w:p w:rsidR="00463114" w:rsidRPr="001F0DE2" w:rsidRDefault="00463114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463114" w:rsidRPr="001F0DE2" w:rsidRDefault="00463114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463114" w:rsidRPr="001F0DE2" w:rsidRDefault="00463114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63114" w:rsidRPr="001F0DE2" w:rsidTr="00C56B18">
        <w:trPr>
          <w:trHeight w:val="279"/>
        </w:trPr>
        <w:tc>
          <w:tcPr>
            <w:tcW w:w="203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463114" w:rsidRPr="001F0DE2" w:rsidRDefault="00463114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463114" w:rsidRPr="001F0DE2" w:rsidRDefault="00463114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Корпус</w:t>
            </w:r>
          </w:p>
        </w:tc>
        <w:tc>
          <w:tcPr>
            <w:tcW w:w="1302" w:type="pct"/>
            <w:vAlign w:val="center"/>
          </w:tcPr>
          <w:p w:rsidR="00463114" w:rsidRPr="00937F91" w:rsidRDefault="00463114" w:rsidP="00772FDF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Монолитный</w:t>
            </w:r>
            <w:proofErr w:type="gramEnd"/>
            <w:r w:rsidRPr="001F0DE2">
              <w:rPr>
                <w:rFonts w:eastAsia="Calibri"/>
                <w:kern w:val="2"/>
                <w:lang w:eastAsia="en-US"/>
              </w:rPr>
              <w:t>, с горизонтальным расположением волокон</w:t>
            </w:r>
          </w:p>
        </w:tc>
        <w:tc>
          <w:tcPr>
            <w:tcW w:w="287" w:type="pct"/>
            <w:vMerge/>
          </w:tcPr>
          <w:p w:rsidR="00463114" w:rsidRPr="001F0DE2" w:rsidRDefault="00463114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463114" w:rsidRPr="001F0DE2" w:rsidRDefault="00463114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463114" w:rsidRPr="001F0DE2" w:rsidRDefault="00463114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Материал изготовления корпуса</w:t>
            </w:r>
          </w:p>
        </w:tc>
        <w:tc>
          <w:tcPr>
            <w:tcW w:w="1302" w:type="pct"/>
            <w:vAlign w:val="center"/>
          </w:tcPr>
          <w:p w:rsidR="00C56B18" w:rsidRPr="00937F91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>Бук, клен, красное дерево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Количество клавиш, </w:t>
            </w:r>
            <w:proofErr w:type="spellStart"/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>88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Толщина корпуса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A01909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>Не менее 8</w:t>
            </w:r>
            <w:r w:rsidR="00A01909">
              <w:rPr>
                <w:rFonts w:eastAsia="Calibri"/>
                <w:kern w:val="2"/>
                <w:lang w:eastAsia="en-US"/>
              </w:rPr>
              <w:t xml:space="preserve"> </w:t>
            </w:r>
            <w:r w:rsidRPr="004A48E1">
              <w:rPr>
                <w:rFonts w:eastAsia="Calibri"/>
                <w:kern w:val="2"/>
                <w:lang w:eastAsia="en-US"/>
              </w:rPr>
              <w:t>см не более 8,</w:t>
            </w:r>
            <w:r w:rsidR="00A01909">
              <w:rPr>
                <w:rFonts w:eastAsia="Calibri"/>
                <w:kern w:val="2"/>
                <w:lang w:eastAsia="en-US"/>
              </w:rPr>
              <w:t>5</w:t>
            </w:r>
            <w:r w:rsidRPr="004A48E1">
              <w:rPr>
                <w:rFonts w:eastAsia="Calibri"/>
                <w:kern w:val="2"/>
                <w:lang w:eastAsia="en-US"/>
              </w:rPr>
              <w:t xml:space="preserve"> см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Литой колокол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Наличие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Пульсаторная</w:t>
            </w:r>
            <w:proofErr w:type="spellEnd"/>
            <w:r w:rsidRPr="001F0DE2">
              <w:rPr>
                <w:rFonts w:eastAsia="Calibri"/>
                <w:kern w:val="2"/>
                <w:lang w:eastAsia="en-US"/>
              </w:rPr>
              <w:t xml:space="preserve"> планка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Наличие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425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Шпрейцы</w:t>
            </w:r>
            <w:proofErr w:type="spellEnd"/>
            <w:r w:rsidRPr="001F0DE2">
              <w:rPr>
                <w:rFonts w:eastAsia="Calibri"/>
                <w:kern w:val="2"/>
                <w:lang w:eastAsia="en-US"/>
              </w:rPr>
              <w:t xml:space="preserve"> в конструкции корпуса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 xml:space="preserve">Не менее 5 </w:t>
            </w:r>
            <w:proofErr w:type="spellStart"/>
            <w:proofErr w:type="gramStart"/>
            <w:r w:rsidRPr="004A48E1">
              <w:rPr>
                <w:rFonts w:eastAsia="Calibri"/>
                <w:kern w:val="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375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Материал изготовления </w:t>
            </w:r>
            <w:proofErr w:type="spellStart"/>
            <w:r w:rsidRPr="001F0DE2">
              <w:rPr>
                <w:rFonts w:eastAsia="Calibri"/>
                <w:lang w:eastAsia="en-US"/>
              </w:rPr>
              <w:t>шпрейцев</w:t>
            </w:r>
            <w:proofErr w:type="spellEnd"/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>Ель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397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Количество слоев </w:t>
            </w: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вирбельбанка</w:t>
            </w:r>
            <w:proofErr w:type="spellEnd"/>
            <w:r w:rsidRPr="001F0DE2">
              <w:rPr>
                <w:rFonts w:eastAsia="Calibri"/>
                <w:kern w:val="2"/>
                <w:lang w:eastAsia="en-US"/>
              </w:rPr>
              <w:t>, шт.</w:t>
            </w:r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 xml:space="preserve"> 6 или 11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highlight w:val="magenta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Материал изготовления </w:t>
            </w: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вирбельбанка</w:t>
            </w:r>
            <w:proofErr w:type="spellEnd"/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Бук, клен, </w:t>
            </w: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бубинга</w:t>
            </w:r>
            <w:proofErr w:type="spellEnd"/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Расположение слоев </w:t>
            </w: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вирбельбанка</w:t>
            </w:r>
            <w:proofErr w:type="spellEnd"/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4A48E1">
              <w:rPr>
                <w:rFonts w:eastAsia="Calibri"/>
                <w:kern w:val="2"/>
                <w:lang w:eastAsia="en-US"/>
              </w:rPr>
              <w:t>Наклеины</w:t>
            </w:r>
            <w:proofErr w:type="spellEnd"/>
            <w:r w:rsidRPr="004A48E1">
              <w:rPr>
                <w:rFonts w:eastAsia="Calibri"/>
                <w:kern w:val="2"/>
                <w:lang w:eastAsia="en-US"/>
              </w:rPr>
              <w:t xml:space="preserve"> под углом не менее 45  не более 90  градусов с разнонаправленным расположением волокон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Материал изготовления деки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 xml:space="preserve">Ель </w:t>
            </w:r>
            <w:proofErr w:type="spellStart"/>
            <w:r>
              <w:rPr>
                <w:rFonts w:eastAsia="Calibri"/>
                <w:kern w:val="2"/>
                <w:lang w:eastAsia="en-US"/>
              </w:rPr>
              <w:t>Ситха</w:t>
            </w:r>
            <w:proofErr w:type="spellEnd"/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Форма деки</w:t>
            </w:r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Куполообразная</w:t>
            </w:r>
            <w:proofErr w:type="gramEnd"/>
            <w:r w:rsidRPr="001F0DE2">
              <w:rPr>
                <w:rFonts w:eastAsia="Calibri"/>
                <w:kern w:val="2"/>
                <w:lang w:eastAsia="en-US"/>
              </w:rPr>
              <w:t xml:space="preserve"> мембранной формы поперечного сечения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Минимальная толщина деки в центре</w:t>
            </w:r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 xml:space="preserve">Не менее 8,5 </w:t>
            </w:r>
            <w:proofErr w:type="spellStart"/>
            <w:r w:rsidRPr="004A48E1">
              <w:rPr>
                <w:rFonts w:eastAsia="Calibri"/>
                <w:kern w:val="2"/>
                <w:lang w:eastAsia="en-US"/>
              </w:rPr>
              <w:t>ммНе</w:t>
            </w:r>
            <w:proofErr w:type="spellEnd"/>
            <w:r w:rsidRPr="004A48E1">
              <w:rPr>
                <w:rFonts w:eastAsia="Calibri"/>
                <w:kern w:val="2"/>
                <w:lang w:eastAsia="en-US"/>
              </w:rPr>
              <w:t xml:space="preserve"> более 9,5 мм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Минимальная толщина деки на краях</w:t>
            </w:r>
          </w:p>
        </w:tc>
        <w:tc>
          <w:tcPr>
            <w:tcW w:w="1302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 xml:space="preserve">Не менее 6 </w:t>
            </w:r>
            <w:proofErr w:type="spellStart"/>
            <w:r w:rsidRPr="004A48E1">
              <w:rPr>
                <w:rFonts w:eastAsia="Calibri"/>
                <w:kern w:val="2"/>
                <w:lang w:eastAsia="en-US"/>
              </w:rPr>
              <w:t>мм</w:t>
            </w:r>
            <w:r w:rsidRPr="004A48E1">
              <w:rPr>
                <w:rFonts w:eastAsia="Batang"/>
                <w:lang w:eastAsia="en-US"/>
              </w:rPr>
              <w:t>Не</w:t>
            </w:r>
            <w:proofErr w:type="spellEnd"/>
            <w:r w:rsidRPr="004A48E1">
              <w:rPr>
                <w:rFonts w:eastAsia="Batang"/>
                <w:lang w:eastAsia="en-US"/>
              </w:rPr>
              <w:t xml:space="preserve"> более 7,5 мм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Merge w:val="restar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Минимальная толщина деки на краях</w:t>
            </w:r>
          </w:p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>Особенности конструкции деки</w:t>
            </w:r>
          </w:p>
        </w:tc>
        <w:tc>
          <w:tcPr>
            <w:tcW w:w="1302" w:type="pct"/>
            <w:vMerge w:val="restar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Calibri"/>
                <w:kern w:val="2"/>
                <w:lang w:eastAsia="en-US"/>
              </w:rPr>
              <w:t xml:space="preserve">Не менее 6 </w:t>
            </w:r>
            <w:proofErr w:type="spellStart"/>
            <w:r w:rsidRPr="004A48E1">
              <w:rPr>
                <w:rFonts w:eastAsia="Calibri"/>
                <w:kern w:val="2"/>
                <w:lang w:eastAsia="en-US"/>
              </w:rPr>
              <w:t>мм</w:t>
            </w:r>
            <w:r w:rsidRPr="004A48E1">
              <w:rPr>
                <w:rFonts w:eastAsia="Batang"/>
                <w:lang w:eastAsia="en-US"/>
              </w:rPr>
              <w:t>Не</w:t>
            </w:r>
            <w:proofErr w:type="spellEnd"/>
            <w:r w:rsidRPr="004A48E1">
              <w:rPr>
                <w:rFonts w:eastAsia="Batang"/>
                <w:lang w:eastAsia="en-US"/>
              </w:rPr>
              <w:t xml:space="preserve"> более 7,5 мм</w:t>
            </w:r>
          </w:p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proofErr w:type="gramStart"/>
            <w:r w:rsidRPr="004A48E1">
              <w:rPr>
                <w:rFonts w:eastAsia="Batang"/>
                <w:lang w:eastAsia="en-US"/>
              </w:rPr>
              <w:t>вклеена</w:t>
            </w:r>
            <w:proofErr w:type="gramEnd"/>
            <w:r w:rsidRPr="004A48E1">
              <w:rPr>
                <w:rFonts w:eastAsia="Batang"/>
                <w:lang w:eastAsia="en-US"/>
              </w:rPr>
              <w:t xml:space="preserve"> в корпус рояля и составляет с ним единую конструкцию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Merge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302" w:type="pct"/>
            <w:vMerge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kern w:val="2"/>
                <w:lang w:eastAsia="en-US"/>
              </w:rPr>
              <w:t xml:space="preserve">Количество </w:t>
            </w:r>
            <w:proofErr w:type="spellStart"/>
            <w:r w:rsidRPr="001F0DE2">
              <w:rPr>
                <w:rFonts w:eastAsia="Calibri"/>
                <w:kern w:val="2"/>
                <w:lang w:eastAsia="en-US"/>
              </w:rPr>
              <w:t>рипок</w:t>
            </w:r>
            <w:proofErr w:type="spellEnd"/>
            <w:r w:rsidRPr="001F0DE2">
              <w:rPr>
                <w:rFonts w:eastAsia="Calibri"/>
                <w:kern w:val="2"/>
                <w:lang w:eastAsia="en-US"/>
              </w:rPr>
              <w:t xml:space="preserve"> в деке, </w:t>
            </w:r>
            <w:proofErr w:type="spellStart"/>
            <w:proofErr w:type="gramStart"/>
            <w:r w:rsidRPr="001F0DE2">
              <w:rPr>
                <w:rFonts w:eastAsia="Calibri"/>
                <w:kern w:val="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4A48E1">
              <w:rPr>
                <w:rFonts w:eastAsia="Batang"/>
                <w:lang w:eastAsia="en-US"/>
              </w:rPr>
              <w:t>Не менее 1</w:t>
            </w:r>
            <w:r>
              <w:rPr>
                <w:rFonts w:eastAsia="Batang"/>
                <w:lang w:eastAsia="en-US"/>
              </w:rPr>
              <w:t>4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Материал изготовления </w:t>
            </w:r>
            <w:proofErr w:type="spellStart"/>
            <w:r w:rsidRPr="001F0DE2">
              <w:rPr>
                <w:rFonts w:eastAsia="Calibri"/>
                <w:lang w:eastAsia="en-US"/>
              </w:rPr>
              <w:t>рипок</w:t>
            </w:r>
            <w:proofErr w:type="spellEnd"/>
          </w:p>
        </w:tc>
        <w:tc>
          <w:tcPr>
            <w:tcW w:w="1302" w:type="pct"/>
            <w:vAlign w:val="center"/>
          </w:tcPr>
          <w:p w:rsidR="00C56B18" w:rsidRPr="004A48E1" w:rsidRDefault="00C56B18" w:rsidP="0070283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Batang"/>
                <w:lang w:eastAsia="en-US"/>
              </w:rPr>
              <w:t>Древесина сосны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Материал изготовления Единого </w:t>
            </w:r>
            <w:proofErr w:type="spellStart"/>
            <w:r w:rsidRPr="001F0DE2">
              <w:rPr>
                <w:rFonts w:eastAsia="Calibri"/>
                <w:lang w:eastAsia="en-US"/>
              </w:rPr>
              <w:t>штега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для басового и верхнего регистра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4A48E1">
              <w:rPr>
                <w:rFonts w:eastAsia="Batang"/>
                <w:lang w:eastAsia="en-US"/>
              </w:rPr>
              <w:t>Твердая древесина клена с вертикальным расположением волокон с накладкой из клёна или бука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kern w:val="2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Чугунная рама</w:t>
            </w:r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Панцирного типа, </w:t>
            </w:r>
            <w:proofErr w:type="gramStart"/>
            <w:r w:rsidRPr="001F0DE2">
              <w:rPr>
                <w:rFonts w:eastAsia="Calibri"/>
                <w:lang w:eastAsia="en-US"/>
              </w:rPr>
              <w:t>изготовлена</w:t>
            </w:r>
            <w:proofErr w:type="gramEnd"/>
            <w:r w:rsidRPr="001F0DE2">
              <w:rPr>
                <w:rFonts w:eastAsia="Calibri"/>
                <w:lang w:eastAsia="en-US"/>
              </w:rPr>
              <w:t xml:space="preserve"> </w:t>
            </w:r>
            <w:r w:rsidRPr="001F0DE2">
              <w:t>по методу вакуумного литья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Бронзовое напыление на чугунной раме</w:t>
            </w:r>
          </w:p>
        </w:tc>
        <w:tc>
          <w:tcPr>
            <w:tcW w:w="1302" w:type="pct"/>
            <w:vAlign w:val="center"/>
          </w:tcPr>
          <w:p w:rsidR="00C56B18" w:rsidRPr="004A48E1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1F0DE2">
              <w:rPr>
                <w:rFonts w:eastAsia="Batang"/>
                <w:lang w:eastAsia="en-US"/>
              </w:rPr>
              <w:t>Наличие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Количество </w:t>
            </w:r>
            <w:proofErr w:type="spellStart"/>
            <w:r w:rsidRPr="001F0DE2">
              <w:rPr>
                <w:rFonts w:eastAsia="Calibri"/>
                <w:lang w:eastAsia="en-US"/>
              </w:rPr>
              <w:t>шпрейцев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чугунной рамы (шт.), из них: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>Не менее 6 не более 7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Количество резонансных отверстий в чугунной раме, шт.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 xml:space="preserve">Не менее </w:t>
            </w:r>
            <w:r>
              <w:rPr>
                <w:rFonts w:eastAsia="Calibri"/>
                <w:lang w:eastAsia="en-US"/>
              </w:rPr>
              <w:t>6</w:t>
            </w:r>
            <w:r w:rsidRPr="004A48E1">
              <w:rPr>
                <w:rFonts w:eastAsia="Calibri"/>
                <w:lang w:eastAsia="en-US"/>
              </w:rPr>
              <w:t xml:space="preserve">  не более </w:t>
            </w: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форма резонансных отверстий</w:t>
            </w:r>
          </w:p>
        </w:tc>
        <w:tc>
          <w:tcPr>
            <w:tcW w:w="1302" w:type="pct"/>
          </w:tcPr>
          <w:p w:rsidR="00C56B18" w:rsidRPr="001F0DE2" w:rsidRDefault="00C56B18" w:rsidP="0070283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круг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колков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line="276" w:lineRule="auto"/>
              <w:rPr>
                <w:rFonts w:eastAsia="Batang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легированная сталь, покрытая никелем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Размер колков, </w:t>
            </w:r>
            <w:proofErr w:type="gramStart"/>
            <w:r w:rsidRPr="001F0DE2">
              <w:rPr>
                <w:rFonts w:eastAsia="Calibri"/>
                <w:lang w:eastAsia="en-US"/>
              </w:rPr>
              <w:t>мм</w:t>
            </w:r>
            <w:proofErr w:type="gramEnd"/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>не менее 7.15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936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рамы для крепления механики</w:t>
            </w:r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латунные </w:t>
            </w:r>
            <w:proofErr w:type="gramStart"/>
            <w:r w:rsidRPr="001F0DE2">
              <w:rPr>
                <w:rFonts w:eastAsia="Calibri"/>
                <w:lang w:eastAsia="en-US"/>
              </w:rPr>
              <w:t>трубки</w:t>
            </w:r>
            <w:proofErr w:type="gramEnd"/>
            <w:r w:rsidRPr="001F0DE2">
              <w:rPr>
                <w:rFonts w:eastAsia="Calibri"/>
                <w:lang w:eastAsia="en-US"/>
              </w:rPr>
              <w:t xml:space="preserve"> заполненные твердой породой красного дерева </w:t>
            </w:r>
            <w:proofErr w:type="spellStart"/>
            <w:r>
              <w:rPr>
                <w:rFonts w:eastAsia="Calibri"/>
                <w:lang w:eastAsia="en-US"/>
              </w:rPr>
              <w:t>Бубинга</w:t>
            </w:r>
            <w:proofErr w:type="spellEnd"/>
            <w:r>
              <w:rPr>
                <w:rFonts w:eastAsia="Calibri"/>
                <w:lang w:eastAsia="en-US"/>
              </w:rPr>
              <w:t xml:space="preserve"> с 4 (четыре) ребрами жесткости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керна молоточков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Клен, граб, красное дерево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Материал изготовления </w:t>
            </w:r>
            <w:proofErr w:type="spellStart"/>
            <w:r w:rsidRPr="001F0DE2">
              <w:rPr>
                <w:rFonts w:eastAsia="Calibri"/>
                <w:lang w:eastAsia="en-US"/>
              </w:rPr>
              <w:t>гаммерштилей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молоточков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Клен, граб, красное дерево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Особенности  сечения </w:t>
            </w:r>
            <w:proofErr w:type="spellStart"/>
            <w:r w:rsidRPr="001F0DE2">
              <w:rPr>
                <w:rFonts w:eastAsia="Calibri"/>
                <w:lang w:eastAsia="en-US"/>
              </w:rPr>
              <w:t>гаммерштилей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молоточков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 xml:space="preserve">Не менее 6  не более 8 </w:t>
            </w:r>
            <w:proofErr w:type="spellStart"/>
            <w:r w:rsidRPr="004A48E1">
              <w:rPr>
                <w:rFonts w:eastAsia="Calibri"/>
                <w:lang w:eastAsia="en-US"/>
              </w:rPr>
              <w:t>гранный</w:t>
            </w:r>
            <w:proofErr w:type="spellEnd"/>
            <w:r w:rsidRPr="004A48E1">
              <w:rPr>
                <w:rFonts w:eastAsia="Calibri"/>
                <w:lang w:eastAsia="en-US"/>
              </w:rPr>
              <w:t xml:space="preserve"> профиль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Форма молоточков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грушевидная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Капсюльный профиль для крепления молоточков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наличие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крепление капсюлей молоточков 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1F0DE2">
              <w:rPr>
                <w:rFonts w:eastAsia="Calibri"/>
                <w:lang w:eastAsia="en-US"/>
              </w:rPr>
              <w:t>гуртбант</w:t>
            </w:r>
            <w:proofErr w:type="spellEnd"/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струн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высокопрочная сталь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Рабочая длина первой струны, </w:t>
            </w:r>
            <w:proofErr w:type="gramStart"/>
            <w:r w:rsidRPr="001F0DE2">
              <w:rPr>
                <w:rFonts w:eastAsia="Calibri"/>
                <w:lang w:eastAsia="en-US"/>
              </w:rPr>
              <w:t>см</w:t>
            </w:r>
            <w:proofErr w:type="gramEnd"/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 xml:space="preserve">не менее </w:t>
            </w:r>
            <w:r>
              <w:rPr>
                <w:rFonts w:eastAsia="Calibri"/>
                <w:lang w:eastAsia="en-US"/>
              </w:rPr>
              <w:t>164</w:t>
            </w:r>
            <w:r w:rsidRPr="004A48E1">
              <w:rPr>
                <w:rFonts w:eastAsia="Calibri"/>
                <w:lang w:eastAsia="en-US"/>
              </w:rPr>
              <w:t xml:space="preserve">  не более </w:t>
            </w: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количество струн, шт.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Басовые одинарные шт.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Басовые двойные шт.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Стальные</w:t>
            </w:r>
            <w:proofErr w:type="gramEnd"/>
            <w:r>
              <w:rPr>
                <w:rFonts w:eastAsia="Calibri"/>
                <w:lang w:eastAsia="en-US"/>
              </w:rPr>
              <w:t xml:space="preserve"> тройные среднего регистра шт.</w:t>
            </w: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Стальные</w:t>
            </w:r>
            <w:proofErr w:type="gramEnd"/>
            <w:r>
              <w:rPr>
                <w:rFonts w:eastAsia="Calibri"/>
                <w:lang w:eastAsia="en-US"/>
              </w:rPr>
              <w:t xml:space="preserve"> дискантового регистра шт.</w:t>
            </w:r>
          </w:p>
        </w:tc>
        <w:tc>
          <w:tcPr>
            <w:tcW w:w="1302" w:type="pct"/>
          </w:tcPr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236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  <w:p w:rsidR="00C56B18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0283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79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Количество аграфов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A48E1">
              <w:rPr>
                <w:rFonts w:eastAsia="Calibri"/>
                <w:lang w:eastAsia="en-US"/>
              </w:rPr>
              <w:t xml:space="preserve">не более 53 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демпферных головок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клен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клавиш</w:t>
            </w:r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ель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накладок на клавиши</w:t>
            </w:r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искусственная слоновая кость и черное дерево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Материал изготовления клавиатурного ложа</w:t>
            </w:r>
          </w:p>
        </w:tc>
        <w:tc>
          <w:tcPr>
            <w:tcW w:w="1302" w:type="pct"/>
          </w:tcPr>
          <w:p w:rsidR="00C56B18" w:rsidRPr="004A48E1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ель с горизонтальным расположением волокон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Клавиатурное ложе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передний брусок имеет выпуклую в сторону клавиатурного ложа форму поверхности, механика конструкции снабжена механизмом регулирования ее </w:t>
            </w:r>
            <w:r w:rsidRPr="001F0DE2">
              <w:rPr>
                <w:rFonts w:eastAsia="Calibri"/>
                <w:lang w:eastAsia="en-US"/>
              </w:rPr>
              <w:lastRenderedPageBreak/>
              <w:t>хода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561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Особенности клавиатурного бруска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1F0DE2">
              <w:rPr>
                <w:rFonts w:eastAsia="Calibri"/>
                <w:lang w:eastAsia="en-US"/>
              </w:rPr>
              <w:t>отстыковывается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от корпуса без демонтажа других элементов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Система крепления клавиатурной крышки к </w:t>
            </w:r>
            <w:proofErr w:type="spellStart"/>
            <w:r w:rsidRPr="001F0DE2">
              <w:rPr>
                <w:rFonts w:eastAsia="Calibri"/>
                <w:lang w:eastAsia="en-US"/>
              </w:rPr>
              <w:t>бакенклетцам</w:t>
            </w:r>
            <w:proofErr w:type="spellEnd"/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предусматривает снятие клавиатурной крышки только совместно с </w:t>
            </w:r>
            <w:proofErr w:type="spellStart"/>
            <w:r w:rsidRPr="001F0DE2">
              <w:rPr>
                <w:rFonts w:eastAsia="Calibri"/>
                <w:lang w:eastAsia="en-US"/>
              </w:rPr>
              <w:t>бакенклетцами</w:t>
            </w:r>
            <w:proofErr w:type="spellEnd"/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855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Особенности конструкции </w:t>
            </w: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302" w:type="pct"/>
          </w:tcPr>
          <w:p w:rsidR="00C56B18" w:rsidRPr="001F0DE2" w:rsidRDefault="00C56B18" w:rsidP="00772FDF">
            <w:pPr>
              <w:jc w:val="both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Должны отсутствовать пластмассовые элементы, аликвотные струны, рамные пробки, алюминиевая и деревянная основа </w:t>
            </w:r>
            <w:proofErr w:type="spellStart"/>
            <w:r w:rsidRPr="001F0DE2">
              <w:rPr>
                <w:rFonts w:eastAsia="Calibri"/>
                <w:lang w:eastAsia="en-US"/>
              </w:rPr>
              <w:t>гаммербанка</w:t>
            </w:r>
            <w:proofErr w:type="spellEnd"/>
            <w:r w:rsidRPr="001F0DE2">
              <w:rPr>
                <w:rFonts w:eastAsia="Calibri"/>
                <w:lang w:eastAsia="en-US"/>
              </w:rPr>
              <w:t xml:space="preserve"> механики. </w:t>
            </w: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>В соединениях тех частей конструкции, от которых зависит качество звука, полностью отсутств</w:t>
            </w:r>
            <w:r w:rsidRPr="001F0DE2">
              <w:t>уют</w:t>
            </w:r>
            <w:r w:rsidRPr="001F0DE2">
              <w:rPr>
                <w:rFonts w:eastAsia="Calibri"/>
                <w:lang w:eastAsia="en-US"/>
              </w:rPr>
              <w:t xml:space="preserve"> металлические и пластиковые связи, нарушающие распространение звуковых колебаний.</w:t>
            </w: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198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Batang"/>
                <w:b/>
                <w:i/>
                <w:lang w:eastAsia="en-US"/>
              </w:rPr>
              <w:t>Комплект поставки концертного рояля</w:t>
            </w:r>
          </w:p>
        </w:tc>
        <w:tc>
          <w:tcPr>
            <w:tcW w:w="1302" w:type="pct"/>
          </w:tcPr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56B18" w:rsidRPr="001F0DE2" w:rsidTr="00C56B18">
        <w:trPr>
          <w:trHeight w:val="20"/>
        </w:trPr>
        <w:tc>
          <w:tcPr>
            <w:tcW w:w="203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1" w:type="pct"/>
            <w:vMerge/>
          </w:tcPr>
          <w:p w:rsidR="00C56B18" w:rsidRPr="001F0DE2" w:rsidRDefault="00C56B18" w:rsidP="00772FDF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95" w:type="pct"/>
            <w:vAlign w:val="center"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Банкетка</w:t>
            </w:r>
            <w:proofErr w:type="spellEnd"/>
          </w:p>
          <w:p w:rsidR="00C56B18" w:rsidRDefault="00C56B18" w:rsidP="004631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1F0DE2">
              <w:rPr>
                <w:rFonts w:eastAsia="Calibri"/>
                <w:lang w:eastAsia="en-US"/>
              </w:rPr>
              <w:t xml:space="preserve">Чехол для </w:t>
            </w:r>
            <w:r>
              <w:rPr>
                <w:rFonts w:eastAsia="Calibri"/>
                <w:lang w:eastAsia="en-US"/>
              </w:rPr>
              <w:t>рояля</w:t>
            </w: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Гарантия</w:t>
            </w:r>
          </w:p>
        </w:tc>
        <w:tc>
          <w:tcPr>
            <w:tcW w:w="1302" w:type="pct"/>
          </w:tcPr>
          <w:p w:rsidR="00C56B18" w:rsidRPr="00463114" w:rsidRDefault="00C56B18" w:rsidP="004631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63114">
              <w:rPr>
                <w:rFonts w:eastAsia="Calibri"/>
                <w:lang w:eastAsia="en-US"/>
              </w:rPr>
              <w:t xml:space="preserve">Чехол: должен быть двухслойным с грязеотталкивающей пропиткой, материал верхнего слоя чехла должен обеспечивать защиту от </w:t>
            </w:r>
            <w:r w:rsidRPr="00463114">
              <w:rPr>
                <w:rFonts w:eastAsia="Calibri"/>
                <w:lang w:eastAsia="en-US"/>
              </w:rPr>
              <w:lastRenderedPageBreak/>
              <w:t>пыли, грязи и влаги, материал нижнего слоя чехла должен обеспечивать защиту полировки рояля от механических повреждений. На чехле должен присутствовать фирменный знак и название фабрики производителя.</w:t>
            </w:r>
          </w:p>
          <w:p w:rsidR="00C56B18" w:rsidRPr="00463114" w:rsidRDefault="00C56B18" w:rsidP="00463114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463114">
              <w:rPr>
                <w:rFonts w:eastAsia="Calibri"/>
                <w:lang w:eastAsia="en-US"/>
              </w:rPr>
              <w:t>Банкетка</w:t>
            </w:r>
            <w:proofErr w:type="spellEnd"/>
            <w:r w:rsidRPr="00463114">
              <w:rPr>
                <w:rFonts w:eastAsia="Calibri"/>
                <w:lang w:eastAsia="en-US"/>
              </w:rPr>
              <w:t xml:space="preserve">: должна быть выполнена в цвет рояля, мягкое сиденье выполнено из </w:t>
            </w:r>
            <w:proofErr w:type="spellStart"/>
            <w:r w:rsidRPr="00463114">
              <w:rPr>
                <w:rFonts w:eastAsia="Calibri"/>
                <w:lang w:eastAsia="en-US"/>
              </w:rPr>
              <w:t>кожзама</w:t>
            </w:r>
            <w:proofErr w:type="spellEnd"/>
            <w:r w:rsidRPr="00463114">
              <w:rPr>
                <w:rFonts w:eastAsia="Calibri"/>
                <w:lang w:eastAsia="en-US"/>
              </w:rPr>
              <w:t xml:space="preserve">. Должна быть оборудована гидравлическим подъемным механизмом. Диапазон регулируемой высоты  </w:t>
            </w:r>
            <w:proofErr w:type="spellStart"/>
            <w:r w:rsidRPr="00463114">
              <w:rPr>
                <w:rFonts w:eastAsia="Calibri"/>
                <w:lang w:eastAsia="en-US"/>
              </w:rPr>
              <w:t>банкетки</w:t>
            </w:r>
            <w:proofErr w:type="spellEnd"/>
            <w:r w:rsidRPr="00463114">
              <w:rPr>
                <w:rFonts w:eastAsia="Calibri"/>
                <w:lang w:eastAsia="en-US"/>
              </w:rPr>
              <w:t xml:space="preserve"> должен быть от 45 см до 53 см. Ширина сиденья должна быть 37,5 см., длина сиденья 54 см., расстояние между ножками в длину 46см., расстояние между ножками в ширину 27 см. Вес </w:t>
            </w:r>
            <w:proofErr w:type="spellStart"/>
            <w:r w:rsidRPr="00463114">
              <w:rPr>
                <w:rFonts w:eastAsia="Calibri"/>
                <w:lang w:eastAsia="en-US"/>
              </w:rPr>
              <w:t>банке</w:t>
            </w:r>
            <w:r w:rsidR="00AE3308">
              <w:rPr>
                <w:rFonts w:eastAsia="Calibri"/>
                <w:lang w:eastAsia="en-US"/>
              </w:rPr>
              <w:t>тки</w:t>
            </w:r>
            <w:proofErr w:type="spellEnd"/>
            <w:r w:rsidR="00AE3308">
              <w:rPr>
                <w:rFonts w:eastAsia="Calibri"/>
                <w:lang w:eastAsia="en-US"/>
              </w:rPr>
              <w:t xml:space="preserve"> должен быть не более 15 кг.</w:t>
            </w:r>
          </w:p>
          <w:p w:rsidR="00C56B18" w:rsidRPr="00463114" w:rsidRDefault="00C56B18" w:rsidP="004631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63114">
              <w:rPr>
                <w:rFonts w:eastAsia="Calibri"/>
                <w:lang w:eastAsia="en-US"/>
              </w:rPr>
              <w:t>Гарантия на Большой концертный рояль на пять лет</w:t>
            </w:r>
            <w:r w:rsidR="00F764CC">
              <w:rPr>
                <w:rFonts w:eastAsia="Calibri"/>
                <w:lang w:eastAsia="en-US"/>
              </w:rPr>
              <w:t xml:space="preserve"> с момента </w:t>
            </w:r>
            <w:r w:rsidR="00A7736F">
              <w:rPr>
                <w:rFonts w:eastAsia="Calibri"/>
                <w:lang w:eastAsia="en-US"/>
              </w:rPr>
              <w:t>передачи рояля Заказчику</w:t>
            </w:r>
            <w:r w:rsidRPr="00463114">
              <w:rPr>
                <w:rFonts w:eastAsia="Calibri"/>
                <w:lang w:eastAsia="en-US"/>
              </w:rPr>
              <w:t xml:space="preserve">, выданная фабрикой изготовителем. Фабричная гарантия должна включать в себя все расходы по замене или ремонту дефектной продукции, выявленной Заказчиком в течение </w:t>
            </w:r>
            <w:r w:rsidRPr="00463114">
              <w:rPr>
                <w:rFonts w:eastAsia="Calibri"/>
                <w:lang w:eastAsia="en-US"/>
              </w:rPr>
              <w:lastRenderedPageBreak/>
              <w:t>гарантийного срока, если дефект не зависит от условий хранения или неправильного обращения.</w:t>
            </w:r>
          </w:p>
          <w:p w:rsidR="00C56B18" w:rsidRPr="00463114" w:rsidRDefault="00C56B18" w:rsidP="004631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56B18" w:rsidRDefault="00C56B18" w:rsidP="00772FDF">
            <w:pPr>
              <w:jc w:val="both"/>
              <w:rPr>
                <w:rFonts w:eastAsia="Calibri"/>
                <w:lang w:eastAsia="en-US"/>
              </w:rPr>
            </w:pPr>
          </w:p>
          <w:p w:rsidR="00C56B18" w:rsidRPr="001F0DE2" w:rsidRDefault="00C56B18" w:rsidP="00772FD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7" w:type="pct"/>
            <w:vMerge/>
          </w:tcPr>
          <w:p w:rsidR="00C56B18" w:rsidRPr="001F0DE2" w:rsidRDefault="00C56B18" w:rsidP="00772FD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9" w:type="pct"/>
            <w:vMerge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" w:type="pct"/>
          </w:tcPr>
          <w:p w:rsidR="00C56B18" w:rsidRPr="001F0DE2" w:rsidRDefault="00C56B18" w:rsidP="00772F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357F2" w:rsidRPr="00B357F2" w:rsidRDefault="00B357F2" w:rsidP="00B6256B">
      <w:pPr>
        <w:suppressAutoHyphens w:val="0"/>
        <w:rPr>
          <w:sz w:val="28"/>
          <w:szCs w:val="28"/>
        </w:rPr>
      </w:pPr>
    </w:p>
    <w:sectPr w:rsidR="00B357F2" w:rsidRPr="00B357F2" w:rsidSect="008E04E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5E" w:rsidRDefault="003B565E" w:rsidP="00BE6F4D">
      <w:r>
        <w:separator/>
      </w:r>
    </w:p>
  </w:endnote>
  <w:endnote w:type="continuationSeparator" w:id="0">
    <w:p w:rsidR="003B565E" w:rsidRDefault="003B565E" w:rsidP="00B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5E" w:rsidRDefault="003B565E" w:rsidP="00BE6F4D">
      <w:r>
        <w:separator/>
      </w:r>
    </w:p>
  </w:footnote>
  <w:footnote w:type="continuationSeparator" w:id="0">
    <w:p w:rsidR="003B565E" w:rsidRDefault="003B565E" w:rsidP="00BE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2C8"/>
    <w:multiLevelType w:val="hybridMultilevel"/>
    <w:tmpl w:val="90F81B96"/>
    <w:lvl w:ilvl="0" w:tplc="AEF2E5F8">
      <w:start w:val="1"/>
      <w:numFmt w:val="decimal"/>
      <w:lvlText w:val="%1."/>
      <w:lvlJc w:val="left"/>
      <w:pPr>
        <w:ind w:left="16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F25AE5F2">
      <w:start w:val="1"/>
      <w:numFmt w:val="bullet"/>
      <w:lvlText w:val="•"/>
      <w:lvlJc w:val="left"/>
      <w:pPr>
        <w:ind w:left="1174" w:hanging="281"/>
      </w:pPr>
      <w:rPr>
        <w:rFonts w:hint="default"/>
      </w:rPr>
    </w:lvl>
    <w:lvl w:ilvl="2" w:tplc="13B20464">
      <w:start w:val="1"/>
      <w:numFmt w:val="bullet"/>
      <w:lvlText w:val="•"/>
      <w:lvlJc w:val="left"/>
      <w:pPr>
        <w:ind w:left="2186" w:hanging="281"/>
      </w:pPr>
      <w:rPr>
        <w:rFonts w:hint="default"/>
      </w:rPr>
    </w:lvl>
    <w:lvl w:ilvl="3" w:tplc="B4780342">
      <w:start w:val="1"/>
      <w:numFmt w:val="bullet"/>
      <w:lvlText w:val="•"/>
      <w:lvlJc w:val="left"/>
      <w:pPr>
        <w:ind w:left="3199" w:hanging="281"/>
      </w:pPr>
      <w:rPr>
        <w:rFonts w:hint="default"/>
      </w:rPr>
    </w:lvl>
    <w:lvl w:ilvl="4" w:tplc="3D52E7B6">
      <w:start w:val="1"/>
      <w:numFmt w:val="bullet"/>
      <w:lvlText w:val="•"/>
      <w:lvlJc w:val="left"/>
      <w:pPr>
        <w:ind w:left="4211" w:hanging="281"/>
      </w:pPr>
      <w:rPr>
        <w:rFonts w:hint="default"/>
      </w:rPr>
    </w:lvl>
    <w:lvl w:ilvl="5" w:tplc="DF44F804">
      <w:start w:val="1"/>
      <w:numFmt w:val="bullet"/>
      <w:lvlText w:val="•"/>
      <w:lvlJc w:val="left"/>
      <w:pPr>
        <w:ind w:left="5224" w:hanging="281"/>
      </w:pPr>
      <w:rPr>
        <w:rFonts w:hint="default"/>
      </w:rPr>
    </w:lvl>
    <w:lvl w:ilvl="6" w:tplc="742404D2">
      <w:start w:val="1"/>
      <w:numFmt w:val="bullet"/>
      <w:lvlText w:val="•"/>
      <w:lvlJc w:val="left"/>
      <w:pPr>
        <w:ind w:left="6236" w:hanging="281"/>
      </w:pPr>
      <w:rPr>
        <w:rFonts w:hint="default"/>
      </w:rPr>
    </w:lvl>
    <w:lvl w:ilvl="7" w:tplc="6FEE87AA">
      <w:start w:val="1"/>
      <w:numFmt w:val="bullet"/>
      <w:lvlText w:val="•"/>
      <w:lvlJc w:val="left"/>
      <w:pPr>
        <w:ind w:left="7249" w:hanging="281"/>
      </w:pPr>
      <w:rPr>
        <w:rFonts w:hint="default"/>
      </w:rPr>
    </w:lvl>
    <w:lvl w:ilvl="8" w:tplc="E84C6EF0">
      <w:start w:val="1"/>
      <w:numFmt w:val="bullet"/>
      <w:lvlText w:val="•"/>
      <w:lvlJc w:val="left"/>
      <w:pPr>
        <w:ind w:left="8261" w:hanging="281"/>
      </w:pPr>
      <w:rPr>
        <w:rFonts w:hint="default"/>
      </w:rPr>
    </w:lvl>
  </w:abstractNum>
  <w:abstractNum w:abstractNumId="1">
    <w:nsid w:val="064666A4"/>
    <w:multiLevelType w:val="hybridMultilevel"/>
    <w:tmpl w:val="22B6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13A44"/>
    <w:multiLevelType w:val="hybridMultilevel"/>
    <w:tmpl w:val="74F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4D0D"/>
    <w:multiLevelType w:val="hybridMultilevel"/>
    <w:tmpl w:val="2038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5F92"/>
    <w:multiLevelType w:val="hybridMultilevel"/>
    <w:tmpl w:val="4DBECB5A"/>
    <w:lvl w:ilvl="0" w:tplc="F0F0A7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46AD2"/>
    <w:multiLevelType w:val="hybridMultilevel"/>
    <w:tmpl w:val="A4724A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F5C73"/>
    <w:multiLevelType w:val="hybridMultilevel"/>
    <w:tmpl w:val="2926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3C75"/>
    <w:multiLevelType w:val="hybridMultilevel"/>
    <w:tmpl w:val="38A476C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03601"/>
    <w:multiLevelType w:val="hybridMultilevel"/>
    <w:tmpl w:val="74F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F46A2"/>
    <w:multiLevelType w:val="hybridMultilevel"/>
    <w:tmpl w:val="B6AA1896"/>
    <w:lvl w:ilvl="0" w:tplc="63005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782EA1"/>
    <w:multiLevelType w:val="hybridMultilevel"/>
    <w:tmpl w:val="BE94E972"/>
    <w:lvl w:ilvl="0" w:tplc="256C1C2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8A57BA"/>
    <w:multiLevelType w:val="hybridMultilevel"/>
    <w:tmpl w:val="B450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C77F1"/>
    <w:multiLevelType w:val="hybridMultilevel"/>
    <w:tmpl w:val="74F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414FC"/>
    <w:multiLevelType w:val="hybridMultilevel"/>
    <w:tmpl w:val="74F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847EA"/>
    <w:multiLevelType w:val="hybridMultilevel"/>
    <w:tmpl w:val="FAECC0F6"/>
    <w:lvl w:ilvl="0" w:tplc="33965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9BA0BA8">
      <w:start w:val="1"/>
      <w:numFmt w:val="lowerLetter"/>
      <w:lvlText w:val="%2."/>
      <w:lvlJc w:val="left"/>
      <w:pPr>
        <w:ind w:left="1440" w:hanging="360"/>
      </w:pPr>
    </w:lvl>
    <w:lvl w:ilvl="2" w:tplc="915AAA54">
      <w:start w:val="1"/>
      <w:numFmt w:val="lowerRoman"/>
      <w:lvlText w:val="%3."/>
      <w:lvlJc w:val="right"/>
      <w:pPr>
        <w:ind w:left="2160" w:hanging="180"/>
      </w:pPr>
    </w:lvl>
    <w:lvl w:ilvl="3" w:tplc="D3502C6A">
      <w:start w:val="1"/>
      <w:numFmt w:val="decimal"/>
      <w:lvlText w:val="%4."/>
      <w:lvlJc w:val="left"/>
      <w:pPr>
        <w:ind w:left="2880" w:hanging="360"/>
      </w:pPr>
    </w:lvl>
    <w:lvl w:ilvl="4" w:tplc="4B22CF3C">
      <w:start w:val="1"/>
      <w:numFmt w:val="lowerLetter"/>
      <w:lvlText w:val="%5."/>
      <w:lvlJc w:val="left"/>
      <w:pPr>
        <w:ind w:left="3600" w:hanging="360"/>
      </w:pPr>
    </w:lvl>
    <w:lvl w:ilvl="5" w:tplc="EFF63E9C">
      <w:start w:val="1"/>
      <w:numFmt w:val="lowerRoman"/>
      <w:lvlText w:val="%6."/>
      <w:lvlJc w:val="right"/>
      <w:pPr>
        <w:ind w:left="4320" w:hanging="180"/>
      </w:pPr>
    </w:lvl>
    <w:lvl w:ilvl="6" w:tplc="614C0800">
      <w:start w:val="1"/>
      <w:numFmt w:val="decimal"/>
      <w:lvlText w:val="%7."/>
      <w:lvlJc w:val="left"/>
      <w:pPr>
        <w:ind w:left="5040" w:hanging="360"/>
      </w:pPr>
    </w:lvl>
    <w:lvl w:ilvl="7" w:tplc="483A479C">
      <w:start w:val="1"/>
      <w:numFmt w:val="lowerLetter"/>
      <w:lvlText w:val="%8."/>
      <w:lvlJc w:val="left"/>
      <w:pPr>
        <w:ind w:left="5760" w:hanging="360"/>
      </w:pPr>
    </w:lvl>
    <w:lvl w:ilvl="8" w:tplc="C3B2024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05AD"/>
    <w:multiLevelType w:val="hybridMultilevel"/>
    <w:tmpl w:val="DFB242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12A11"/>
    <w:multiLevelType w:val="hybridMultilevel"/>
    <w:tmpl w:val="893E83D0"/>
    <w:lvl w:ilvl="0" w:tplc="51B859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93215E"/>
    <w:multiLevelType w:val="hybridMultilevel"/>
    <w:tmpl w:val="18ACE5F0"/>
    <w:lvl w:ilvl="0" w:tplc="3286C0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27E6A6D"/>
    <w:multiLevelType w:val="hybridMultilevel"/>
    <w:tmpl w:val="B33691B8"/>
    <w:lvl w:ilvl="0" w:tplc="E1AE6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6172C4"/>
    <w:multiLevelType w:val="hybridMultilevel"/>
    <w:tmpl w:val="D8F2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5284A"/>
    <w:multiLevelType w:val="hybridMultilevel"/>
    <w:tmpl w:val="9306B936"/>
    <w:lvl w:ilvl="0" w:tplc="56F459BA">
      <w:start w:val="8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6964C8"/>
    <w:multiLevelType w:val="hybridMultilevel"/>
    <w:tmpl w:val="386C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20"/>
  </w:num>
  <w:num w:numId="8">
    <w:abstractNumId w:val="1"/>
  </w:num>
  <w:num w:numId="9">
    <w:abstractNumId w:val="2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8"/>
  </w:num>
  <w:num w:numId="13">
    <w:abstractNumId w:val="15"/>
  </w:num>
  <w:num w:numId="14">
    <w:abstractNumId w:val="8"/>
  </w:num>
  <w:num w:numId="15">
    <w:abstractNumId w:val="12"/>
  </w:num>
  <w:num w:numId="16">
    <w:abstractNumId w:val="13"/>
  </w:num>
  <w:num w:numId="17">
    <w:abstractNumId w:val="9"/>
  </w:num>
  <w:num w:numId="18">
    <w:abstractNumId w:val="1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DB0"/>
    <w:rsid w:val="00006E5E"/>
    <w:rsid w:val="00007BB6"/>
    <w:rsid w:val="00007EDF"/>
    <w:rsid w:val="000123DF"/>
    <w:rsid w:val="00014177"/>
    <w:rsid w:val="000158C8"/>
    <w:rsid w:val="00016B0A"/>
    <w:rsid w:val="00020282"/>
    <w:rsid w:val="00020E29"/>
    <w:rsid w:val="000211A0"/>
    <w:rsid w:val="0002169B"/>
    <w:rsid w:val="00021918"/>
    <w:rsid w:val="00021AE6"/>
    <w:rsid w:val="00024E95"/>
    <w:rsid w:val="000307C0"/>
    <w:rsid w:val="00031786"/>
    <w:rsid w:val="0004200A"/>
    <w:rsid w:val="00042501"/>
    <w:rsid w:val="000432E3"/>
    <w:rsid w:val="000433BD"/>
    <w:rsid w:val="0004346D"/>
    <w:rsid w:val="0004390D"/>
    <w:rsid w:val="00044737"/>
    <w:rsid w:val="00047EE9"/>
    <w:rsid w:val="00052AFD"/>
    <w:rsid w:val="00055118"/>
    <w:rsid w:val="00056CC8"/>
    <w:rsid w:val="0006466B"/>
    <w:rsid w:val="00067410"/>
    <w:rsid w:val="00070D09"/>
    <w:rsid w:val="000741D5"/>
    <w:rsid w:val="00080183"/>
    <w:rsid w:val="00080A8C"/>
    <w:rsid w:val="000814BE"/>
    <w:rsid w:val="000820DA"/>
    <w:rsid w:val="00082247"/>
    <w:rsid w:val="00083CAF"/>
    <w:rsid w:val="000909F9"/>
    <w:rsid w:val="00090E7C"/>
    <w:rsid w:val="0009104D"/>
    <w:rsid w:val="00092685"/>
    <w:rsid w:val="0009285F"/>
    <w:rsid w:val="00092B06"/>
    <w:rsid w:val="00097DC8"/>
    <w:rsid w:val="000A1372"/>
    <w:rsid w:val="000A1BBB"/>
    <w:rsid w:val="000A5486"/>
    <w:rsid w:val="000A61A8"/>
    <w:rsid w:val="000A7FDE"/>
    <w:rsid w:val="000B12D0"/>
    <w:rsid w:val="000B30A6"/>
    <w:rsid w:val="000B75C4"/>
    <w:rsid w:val="000C3595"/>
    <w:rsid w:val="000C47D1"/>
    <w:rsid w:val="000D0173"/>
    <w:rsid w:val="000D032D"/>
    <w:rsid w:val="000D06A6"/>
    <w:rsid w:val="000D186C"/>
    <w:rsid w:val="000D3B9B"/>
    <w:rsid w:val="000D4886"/>
    <w:rsid w:val="000D69CE"/>
    <w:rsid w:val="000E0DBD"/>
    <w:rsid w:val="000E1491"/>
    <w:rsid w:val="000E2BBE"/>
    <w:rsid w:val="000E2F2F"/>
    <w:rsid w:val="000E30FB"/>
    <w:rsid w:val="000E4F29"/>
    <w:rsid w:val="000E598E"/>
    <w:rsid w:val="000F2F2B"/>
    <w:rsid w:val="000F412E"/>
    <w:rsid w:val="000F699A"/>
    <w:rsid w:val="00102F4D"/>
    <w:rsid w:val="00103B07"/>
    <w:rsid w:val="00104E04"/>
    <w:rsid w:val="00106DA7"/>
    <w:rsid w:val="001107A5"/>
    <w:rsid w:val="00110DBA"/>
    <w:rsid w:val="001119C3"/>
    <w:rsid w:val="00111D2D"/>
    <w:rsid w:val="00114853"/>
    <w:rsid w:val="00116591"/>
    <w:rsid w:val="001176CE"/>
    <w:rsid w:val="001176F4"/>
    <w:rsid w:val="001178FF"/>
    <w:rsid w:val="001210A0"/>
    <w:rsid w:val="00121CAC"/>
    <w:rsid w:val="00122690"/>
    <w:rsid w:val="001232F6"/>
    <w:rsid w:val="001258F6"/>
    <w:rsid w:val="00125AD0"/>
    <w:rsid w:val="00126217"/>
    <w:rsid w:val="0013242F"/>
    <w:rsid w:val="00133747"/>
    <w:rsid w:val="00133AC5"/>
    <w:rsid w:val="00136250"/>
    <w:rsid w:val="00136B5A"/>
    <w:rsid w:val="00140EC8"/>
    <w:rsid w:val="0014258C"/>
    <w:rsid w:val="00151861"/>
    <w:rsid w:val="00152714"/>
    <w:rsid w:val="00155E6B"/>
    <w:rsid w:val="00156603"/>
    <w:rsid w:val="001602E0"/>
    <w:rsid w:val="00162093"/>
    <w:rsid w:val="00162613"/>
    <w:rsid w:val="00163495"/>
    <w:rsid w:val="00163842"/>
    <w:rsid w:val="001649CF"/>
    <w:rsid w:val="00165E64"/>
    <w:rsid w:val="0017111A"/>
    <w:rsid w:val="00175724"/>
    <w:rsid w:val="001765AF"/>
    <w:rsid w:val="001768E7"/>
    <w:rsid w:val="0018096B"/>
    <w:rsid w:val="00181FBC"/>
    <w:rsid w:val="00183CBD"/>
    <w:rsid w:val="00186CBD"/>
    <w:rsid w:val="00190CD6"/>
    <w:rsid w:val="00192D43"/>
    <w:rsid w:val="00192E54"/>
    <w:rsid w:val="001A2F37"/>
    <w:rsid w:val="001A4969"/>
    <w:rsid w:val="001A50C9"/>
    <w:rsid w:val="001B1A4F"/>
    <w:rsid w:val="001B29B9"/>
    <w:rsid w:val="001B2A72"/>
    <w:rsid w:val="001B2F80"/>
    <w:rsid w:val="001B50CE"/>
    <w:rsid w:val="001B5693"/>
    <w:rsid w:val="001C0C6F"/>
    <w:rsid w:val="001C1E85"/>
    <w:rsid w:val="001C3FEF"/>
    <w:rsid w:val="001D0AFA"/>
    <w:rsid w:val="001F1D22"/>
    <w:rsid w:val="001F2AF1"/>
    <w:rsid w:val="001F4FE4"/>
    <w:rsid w:val="001F5675"/>
    <w:rsid w:val="001F646E"/>
    <w:rsid w:val="0020301F"/>
    <w:rsid w:val="002030F3"/>
    <w:rsid w:val="00203E07"/>
    <w:rsid w:val="0020650E"/>
    <w:rsid w:val="0020749E"/>
    <w:rsid w:val="00214012"/>
    <w:rsid w:val="002151CC"/>
    <w:rsid w:val="002167F8"/>
    <w:rsid w:val="00217033"/>
    <w:rsid w:val="0022074F"/>
    <w:rsid w:val="00220931"/>
    <w:rsid w:val="00221BF2"/>
    <w:rsid w:val="002232AD"/>
    <w:rsid w:val="00232288"/>
    <w:rsid w:val="0023338D"/>
    <w:rsid w:val="00236E52"/>
    <w:rsid w:val="00242ED4"/>
    <w:rsid w:val="00243ED3"/>
    <w:rsid w:val="00245EB5"/>
    <w:rsid w:val="00251D07"/>
    <w:rsid w:val="00254CE6"/>
    <w:rsid w:val="00255681"/>
    <w:rsid w:val="00256232"/>
    <w:rsid w:val="00256B77"/>
    <w:rsid w:val="00256BE5"/>
    <w:rsid w:val="00260A41"/>
    <w:rsid w:val="002628AF"/>
    <w:rsid w:val="00276BAB"/>
    <w:rsid w:val="00280F83"/>
    <w:rsid w:val="0028361F"/>
    <w:rsid w:val="00284708"/>
    <w:rsid w:val="00286D12"/>
    <w:rsid w:val="00287E80"/>
    <w:rsid w:val="00291554"/>
    <w:rsid w:val="002929A4"/>
    <w:rsid w:val="002948FE"/>
    <w:rsid w:val="002970D8"/>
    <w:rsid w:val="002A548A"/>
    <w:rsid w:val="002A7462"/>
    <w:rsid w:val="002B00CB"/>
    <w:rsid w:val="002B0A2A"/>
    <w:rsid w:val="002B40E5"/>
    <w:rsid w:val="002B5FBD"/>
    <w:rsid w:val="002B7085"/>
    <w:rsid w:val="002C0BB3"/>
    <w:rsid w:val="002C49E8"/>
    <w:rsid w:val="002C4F95"/>
    <w:rsid w:val="002C5B22"/>
    <w:rsid w:val="002C626B"/>
    <w:rsid w:val="002D59AB"/>
    <w:rsid w:val="002E0B20"/>
    <w:rsid w:val="002E0EBF"/>
    <w:rsid w:val="002E18E7"/>
    <w:rsid w:val="002E3676"/>
    <w:rsid w:val="002E4306"/>
    <w:rsid w:val="002E4DA0"/>
    <w:rsid w:val="002E77BC"/>
    <w:rsid w:val="002E791D"/>
    <w:rsid w:val="002F02A5"/>
    <w:rsid w:val="002F28E1"/>
    <w:rsid w:val="002F2C11"/>
    <w:rsid w:val="00300D29"/>
    <w:rsid w:val="00301EC1"/>
    <w:rsid w:val="003051FD"/>
    <w:rsid w:val="00306FC1"/>
    <w:rsid w:val="00310563"/>
    <w:rsid w:val="0031141B"/>
    <w:rsid w:val="00312CA1"/>
    <w:rsid w:val="003308C5"/>
    <w:rsid w:val="003335A8"/>
    <w:rsid w:val="00334C6C"/>
    <w:rsid w:val="00340F6B"/>
    <w:rsid w:val="00341C34"/>
    <w:rsid w:val="00351D73"/>
    <w:rsid w:val="00352908"/>
    <w:rsid w:val="00353E42"/>
    <w:rsid w:val="00354C3F"/>
    <w:rsid w:val="00354DE2"/>
    <w:rsid w:val="00355122"/>
    <w:rsid w:val="003562C8"/>
    <w:rsid w:val="00364357"/>
    <w:rsid w:val="00372BDA"/>
    <w:rsid w:val="003740D6"/>
    <w:rsid w:val="0037546D"/>
    <w:rsid w:val="0037591A"/>
    <w:rsid w:val="00377C2C"/>
    <w:rsid w:val="0038015F"/>
    <w:rsid w:val="003802B3"/>
    <w:rsid w:val="0038108D"/>
    <w:rsid w:val="00383F15"/>
    <w:rsid w:val="00384A5D"/>
    <w:rsid w:val="00387D5C"/>
    <w:rsid w:val="00390020"/>
    <w:rsid w:val="00390895"/>
    <w:rsid w:val="00391086"/>
    <w:rsid w:val="003914E6"/>
    <w:rsid w:val="00392B32"/>
    <w:rsid w:val="00393293"/>
    <w:rsid w:val="00397CB0"/>
    <w:rsid w:val="003A2D1F"/>
    <w:rsid w:val="003A3E58"/>
    <w:rsid w:val="003A53F2"/>
    <w:rsid w:val="003A7E16"/>
    <w:rsid w:val="003B172F"/>
    <w:rsid w:val="003B3249"/>
    <w:rsid w:val="003B3C6B"/>
    <w:rsid w:val="003B565E"/>
    <w:rsid w:val="003B6AA1"/>
    <w:rsid w:val="003C06A6"/>
    <w:rsid w:val="003C15EE"/>
    <w:rsid w:val="003C1FCB"/>
    <w:rsid w:val="003C29C5"/>
    <w:rsid w:val="003C3697"/>
    <w:rsid w:val="003C582E"/>
    <w:rsid w:val="003D0BB0"/>
    <w:rsid w:val="003D438B"/>
    <w:rsid w:val="003E0E59"/>
    <w:rsid w:val="003E18AB"/>
    <w:rsid w:val="003E40A5"/>
    <w:rsid w:val="003E5580"/>
    <w:rsid w:val="003E7069"/>
    <w:rsid w:val="003E71FE"/>
    <w:rsid w:val="003F3E50"/>
    <w:rsid w:val="004041FA"/>
    <w:rsid w:val="00413EDC"/>
    <w:rsid w:val="004170F2"/>
    <w:rsid w:val="00423310"/>
    <w:rsid w:val="00425C1A"/>
    <w:rsid w:val="00430C7D"/>
    <w:rsid w:val="00434357"/>
    <w:rsid w:val="0043472E"/>
    <w:rsid w:val="00437AFE"/>
    <w:rsid w:val="004457E5"/>
    <w:rsid w:val="00447FD7"/>
    <w:rsid w:val="00450A62"/>
    <w:rsid w:val="00456606"/>
    <w:rsid w:val="0045703F"/>
    <w:rsid w:val="0045745B"/>
    <w:rsid w:val="00457753"/>
    <w:rsid w:val="00460D7A"/>
    <w:rsid w:val="00463114"/>
    <w:rsid w:val="00464659"/>
    <w:rsid w:val="0047126F"/>
    <w:rsid w:val="00473DB1"/>
    <w:rsid w:val="0047416F"/>
    <w:rsid w:val="00474775"/>
    <w:rsid w:val="0047560C"/>
    <w:rsid w:val="00480723"/>
    <w:rsid w:val="004810F5"/>
    <w:rsid w:val="004829F0"/>
    <w:rsid w:val="00484DAD"/>
    <w:rsid w:val="00485B64"/>
    <w:rsid w:val="004865D9"/>
    <w:rsid w:val="004911A1"/>
    <w:rsid w:val="00493D1A"/>
    <w:rsid w:val="0049776A"/>
    <w:rsid w:val="004A2504"/>
    <w:rsid w:val="004A48E1"/>
    <w:rsid w:val="004B0855"/>
    <w:rsid w:val="004B128E"/>
    <w:rsid w:val="004B2AA3"/>
    <w:rsid w:val="004B3EA7"/>
    <w:rsid w:val="004B51BF"/>
    <w:rsid w:val="004C07E3"/>
    <w:rsid w:val="004C423F"/>
    <w:rsid w:val="004C44BE"/>
    <w:rsid w:val="004C4E6A"/>
    <w:rsid w:val="004C581F"/>
    <w:rsid w:val="004D1A81"/>
    <w:rsid w:val="004D650B"/>
    <w:rsid w:val="004E1ED9"/>
    <w:rsid w:val="004E559F"/>
    <w:rsid w:val="004F0498"/>
    <w:rsid w:val="004F1564"/>
    <w:rsid w:val="004F1673"/>
    <w:rsid w:val="004F6755"/>
    <w:rsid w:val="004F69E2"/>
    <w:rsid w:val="004F7A83"/>
    <w:rsid w:val="00500BD2"/>
    <w:rsid w:val="00502665"/>
    <w:rsid w:val="00503A5B"/>
    <w:rsid w:val="00503FAC"/>
    <w:rsid w:val="00510B61"/>
    <w:rsid w:val="005120C4"/>
    <w:rsid w:val="00520BA2"/>
    <w:rsid w:val="005221A3"/>
    <w:rsid w:val="00522743"/>
    <w:rsid w:val="0052689D"/>
    <w:rsid w:val="005313CB"/>
    <w:rsid w:val="00533FE5"/>
    <w:rsid w:val="005366F1"/>
    <w:rsid w:val="00536E13"/>
    <w:rsid w:val="00537879"/>
    <w:rsid w:val="00544051"/>
    <w:rsid w:val="00545E6B"/>
    <w:rsid w:val="0055532F"/>
    <w:rsid w:val="00555EF8"/>
    <w:rsid w:val="005628E2"/>
    <w:rsid w:val="00564737"/>
    <w:rsid w:val="00576E0D"/>
    <w:rsid w:val="005841CA"/>
    <w:rsid w:val="005854A8"/>
    <w:rsid w:val="00585730"/>
    <w:rsid w:val="00586DFA"/>
    <w:rsid w:val="0059066D"/>
    <w:rsid w:val="00590A6F"/>
    <w:rsid w:val="00594CF7"/>
    <w:rsid w:val="00595FEC"/>
    <w:rsid w:val="005A2878"/>
    <w:rsid w:val="005A48AD"/>
    <w:rsid w:val="005A557F"/>
    <w:rsid w:val="005A76E3"/>
    <w:rsid w:val="005B41D3"/>
    <w:rsid w:val="005B62CD"/>
    <w:rsid w:val="005B7014"/>
    <w:rsid w:val="005B7B7E"/>
    <w:rsid w:val="005C13B9"/>
    <w:rsid w:val="005C39E5"/>
    <w:rsid w:val="005C3FF8"/>
    <w:rsid w:val="005C4EE1"/>
    <w:rsid w:val="005C7BDE"/>
    <w:rsid w:val="005D0D67"/>
    <w:rsid w:val="005D1FE4"/>
    <w:rsid w:val="005D2E30"/>
    <w:rsid w:val="005D33A8"/>
    <w:rsid w:val="005D664E"/>
    <w:rsid w:val="005D7244"/>
    <w:rsid w:val="005E2805"/>
    <w:rsid w:val="005E2E21"/>
    <w:rsid w:val="005E429A"/>
    <w:rsid w:val="005E458A"/>
    <w:rsid w:val="005E48FF"/>
    <w:rsid w:val="005E4A67"/>
    <w:rsid w:val="005E7065"/>
    <w:rsid w:val="005F0DA5"/>
    <w:rsid w:val="005F11DC"/>
    <w:rsid w:val="005F4558"/>
    <w:rsid w:val="00600E8A"/>
    <w:rsid w:val="00603577"/>
    <w:rsid w:val="00604696"/>
    <w:rsid w:val="006051B6"/>
    <w:rsid w:val="00605D04"/>
    <w:rsid w:val="00607D4C"/>
    <w:rsid w:val="0061130A"/>
    <w:rsid w:val="0061675A"/>
    <w:rsid w:val="00616893"/>
    <w:rsid w:val="006228FA"/>
    <w:rsid w:val="00624E17"/>
    <w:rsid w:val="00626E8F"/>
    <w:rsid w:val="00632017"/>
    <w:rsid w:val="00633379"/>
    <w:rsid w:val="0063660A"/>
    <w:rsid w:val="0063688A"/>
    <w:rsid w:val="006416D6"/>
    <w:rsid w:val="00642BEC"/>
    <w:rsid w:val="0064491F"/>
    <w:rsid w:val="00650814"/>
    <w:rsid w:val="00653ABA"/>
    <w:rsid w:val="00654319"/>
    <w:rsid w:val="00660150"/>
    <w:rsid w:val="006629A9"/>
    <w:rsid w:val="0066518E"/>
    <w:rsid w:val="00677B26"/>
    <w:rsid w:val="00685E70"/>
    <w:rsid w:val="00686929"/>
    <w:rsid w:val="00687269"/>
    <w:rsid w:val="00687867"/>
    <w:rsid w:val="006901C4"/>
    <w:rsid w:val="00690910"/>
    <w:rsid w:val="006925A5"/>
    <w:rsid w:val="00697297"/>
    <w:rsid w:val="006A31B8"/>
    <w:rsid w:val="006A41EF"/>
    <w:rsid w:val="006A6F28"/>
    <w:rsid w:val="006A785B"/>
    <w:rsid w:val="006A7D51"/>
    <w:rsid w:val="006B3F1F"/>
    <w:rsid w:val="006B5829"/>
    <w:rsid w:val="006C160D"/>
    <w:rsid w:val="006C29B2"/>
    <w:rsid w:val="006C5DB0"/>
    <w:rsid w:val="006C7443"/>
    <w:rsid w:val="006D2DE0"/>
    <w:rsid w:val="006D5646"/>
    <w:rsid w:val="006E142D"/>
    <w:rsid w:val="006E1457"/>
    <w:rsid w:val="006E34F3"/>
    <w:rsid w:val="006E4294"/>
    <w:rsid w:val="006F08F5"/>
    <w:rsid w:val="006F1613"/>
    <w:rsid w:val="006F33D6"/>
    <w:rsid w:val="006F35B7"/>
    <w:rsid w:val="006F654A"/>
    <w:rsid w:val="0070283F"/>
    <w:rsid w:val="00702FD8"/>
    <w:rsid w:val="00704133"/>
    <w:rsid w:val="0070475B"/>
    <w:rsid w:val="007054EE"/>
    <w:rsid w:val="00706DFA"/>
    <w:rsid w:val="0071430A"/>
    <w:rsid w:val="0071438E"/>
    <w:rsid w:val="00716498"/>
    <w:rsid w:val="0071696B"/>
    <w:rsid w:val="00721044"/>
    <w:rsid w:val="00723983"/>
    <w:rsid w:val="00724988"/>
    <w:rsid w:val="007249E4"/>
    <w:rsid w:val="00726364"/>
    <w:rsid w:val="0073210C"/>
    <w:rsid w:val="00735A6E"/>
    <w:rsid w:val="007529F9"/>
    <w:rsid w:val="00752FCC"/>
    <w:rsid w:val="007534B1"/>
    <w:rsid w:val="00755220"/>
    <w:rsid w:val="007554F1"/>
    <w:rsid w:val="0076499D"/>
    <w:rsid w:val="00772CE5"/>
    <w:rsid w:val="007768D0"/>
    <w:rsid w:val="0078132D"/>
    <w:rsid w:val="00781CC3"/>
    <w:rsid w:val="00783951"/>
    <w:rsid w:val="0078535D"/>
    <w:rsid w:val="00786BDC"/>
    <w:rsid w:val="00790E67"/>
    <w:rsid w:val="007913F5"/>
    <w:rsid w:val="007951AD"/>
    <w:rsid w:val="0079600B"/>
    <w:rsid w:val="007A59BF"/>
    <w:rsid w:val="007A5B09"/>
    <w:rsid w:val="007A675D"/>
    <w:rsid w:val="007A6A56"/>
    <w:rsid w:val="007B1DB5"/>
    <w:rsid w:val="007B61B1"/>
    <w:rsid w:val="007B76DA"/>
    <w:rsid w:val="007C2339"/>
    <w:rsid w:val="007C7F33"/>
    <w:rsid w:val="007D3CD6"/>
    <w:rsid w:val="007D3ED7"/>
    <w:rsid w:val="007D4094"/>
    <w:rsid w:val="007D4A60"/>
    <w:rsid w:val="007D5F0F"/>
    <w:rsid w:val="007D6419"/>
    <w:rsid w:val="007D653D"/>
    <w:rsid w:val="007D7356"/>
    <w:rsid w:val="007E0FF5"/>
    <w:rsid w:val="007E1BBC"/>
    <w:rsid w:val="007E6E36"/>
    <w:rsid w:val="007F2D15"/>
    <w:rsid w:val="007F4D75"/>
    <w:rsid w:val="007F4E7A"/>
    <w:rsid w:val="007F71A2"/>
    <w:rsid w:val="00805146"/>
    <w:rsid w:val="00807690"/>
    <w:rsid w:val="00807FA0"/>
    <w:rsid w:val="008111FA"/>
    <w:rsid w:val="00813978"/>
    <w:rsid w:val="00815F8F"/>
    <w:rsid w:val="00824B81"/>
    <w:rsid w:val="00831B2B"/>
    <w:rsid w:val="00831B45"/>
    <w:rsid w:val="00832086"/>
    <w:rsid w:val="008344D7"/>
    <w:rsid w:val="0083473B"/>
    <w:rsid w:val="0083568C"/>
    <w:rsid w:val="008366A4"/>
    <w:rsid w:val="008414F9"/>
    <w:rsid w:val="0084299A"/>
    <w:rsid w:val="0084364C"/>
    <w:rsid w:val="0084483D"/>
    <w:rsid w:val="00844EF6"/>
    <w:rsid w:val="00846BC0"/>
    <w:rsid w:val="0084716D"/>
    <w:rsid w:val="00853201"/>
    <w:rsid w:val="008547F0"/>
    <w:rsid w:val="00854EF7"/>
    <w:rsid w:val="008559EB"/>
    <w:rsid w:val="00856898"/>
    <w:rsid w:val="00862AA5"/>
    <w:rsid w:val="008669D3"/>
    <w:rsid w:val="00866F06"/>
    <w:rsid w:val="00874A01"/>
    <w:rsid w:val="00875676"/>
    <w:rsid w:val="00875D9B"/>
    <w:rsid w:val="00875F4E"/>
    <w:rsid w:val="008773CD"/>
    <w:rsid w:val="00894DC6"/>
    <w:rsid w:val="008A2A79"/>
    <w:rsid w:val="008A4BA9"/>
    <w:rsid w:val="008A60B9"/>
    <w:rsid w:val="008B0456"/>
    <w:rsid w:val="008C11F0"/>
    <w:rsid w:val="008C5BDC"/>
    <w:rsid w:val="008C60FC"/>
    <w:rsid w:val="008D28B1"/>
    <w:rsid w:val="008D4A6A"/>
    <w:rsid w:val="008D57C1"/>
    <w:rsid w:val="008D5B9A"/>
    <w:rsid w:val="008D5BF0"/>
    <w:rsid w:val="008D6D28"/>
    <w:rsid w:val="008D7338"/>
    <w:rsid w:val="008E04EF"/>
    <w:rsid w:val="008E1106"/>
    <w:rsid w:val="008E6F50"/>
    <w:rsid w:val="008E6FA3"/>
    <w:rsid w:val="008F2EF1"/>
    <w:rsid w:val="008F4F11"/>
    <w:rsid w:val="008F4F5B"/>
    <w:rsid w:val="008F5425"/>
    <w:rsid w:val="008F7CBE"/>
    <w:rsid w:val="009030C5"/>
    <w:rsid w:val="009044B6"/>
    <w:rsid w:val="009053E1"/>
    <w:rsid w:val="00910092"/>
    <w:rsid w:val="00910C7E"/>
    <w:rsid w:val="009121E4"/>
    <w:rsid w:val="009155F1"/>
    <w:rsid w:val="00915671"/>
    <w:rsid w:val="00921468"/>
    <w:rsid w:val="00922AB3"/>
    <w:rsid w:val="00923547"/>
    <w:rsid w:val="00932700"/>
    <w:rsid w:val="00937F91"/>
    <w:rsid w:val="0094090F"/>
    <w:rsid w:val="0094123F"/>
    <w:rsid w:val="00941ABF"/>
    <w:rsid w:val="009428DB"/>
    <w:rsid w:val="00944DC8"/>
    <w:rsid w:val="00950505"/>
    <w:rsid w:val="009514F3"/>
    <w:rsid w:val="00952B53"/>
    <w:rsid w:val="00953839"/>
    <w:rsid w:val="00954107"/>
    <w:rsid w:val="009547B7"/>
    <w:rsid w:val="00955162"/>
    <w:rsid w:val="00955F9A"/>
    <w:rsid w:val="00956256"/>
    <w:rsid w:val="00956721"/>
    <w:rsid w:val="00961141"/>
    <w:rsid w:val="009665B7"/>
    <w:rsid w:val="00966EC0"/>
    <w:rsid w:val="00967196"/>
    <w:rsid w:val="00970D13"/>
    <w:rsid w:val="009752DB"/>
    <w:rsid w:val="00975952"/>
    <w:rsid w:val="00975D0F"/>
    <w:rsid w:val="00980177"/>
    <w:rsid w:val="009812E9"/>
    <w:rsid w:val="009825E4"/>
    <w:rsid w:val="009826B5"/>
    <w:rsid w:val="009843CB"/>
    <w:rsid w:val="00991C48"/>
    <w:rsid w:val="0099502C"/>
    <w:rsid w:val="00995EFB"/>
    <w:rsid w:val="00996FC3"/>
    <w:rsid w:val="009A1624"/>
    <w:rsid w:val="009A7436"/>
    <w:rsid w:val="009B082D"/>
    <w:rsid w:val="009B13B0"/>
    <w:rsid w:val="009B2374"/>
    <w:rsid w:val="009B3EB8"/>
    <w:rsid w:val="009B5C47"/>
    <w:rsid w:val="009B6218"/>
    <w:rsid w:val="009C24FF"/>
    <w:rsid w:val="009C5DED"/>
    <w:rsid w:val="009C7751"/>
    <w:rsid w:val="009D1A2F"/>
    <w:rsid w:val="009D2A14"/>
    <w:rsid w:val="009D31A8"/>
    <w:rsid w:val="009D3520"/>
    <w:rsid w:val="009E4C2E"/>
    <w:rsid w:val="009F04FB"/>
    <w:rsid w:val="009F1AB5"/>
    <w:rsid w:val="009F1CBE"/>
    <w:rsid w:val="00A01909"/>
    <w:rsid w:val="00A03D62"/>
    <w:rsid w:val="00A062D4"/>
    <w:rsid w:val="00A108FE"/>
    <w:rsid w:val="00A132EB"/>
    <w:rsid w:val="00A16784"/>
    <w:rsid w:val="00A16C8D"/>
    <w:rsid w:val="00A21249"/>
    <w:rsid w:val="00A215E4"/>
    <w:rsid w:val="00A32CCB"/>
    <w:rsid w:val="00A349BD"/>
    <w:rsid w:val="00A43442"/>
    <w:rsid w:val="00A440FD"/>
    <w:rsid w:val="00A45E54"/>
    <w:rsid w:val="00A46E3C"/>
    <w:rsid w:val="00A47B45"/>
    <w:rsid w:val="00A47F3C"/>
    <w:rsid w:val="00A550ED"/>
    <w:rsid w:val="00A57856"/>
    <w:rsid w:val="00A70772"/>
    <w:rsid w:val="00A73217"/>
    <w:rsid w:val="00A746B5"/>
    <w:rsid w:val="00A7736F"/>
    <w:rsid w:val="00A834AD"/>
    <w:rsid w:val="00A8384F"/>
    <w:rsid w:val="00A949CF"/>
    <w:rsid w:val="00A960AB"/>
    <w:rsid w:val="00AA10D3"/>
    <w:rsid w:val="00AA2939"/>
    <w:rsid w:val="00AA3F63"/>
    <w:rsid w:val="00AA4C5B"/>
    <w:rsid w:val="00AA63BA"/>
    <w:rsid w:val="00AB4A1E"/>
    <w:rsid w:val="00AB4D07"/>
    <w:rsid w:val="00AB5563"/>
    <w:rsid w:val="00AB6601"/>
    <w:rsid w:val="00AB6F66"/>
    <w:rsid w:val="00AB7EFA"/>
    <w:rsid w:val="00AC3764"/>
    <w:rsid w:val="00AD29EF"/>
    <w:rsid w:val="00AD4FA3"/>
    <w:rsid w:val="00AE0E15"/>
    <w:rsid w:val="00AE1D57"/>
    <w:rsid w:val="00AE3308"/>
    <w:rsid w:val="00AF2C40"/>
    <w:rsid w:val="00AF5E38"/>
    <w:rsid w:val="00AF69B5"/>
    <w:rsid w:val="00AF6E25"/>
    <w:rsid w:val="00B07576"/>
    <w:rsid w:val="00B07EC6"/>
    <w:rsid w:val="00B11F4A"/>
    <w:rsid w:val="00B20793"/>
    <w:rsid w:val="00B2147A"/>
    <w:rsid w:val="00B217BE"/>
    <w:rsid w:val="00B31162"/>
    <w:rsid w:val="00B323BA"/>
    <w:rsid w:val="00B3504C"/>
    <w:rsid w:val="00B357F2"/>
    <w:rsid w:val="00B36A96"/>
    <w:rsid w:val="00B41529"/>
    <w:rsid w:val="00B44841"/>
    <w:rsid w:val="00B47AC5"/>
    <w:rsid w:val="00B47D8B"/>
    <w:rsid w:val="00B51943"/>
    <w:rsid w:val="00B523AA"/>
    <w:rsid w:val="00B52E18"/>
    <w:rsid w:val="00B5387C"/>
    <w:rsid w:val="00B5680D"/>
    <w:rsid w:val="00B56D3B"/>
    <w:rsid w:val="00B61609"/>
    <w:rsid w:val="00B618AE"/>
    <w:rsid w:val="00B6256B"/>
    <w:rsid w:val="00B63BE4"/>
    <w:rsid w:val="00B72A2E"/>
    <w:rsid w:val="00B75E80"/>
    <w:rsid w:val="00B802A1"/>
    <w:rsid w:val="00B807F9"/>
    <w:rsid w:val="00B818BB"/>
    <w:rsid w:val="00B834C1"/>
    <w:rsid w:val="00B83F5E"/>
    <w:rsid w:val="00B86392"/>
    <w:rsid w:val="00B92989"/>
    <w:rsid w:val="00B947C9"/>
    <w:rsid w:val="00B95338"/>
    <w:rsid w:val="00BA008B"/>
    <w:rsid w:val="00BA28F8"/>
    <w:rsid w:val="00BA2BFA"/>
    <w:rsid w:val="00BA4C6E"/>
    <w:rsid w:val="00BB385B"/>
    <w:rsid w:val="00BC419A"/>
    <w:rsid w:val="00BC55E1"/>
    <w:rsid w:val="00BC7359"/>
    <w:rsid w:val="00BD3E35"/>
    <w:rsid w:val="00BE6F4D"/>
    <w:rsid w:val="00BF038F"/>
    <w:rsid w:val="00BF377D"/>
    <w:rsid w:val="00BF3A88"/>
    <w:rsid w:val="00BF784E"/>
    <w:rsid w:val="00BF7B32"/>
    <w:rsid w:val="00C033AF"/>
    <w:rsid w:val="00C048B9"/>
    <w:rsid w:val="00C05C28"/>
    <w:rsid w:val="00C05DED"/>
    <w:rsid w:val="00C06080"/>
    <w:rsid w:val="00C06094"/>
    <w:rsid w:val="00C07F48"/>
    <w:rsid w:val="00C1034B"/>
    <w:rsid w:val="00C11152"/>
    <w:rsid w:val="00C11974"/>
    <w:rsid w:val="00C128D2"/>
    <w:rsid w:val="00C144F2"/>
    <w:rsid w:val="00C15FC6"/>
    <w:rsid w:val="00C211CB"/>
    <w:rsid w:val="00C225E2"/>
    <w:rsid w:val="00C245FB"/>
    <w:rsid w:val="00C25CF1"/>
    <w:rsid w:val="00C301E7"/>
    <w:rsid w:val="00C30A3A"/>
    <w:rsid w:val="00C31DCE"/>
    <w:rsid w:val="00C32A2D"/>
    <w:rsid w:val="00C33B9C"/>
    <w:rsid w:val="00C33CEE"/>
    <w:rsid w:val="00C34BD9"/>
    <w:rsid w:val="00C36D8E"/>
    <w:rsid w:val="00C37736"/>
    <w:rsid w:val="00C43904"/>
    <w:rsid w:val="00C44E1E"/>
    <w:rsid w:val="00C536C6"/>
    <w:rsid w:val="00C56B18"/>
    <w:rsid w:val="00C57061"/>
    <w:rsid w:val="00C61122"/>
    <w:rsid w:val="00C61D8F"/>
    <w:rsid w:val="00C643FE"/>
    <w:rsid w:val="00C6569A"/>
    <w:rsid w:val="00C65AA9"/>
    <w:rsid w:val="00C81734"/>
    <w:rsid w:val="00C8178D"/>
    <w:rsid w:val="00C8236A"/>
    <w:rsid w:val="00C84040"/>
    <w:rsid w:val="00C84212"/>
    <w:rsid w:val="00C862BB"/>
    <w:rsid w:val="00C916D3"/>
    <w:rsid w:val="00C92B61"/>
    <w:rsid w:val="00C94249"/>
    <w:rsid w:val="00C945C2"/>
    <w:rsid w:val="00C95C5E"/>
    <w:rsid w:val="00C95EB5"/>
    <w:rsid w:val="00CA1CA1"/>
    <w:rsid w:val="00CA26B8"/>
    <w:rsid w:val="00CB38B8"/>
    <w:rsid w:val="00CB39D7"/>
    <w:rsid w:val="00CB52F2"/>
    <w:rsid w:val="00CB5D3C"/>
    <w:rsid w:val="00CC65FA"/>
    <w:rsid w:val="00CC6EDE"/>
    <w:rsid w:val="00CC7DAA"/>
    <w:rsid w:val="00CD0FDD"/>
    <w:rsid w:val="00CD261A"/>
    <w:rsid w:val="00CD2A81"/>
    <w:rsid w:val="00CD3203"/>
    <w:rsid w:val="00CD547C"/>
    <w:rsid w:val="00CD6027"/>
    <w:rsid w:val="00CD69F0"/>
    <w:rsid w:val="00CD72D6"/>
    <w:rsid w:val="00CE1615"/>
    <w:rsid w:val="00CE53AE"/>
    <w:rsid w:val="00CE66FE"/>
    <w:rsid w:val="00CE7D90"/>
    <w:rsid w:val="00CF23A1"/>
    <w:rsid w:val="00CF66EE"/>
    <w:rsid w:val="00CF785C"/>
    <w:rsid w:val="00D03019"/>
    <w:rsid w:val="00D060AC"/>
    <w:rsid w:val="00D0721C"/>
    <w:rsid w:val="00D07574"/>
    <w:rsid w:val="00D07D13"/>
    <w:rsid w:val="00D1235B"/>
    <w:rsid w:val="00D12D4E"/>
    <w:rsid w:val="00D137B3"/>
    <w:rsid w:val="00D172A4"/>
    <w:rsid w:val="00D172E7"/>
    <w:rsid w:val="00D267EC"/>
    <w:rsid w:val="00D3036B"/>
    <w:rsid w:val="00D30D53"/>
    <w:rsid w:val="00D3113F"/>
    <w:rsid w:val="00D319C4"/>
    <w:rsid w:val="00D32828"/>
    <w:rsid w:val="00D3375A"/>
    <w:rsid w:val="00D43330"/>
    <w:rsid w:val="00D44FF7"/>
    <w:rsid w:val="00D4500E"/>
    <w:rsid w:val="00D46AFC"/>
    <w:rsid w:val="00D473C7"/>
    <w:rsid w:val="00D47688"/>
    <w:rsid w:val="00D53646"/>
    <w:rsid w:val="00D553F7"/>
    <w:rsid w:val="00D55E09"/>
    <w:rsid w:val="00D55F86"/>
    <w:rsid w:val="00D62322"/>
    <w:rsid w:val="00D75289"/>
    <w:rsid w:val="00D775D1"/>
    <w:rsid w:val="00D90991"/>
    <w:rsid w:val="00D90C18"/>
    <w:rsid w:val="00D95F17"/>
    <w:rsid w:val="00DA0D58"/>
    <w:rsid w:val="00DA2270"/>
    <w:rsid w:val="00DA2CED"/>
    <w:rsid w:val="00DA3273"/>
    <w:rsid w:val="00DA6A10"/>
    <w:rsid w:val="00DB05E3"/>
    <w:rsid w:val="00DB0F0B"/>
    <w:rsid w:val="00DB1C36"/>
    <w:rsid w:val="00DB2409"/>
    <w:rsid w:val="00DB3A84"/>
    <w:rsid w:val="00DB7833"/>
    <w:rsid w:val="00DB7C18"/>
    <w:rsid w:val="00DC6B0A"/>
    <w:rsid w:val="00DC70AE"/>
    <w:rsid w:val="00DD1EBE"/>
    <w:rsid w:val="00DD5B87"/>
    <w:rsid w:val="00DD76DD"/>
    <w:rsid w:val="00DD77F8"/>
    <w:rsid w:val="00DE01A2"/>
    <w:rsid w:val="00DE0ED4"/>
    <w:rsid w:val="00DE21DE"/>
    <w:rsid w:val="00DE6CBF"/>
    <w:rsid w:val="00DE6CD5"/>
    <w:rsid w:val="00E006EF"/>
    <w:rsid w:val="00E0353B"/>
    <w:rsid w:val="00E15691"/>
    <w:rsid w:val="00E21D4B"/>
    <w:rsid w:val="00E24351"/>
    <w:rsid w:val="00E32D6B"/>
    <w:rsid w:val="00E51BED"/>
    <w:rsid w:val="00E52779"/>
    <w:rsid w:val="00E54398"/>
    <w:rsid w:val="00E54C19"/>
    <w:rsid w:val="00E57E36"/>
    <w:rsid w:val="00E6346A"/>
    <w:rsid w:val="00E64CD0"/>
    <w:rsid w:val="00E65149"/>
    <w:rsid w:val="00E756FD"/>
    <w:rsid w:val="00E81BC1"/>
    <w:rsid w:val="00E837C1"/>
    <w:rsid w:val="00E853EF"/>
    <w:rsid w:val="00E87468"/>
    <w:rsid w:val="00E972FB"/>
    <w:rsid w:val="00EA27E8"/>
    <w:rsid w:val="00EA6DD0"/>
    <w:rsid w:val="00EA72B2"/>
    <w:rsid w:val="00EB1300"/>
    <w:rsid w:val="00EB2FBF"/>
    <w:rsid w:val="00EB4BF9"/>
    <w:rsid w:val="00EB6165"/>
    <w:rsid w:val="00EC3179"/>
    <w:rsid w:val="00EC35A7"/>
    <w:rsid w:val="00ED1DF7"/>
    <w:rsid w:val="00ED1F19"/>
    <w:rsid w:val="00ED3667"/>
    <w:rsid w:val="00ED45D4"/>
    <w:rsid w:val="00ED5582"/>
    <w:rsid w:val="00ED5901"/>
    <w:rsid w:val="00ED65B1"/>
    <w:rsid w:val="00ED6FC2"/>
    <w:rsid w:val="00ED7CD3"/>
    <w:rsid w:val="00EE6671"/>
    <w:rsid w:val="00EF0004"/>
    <w:rsid w:val="00EF0B37"/>
    <w:rsid w:val="00EF3F91"/>
    <w:rsid w:val="00EF655F"/>
    <w:rsid w:val="00EF6760"/>
    <w:rsid w:val="00F02060"/>
    <w:rsid w:val="00F02076"/>
    <w:rsid w:val="00F071A7"/>
    <w:rsid w:val="00F07851"/>
    <w:rsid w:val="00F117C4"/>
    <w:rsid w:val="00F12388"/>
    <w:rsid w:val="00F139C6"/>
    <w:rsid w:val="00F21721"/>
    <w:rsid w:val="00F21CFB"/>
    <w:rsid w:val="00F236AC"/>
    <w:rsid w:val="00F254D3"/>
    <w:rsid w:val="00F27D2F"/>
    <w:rsid w:val="00F30770"/>
    <w:rsid w:val="00F37190"/>
    <w:rsid w:val="00F37C96"/>
    <w:rsid w:val="00F37E8D"/>
    <w:rsid w:val="00F37F02"/>
    <w:rsid w:val="00F47FAB"/>
    <w:rsid w:val="00F5112B"/>
    <w:rsid w:val="00F52E0C"/>
    <w:rsid w:val="00F53510"/>
    <w:rsid w:val="00F548D9"/>
    <w:rsid w:val="00F572F7"/>
    <w:rsid w:val="00F57DC0"/>
    <w:rsid w:val="00F606AC"/>
    <w:rsid w:val="00F615E5"/>
    <w:rsid w:val="00F628A6"/>
    <w:rsid w:val="00F64B4E"/>
    <w:rsid w:val="00F64B52"/>
    <w:rsid w:val="00F65BE9"/>
    <w:rsid w:val="00F75DF7"/>
    <w:rsid w:val="00F764CC"/>
    <w:rsid w:val="00F765F7"/>
    <w:rsid w:val="00F82352"/>
    <w:rsid w:val="00F85E97"/>
    <w:rsid w:val="00F90722"/>
    <w:rsid w:val="00F9260E"/>
    <w:rsid w:val="00F943A9"/>
    <w:rsid w:val="00F96C48"/>
    <w:rsid w:val="00FB0654"/>
    <w:rsid w:val="00FB0E65"/>
    <w:rsid w:val="00FB5108"/>
    <w:rsid w:val="00FB523C"/>
    <w:rsid w:val="00FC4AAD"/>
    <w:rsid w:val="00FC61B0"/>
    <w:rsid w:val="00FC7CF4"/>
    <w:rsid w:val="00FD02FE"/>
    <w:rsid w:val="00FD07F1"/>
    <w:rsid w:val="00FD0D88"/>
    <w:rsid w:val="00FD1193"/>
    <w:rsid w:val="00FE18C3"/>
    <w:rsid w:val="00FE3085"/>
    <w:rsid w:val="00FE57C3"/>
    <w:rsid w:val="00FE721A"/>
    <w:rsid w:val="00FF0315"/>
    <w:rsid w:val="00FF10A5"/>
    <w:rsid w:val="00FF5572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94D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1">
    <w:name w:val="Без интервала1"/>
    <w:rsid w:val="0071438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71438E"/>
    <w:pPr>
      <w:widowControl w:val="0"/>
      <w:shd w:val="clear" w:color="auto" w:fill="FFFFFF"/>
      <w:spacing w:after="240" w:line="274" w:lineRule="exact"/>
      <w:ind w:hanging="380"/>
      <w:jc w:val="center"/>
    </w:pPr>
    <w:rPr>
      <w:b/>
      <w:sz w:val="21"/>
      <w:szCs w:val="20"/>
      <w:shd w:val="clear" w:color="auto" w:fill="FFFFFF"/>
    </w:rPr>
  </w:style>
  <w:style w:type="paragraph" w:styleId="a3">
    <w:name w:val="No Spacing"/>
    <w:uiPriority w:val="99"/>
    <w:qFormat/>
    <w:rsid w:val="00714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E6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6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E6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6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504"/>
    <w:pPr>
      <w:ind w:left="720"/>
      <w:contextualSpacing/>
    </w:pPr>
  </w:style>
  <w:style w:type="table" w:styleId="a9">
    <w:name w:val="Table Grid"/>
    <w:basedOn w:val="a1"/>
    <w:uiPriority w:val="59"/>
    <w:rsid w:val="00894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4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Часть статьи контракта"/>
    <w:basedOn w:val="3"/>
    <w:qFormat/>
    <w:rsid w:val="00894DC6"/>
    <w:pPr>
      <w:suppressAutoHyphens w:val="0"/>
      <w:autoSpaceDE w:val="0"/>
      <w:autoSpaceDN w:val="0"/>
      <w:adjustRightInd w:val="0"/>
      <w:spacing w:after="80"/>
      <w:ind w:firstLine="539"/>
      <w:jc w:val="center"/>
    </w:pPr>
    <w:rPr>
      <w:color w:val="000000" w:themeColor="text1"/>
      <w:sz w:val="28"/>
      <w:szCs w:val="28"/>
      <w:u w:color="000000"/>
      <w:lang w:eastAsia="en-US"/>
    </w:rPr>
  </w:style>
  <w:style w:type="paragraph" w:styleId="ab">
    <w:name w:val="Body Text"/>
    <w:basedOn w:val="a"/>
    <w:link w:val="ac"/>
    <w:uiPriority w:val="99"/>
    <w:semiHidden/>
    <w:rsid w:val="00894DC6"/>
    <w:pPr>
      <w:suppressAutoHyphens w:val="0"/>
      <w:spacing w:before="80" w:after="120"/>
      <w:jc w:val="center"/>
    </w:pPr>
    <w:rPr>
      <w:u w:color="00000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94DC6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0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09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Основной текст_"/>
    <w:basedOn w:val="a0"/>
    <w:link w:val="10"/>
    <w:rsid w:val="00C06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C06094"/>
    <w:pPr>
      <w:widowControl w:val="0"/>
      <w:shd w:val="clear" w:color="auto" w:fill="FFFFFF"/>
      <w:suppressAutoHyphens w:val="0"/>
      <w:spacing w:after="280"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909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991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rmal (Web)"/>
    <w:aliases w:val="Обычный (веб) Знак Знак,Обычный (Web) Знак Знак Знак,Обычный (Web),Обычный (веб) Знак Знак Знак Знак"/>
    <w:basedOn w:val="a"/>
    <w:uiPriority w:val="99"/>
    <w:qFormat/>
    <w:rsid w:val="00245EB5"/>
    <w:pPr>
      <w:spacing w:before="280" w:after="280"/>
    </w:pPr>
    <w:rPr>
      <w:rFonts w:cs="Calibri"/>
    </w:rPr>
  </w:style>
  <w:style w:type="character" w:styleId="af1">
    <w:name w:val="Hyperlink"/>
    <w:rsid w:val="00245E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3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0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6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57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38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54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250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03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129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183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223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359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9129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273501">
                                                                                                              <w:marLeft w:val="0"/>
                                                                                                              <w:marRight w:val="432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7984298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06362444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1723688">
                                                                                                              <w:marLeft w:val="18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06852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3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/223/ppa/public/organization/organization.html?epz=true&amp;style44=false&amp;agencyId=11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6CC3-1093-43AE-9D80-1F4D6759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RePack by Diakov</cp:lastModifiedBy>
  <cp:revision>37</cp:revision>
  <cp:lastPrinted>2018-06-05T11:18:00Z</cp:lastPrinted>
  <dcterms:created xsi:type="dcterms:W3CDTF">2019-03-20T10:59:00Z</dcterms:created>
  <dcterms:modified xsi:type="dcterms:W3CDTF">2019-10-15T14:53:00Z</dcterms:modified>
</cp:coreProperties>
</file>