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5606A">
      <w:pPr>
        <w:pStyle w:val="messagecaption"/>
      </w:pPr>
      <w:r>
        <w:t>ПРОТОКОЛ РАССМОТРЕНИЯ ЗАЯВОК НА УЧАСТИЕ В АУКЦИОНЕ</w:t>
      </w:r>
    </w:p>
    <w:p w:rsidR="00000000" w:rsidRDefault="0085606A">
      <w:pPr>
        <w:pStyle w:val="centered"/>
      </w:pPr>
      <w:r>
        <w:rPr>
          <w:b/>
        </w:rPr>
        <w:t>(в редакции № 1)</w:t>
      </w:r>
    </w:p>
    <w:p w:rsidR="00000000" w:rsidRDefault="0085606A">
      <w:pPr>
        <w:pStyle w:val="messagesubcaption"/>
      </w:pPr>
      <w:r>
        <w:t>                                                                                          2 ноября 2020 года</w:t>
      </w:r>
    </w:p>
    <w:p w:rsidR="00000000" w:rsidRDefault="0085606A">
      <w:pPr>
        <w:pStyle w:val="text"/>
      </w:pPr>
    </w:p>
    <w:p w:rsidR="00000000" w:rsidRDefault="0085606A">
      <w:pPr>
        <w:pStyle w:val="variable"/>
      </w:pPr>
      <w:r>
        <w:t>Номер процедуры:</w:t>
      </w:r>
      <w:r>
        <w:rPr>
          <w:b w:val="0"/>
        </w:rPr>
        <w:t xml:space="preserve"> 2654620006DP</w:t>
      </w:r>
    </w:p>
    <w:p w:rsidR="00000000" w:rsidRDefault="0085606A">
      <w:pPr>
        <w:pStyle w:val="variable"/>
      </w:pPr>
      <w:r>
        <w:t>Реестровый номер (ЕИС):</w:t>
      </w:r>
      <w:r>
        <w:rPr>
          <w:b w:val="0"/>
        </w:rPr>
        <w:t xml:space="preserve"> 32009574846</w:t>
      </w:r>
    </w:p>
    <w:p w:rsidR="00000000" w:rsidRDefault="0085606A">
      <w:pPr>
        <w:pStyle w:val="text"/>
      </w:pPr>
    </w:p>
    <w:p w:rsidR="00000000" w:rsidRDefault="0085606A">
      <w:pPr>
        <w:pStyle w:val="centered"/>
      </w:pPr>
      <w:r>
        <w:rPr>
          <w:b/>
        </w:rPr>
        <w:t>I. Общие по</w:t>
      </w:r>
      <w:r>
        <w:rPr>
          <w:b/>
        </w:rPr>
        <w:t>ложения</w:t>
      </w:r>
    </w:p>
    <w:p w:rsidR="00000000" w:rsidRDefault="0085606A">
      <w:pPr>
        <w:pStyle w:val="variable"/>
      </w:pPr>
      <w:r>
        <w:t>Способ закупки:</w:t>
      </w:r>
      <w:r>
        <w:rPr>
          <w:b w:val="0"/>
        </w:rPr>
        <w:t xml:space="preserve"> Аукцион в электронной форме Минздрав РС(Я).</w:t>
      </w:r>
    </w:p>
    <w:p w:rsidR="00000000" w:rsidRDefault="0085606A">
      <w:pPr>
        <w:pStyle w:val="variable"/>
      </w:pPr>
      <w:r>
        <w:t>Сведения об организаторе:</w:t>
      </w:r>
      <w:r>
        <w:rPr>
          <w:b w:val="0"/>
        </w:rPr>
        <w:t xml:space="preserve"> ГОСУДАРСТВЕННОЕ БЮДЖЕТНОЕ УЧРЕЖДЕНИЕ РЕСПУБЛИКИ САХА (ЯКУТИЯ) "РЕСПУБЛИКАНСКАЯ БОЛЬНИЦА № 2 - ЦЕНТР ЭКСТРЕННОЙ МЕДИЦИНСКОЙ ПОМОЩИ" (ИНН: 1435111251, КПП: 14350100</w:t>
      </w:r>
      <w:r>
        <w:rPr>
          <w:b w:val="0"/>
        </w:rPr>
        <w:t>1, ОГРН: 1021401053057).</w:t>
      </w:r>
    </w:p>
    <w:p w:rsidR="00000000" w:rsidRDefault="0085606A">
      <w:pPr>
        <w:pStyle w:val="text"/>
      </w:pPr>
      <w:r>
        <w:t>Место нахождения: 677005, РЕСПУБЛИКА САХА /ЯКУТИЯ/, ГОРОД ЯКУТСК, УЛИЦА ПЕТРА АЛЕКСЕЕВА, дом 83, корпус А.</w:t>
      </w:r>
    </w:p>
    <w:p w:rsidR="00000000" w:rsidRDefault="0085606A">
      <w:pPr>
        <w:pStyle w:val="text"/>
      </w:pPr>
      <w:r>
        <w:t>Почтовый адрес: 677000, Саха/Якутия респ, г. Якутск, ул. Петра-Алексеева, д. 83, корп. А.</w:t>
      </w:r>
    </w:p>
    <w:p w:rsidR="00000000" w:rsidRDefault="0085606A">
      <w:pPr>
        <w:pStyle w:val="variable"/>
      </w:pPr>
      <w:r>
        <w:t>Сведения о заказчике:</w:t>
      </w:r>
      <w:r>
        <w:rPr>
          <w:b w:val="0"/>
        </w:rPr>
        <w:t xml:space="preserve"> ГОСУДАРСТВЕН</w:t>
      </w:r>
      <w:r>
        <w:rPr>
          <w:b w:val="0"/>
        </w:rPr>
        <w:t>НОЕ БЮДЖЕТНОЕ УЧРЕЖДЕНИЕ РЕСПУБЛИКИ САХА (ЯКУТИЯ) "РЕСПУБЛИКАНСКАЯ БОЛЬНИЦА № 2 - ЦЕНТР ЭКСТРЕННОЙ МЕДИЦИНСКОЙ ПОМОЩИ" (ИНН: 1435111251, КПП: 143501001, ОГРН: 1021401053057).</w:t>
      </w:r>
    </w:p>
    <w:p w:rsidR="00000000" w:rsidRDefault="0085606A">
      <w:pPr>
        <w:pStyle w:val="text"/>
      </w:pPr>
      <w:r>
        <w:t>Место нахождения: 677005, РЕСПУБЛИКА САХА /ЯКУТИЯ/, ГОРОД ЯКУТСК, УЛИЦА ПЕТРА АЛЕ</w:t>
      </w:r>
      <w:r>
        <w:t>КСЕЕВА, дом 83, корпус А.</w:t>
      </w:r>
    </w:p>
    <w:p w:rsidR="00000000" w:rsidRDefault="0085606A">
      <w:pPr>
        <w:pStyle w:val="text"/>
      </w:pPr>
      <w:r>
        <w:t>Почтовый адрес: 677000, Саха/Якутия респ, г. Якутск, ул. Петра-Алексеева, д. 83, корп. А.</w:t>
      </w:r>
    </w:p>
    <w:p w:rsidR="00000000" w:rsidRDefault="0085606A">
      <w:pPr>
        <w:pStyle w:val="variable"/>
      </w:pPr>
      <w:r>
        <w:t>Контактная информация:</w:t>
      </w:r>
      <w:r>
        <w:rPr>
          <w:b w:val="0"/>
        </w:rPr>
        <w:t xml:space="preserve"> тел.: +74112430214, e-mail: goszakup_rb2@mail.ru</w:t>
      </w:r>
    </w:p>
    <w:p w:rsidR="00000000" w:rsidRDefault="0085606A">
      <w:pPr>
        <w:pStyle w:val="variable"/>
      </w:pPr>
      <w:r>
        <w:t>Сведения об операторе электронной площадки:</w:t>
      </w:r>
      <w:r>
        <w:rPr>
          <w:b w:val="0"/>
        </w:rPr>
        <w:t xml:space="preserve"> Общество с ограниченной </w:t>
      </w:r>
      <w:r>
        <w:rPr>
          <w:b w:val="0"/>
        </w:rPr>
        <w:t>ответственностью "РЕГИОН" (ИНН: 0278160590, КПП: 027601001, ОГРН: 1090280022777).</w:t>
      </w:r>
    </w:p>
    <w:p w:rsidR="00000000" w:rsidRDefault="0085606A">
      <w:pPr>
        <w:pStyle w:val="text"/>
      </w:pPr>
      <w:r>
        <w:t>Место нахождения: 450083, Россия, Республика Башкортостан, г. Уфа, ул. Проспект Октября, д. 132/3, этаж 9.</w:t>
      </w:r>
    </w:p>
    <w:p w:rsidR="00000000" w:rsidRDefault="0085606A">
      <w:pPr>
        <w:pStyle w:val="text"/>
      </w:pPr>
      <w:r>
        <w:t>Почтовый адрес: 450083, Россия, Республика Башкортостан, г. Уфа, ул</w:t>
      </w:r>
      <w:r>
        <w:t>. Проспект Октября, д. 132/3, этаж 9.</w:t>
      </w:r>
    </w:p>
    <w:p w:rsidR="00000000" w:rsidRDefault="0085606A">
      <w:pPr>
        <w:pStyle w:val="text"/>
      </w:pPr>
      <w:r>
        <w:t>Техническая поддержка: тел.: 8 (800) 600 72 28, эл. почта: info@etp-region.ru</w:t>
      </w:r>
    </w:p>
    <w:p w:rsidR="00000000" w:rsidRDefault="0085606A">
      <w:pPr>
        <w:pStyle w:val="variable"/>
      </w:pPr>
      <w:r>
        <w:t>Наименование закупки:</w:t>
      </w:r>
      <w:r>
        <w:rPr>
          <w:b w:val="0"/>
        </w:rPr>
        <w:t xml:space="preserve"> Оказание услуг по финансовой аренде (лизингу) комплекта оборудования для проведения молекулярно-диагностических исслед</w:t>
      </w:r>
      <w:r>
        <w:rPr>
          <w:b w:val="0"/>
        </w:rPr>
        <w:t>ований с оказанием услуг по его техническому обслуживанию (ввод в эксплуатацию, инструктаж медицинского персонала, гарантийный ремонт)</w:t>
      </w:r>
    </w:p>
    <w:p w:rsidR="00000000" w:rsidRDefault="0085606A">
      <w:pPr>
        <w:pStyle w:val="variable"/>
      </w:pPr>
      <w:r>
        <w:t>Предмет договора (лота):</w:t>
      </w:r>
      <w:r>
        <w:rPr>
          <w:b w:val="0"/>
        </w:rPr>
        <w:t xml:space="preserve"> Оказание услуг по финансовой аренде (лизингу) комплекта оборудования для проведения молекулярно-</w:t>
      </w:r>
      <w:r>
        <w:rPr>
          <w:b w:val="0"/>
        </w:rPr>
        <w:t>диагностических исследований с оказанием услуг по его техническому обслуживанию (ввод в эксплуатацию, инструктаж медицинского персонала, гарантийный ремонт).</w:t>
      </w:r>
    </w:p>
    <w:p w:rsidR="00000000" w:rsidRDefault="0085606A">
      <w:r>
        <w:rPr>
          <w:b/>
        </w:rPr>
        <w:t>Классификация товаров, работ, услуг: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10"/>
        <w:gridCol w:w="2610"/>
        <w:gridCol w:w="1507"/>
        <w:gridCol w:w="2617"/>
        <w:gridCol w:w="2493"/>
      </w:tblGrid>
      <w:tr w:rsidR="00000000">
        <w:tc>
          <w:tcPr>
            <w:tcW w:w="410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85606A">
            <w:pPr>
              <w:pStyle w:val="TableContents"/>
              <w:jc w:val="center"/>
            </w:pPr>
            <w:r>
              <w:t xml:space="preserve">№ </w:t>
            </w:r>
            <w:r>
              <w:rPr>
                <w:b/>
              </w:rPr>
              <w:t>п/п</w:t>
            </w:r>
          </w:p>
        </w:tc>
        <w:tc>
          <w:tcPr>
            <w:tcW w:w="2610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85606A">
            <w:pPr>
              <w:pStyle w:val="TableContents"/>
              <w:jc w:val="center"/>
            </w:pPr>
            <w:r>
              <w:rPr>
                <w:b/>
              </w:rPr>
              <w:t>Наименование</w:t>
            </w:r>
          </w:p>
        </w:tc>
        <w:tc>
          <w:tcPr>
            <w:tcW w:w="1507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85606A">
            <w:pPr>
              <w:pStyle w:val="TableContents"/>
              <w:jc w:val="center"/>
            </w:pPr>
            <w:r>
              <w:rPr>
                <w:b/>
              </w:rPr>
              <w:t>Количество (ед. измерения)</w:t>
            </w:r>
          </w:p>
        </w:tc>
        <w:tc>
          <w:tcPr>
            <w:tcW w:w="2617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85606A">
            <w:pPr>
              <w:pStyle w:val="TableContents"/>
              <w:jc w:val="center"/>
            </w:pPr>
            <w:r>
              <w:rPr>
                <w:b/>
              </w:rPr>
              <w:t>Код ОКПД 2</w:t>
            </w:r>
          </w:p>
        </w:tc>
        <w:tc>
          <w:tcPr>
            <w:tcW w:w="2493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85606A">
            <w:pPr>
              <w:pStyle w:val="TableContents"/>
              <w:jc w:val="center"/>
            </w:pPr>
            <w:r>
              <w:rPr>
                <w:b/>
              </w:rPr>
              <w:t xml:space="preserve">Код </w:t>
            </w:r>
            <w:r>
              <w:rPr>
                <w:b/>
              </w:rPr>
              <w:t>ОКВЭД 2</w:t>
            </w:r>
          </w:p>
        </w:tc>
      </w:tr>
      <w:tr w:rsidR="00000000">
        <w:tc>
          <w:tcPr>
            <w:tcW w:w="41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1</w:t>
            </w:r>
          </w:p>
        </w:tc>
        <w:tc>
          <w:tcPr>
            <w:tcW w:w="2610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Услуги по аренде и лизингу приборов, аппаратов и прочего оборудования, применяемых в медицинских целях</w:t>
            </w:r>
          </w:p>
        </w:tc>
        <w:tc>
          <w:tcPr>
            <w:tcW w:w="1507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1 (Условная единица)</w:t>
            </w:r>
          </w:p>
        </w:tc>
        <w:tc>
          <w:tcPr>
            <w:tcW w:w="2617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77.39.19.116: Услуги по аренде и лизингу приборов, аппаратов и прочего оборудования, применяемых в медицинских целях</w:t>
            </w:r>
          </w:p>
        </w:tc>
        <w:tc>
          <w:tcPr>
            <w:tcW w:w="2493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77.3</w:t>
            </w:r>
            <w:r>
              <w:t>9.26: Аренда и лизинг приборов, аппаратов и прочего оборудования, применяемого в медицинских целях</w:t>
            </w:r>
          </w:p>
        </w:tc>
      </w:tr>
    </w:tbl>
    <w:p w:rsidR="00000000" w:rsidRDefault="0085606A">
      <w:pPr>
        <w:pStyle w:val="text"/>
      </w:pPr>
    </w:p>
    <w:p w:rsidR="00000000" w:rsidRDefault="0085606A">
      <w:pPr>
        <w:pStyle w:val="variable"/>
      </w:pPr>
      <w:r>
        <w:t>Количество поставляемого товара, объем выполняемых работ, оказываемых услуг:</w:t>
      </w:r>
      <w:r>
        <w:rPr>
          <w:b w:val="0"/>
        </w:rPr>
        <w:t xml:space="preserve"> Услуги по аренде и лизингу приборов, аппаратов и прочего оборудования, применя</w:t>
      </w:r>
      <w:r>
        <w:rPr>
          <w:b w:val="0"/>
        </w:rPr>
        <w:t xml:space="preserve">емых в </w:t>
      </w:r>
      <w:r>
        <w:rPr>
          <w:b w:val="0"/>
        </w:rPr>
        <w:lastRenderedPageBreak/>
        <w:t>медицинских целях: 1 Условная единица.</w:t>
      </w:r>
    </w:p>
    <w:p w:rsidR="00000000" w:rsidRDefault="0085606A">
      <w:pPr>
        <w:pStyle w:val="variable"/>
      </w:pPr>
      <w:r>
        <w:t>Начальная (максимальная) цена договора (лота):</w:t>
      </w:r>
      <w:r>
        <w:rPr>
          <w:b w:val="0"/>
        </w:rPr>
        <w:t xml:space="preserve"> 3 354 332.66 руб.</w:t>
      </w:r>
    </w:p>
    <w:p w:rsidR="00000000" w:rsidRDefault="0085606A">
      <w:pPr>
        <w:pStyle w:val="variable"/>
      </w:pPr>
      <w:r>
        <w:t>Срок предоставления документации о закупке:</w:t>
      </w:r>
      <w:r>
        <w:rPr>
          <w:b w:val="0"/>
        </w:rPr>
        <w:t xml:space="preserve"> с 13 октября 2020 года по 29 октября 2020 года.</w:t>
      </w:r>
    </w:p>
    <w:p w:rsidR="00000000" w:rsidRDefault="0085606A">
      <w:pPr>
        <w:pStyle w:val="variable"/>
      </w:pPr>
      <w:r>
        <w:t>Место предоставления документации о закупке:</w:t>
      </w:r>
      <w:r>
        <w:rPr>
          <w:b w:val="0"/>
        </w:rPr>
        <w:t xml:space="preserve"> ЭТП РЕГИ</w:t>
      </w:r>
      <w:r>
        <w:rPr>
          <w:b w:val="0"/>
        </w:rPr>
        <w:t>ОН https://torgi.etp-region.ru.</w:t>
      </w:r>
    </w:p>
    <w:p w:rsidR="00000000" w:rsidRDefault="0085606A">
      <w:pPr>
        <w:pStyle w:val="variable"/>
      </w:pPr>
      <w:r>
        <w:t>Порядок предоставления документации о закупке:</w:t>
      </w:r>
      <w:r>
        <w:rPr>
          <w:b w:val="0"/>
        </w:rPr>
        <w:t xml:space="preserve"> В электронной форме.</w:t>
      </w:r>
    </w:p>
    <w:p w:rsidR="00000000" w:rsidRDefault="0085606A">
      <w:pPr>
        <w:pStyle w:val="variable"/>
      </w:pPr>
      <w:r>
        <w:t>Официальный сайт, на котором размещена документация о закупке:</w:t>
      </w:r>
      <w:r>
        <w:rPr>
          <w:b w:val="0"/>
        </w:rPr>
        <w:t xml:space="preserve"> https://torgi.etp-region.ru, http://zakupki.gov.ru.</w:t>
      </w:r>
    </w:p>
    <w:p w:rsidR="00000000" w:rsidRDefault="0085606A">
      <w:pPr>
        <w:pStyle w:val="variable"/>
      </w:pPr>
      <w:r>
        <w:t xml:space="preserve">Размер, срок и порядок внесения платы за </w:t>
      </w:r>
      <w:r>
        <w:t>предоставление документации о закупке:</w:t>
      </w:r>
      <w:r>
        <w:rPr>
          <w:b w:val="0"/>
        </w:rPr>
        <w:t xml:space="preserve"> плата не установлена.</w:t>
      </w:r>
    </w:p>
    <w:p w:rsidR="00000000" w:rsidRDefault="0085606A">
      <w:pPr>
        <w:pStyle w:val="variable"/>
      </w:pPr>
      <w:r>
        <w:t>Место подачи заявок:</w:t>
      </w:r>
      <w:r>
        <w:rPr>
          <w:b w:val="0"/>
        </w:rPr>
        <w:t xml:space="preserve"> ЭТП РЕГИОН https://torgi.etp-region.ru.</w:t>
      </w:r>
    </w:p>
    <w:p w:rsidR="00000000" w:rsidRDefault="0085606A">
      <w:pPr>
        <w:pStyle w:val="variable"/>
      </w:pPr>
      <w:r>
        <w:t>Дата и время начала подачи заявок:</w:t>
      </w:r>
      <w:r>
        <w:rPr>
          <w:b w:val="0"/>
        </w:rPr>
        <w:t xml:space="preserve"> 13 октября 2020 года в 04:00 MCK+6.</w:t>
      </w:r>
    </w:p>
    <w:p w:rsidR="00000000" w:rsidRDefault="0085606A">
      <w:pPr>
        <w:pStyle w:val="variable"/>
      </w:pPr>
      <w:r>
        <w:t>Дата и время окончания подачи заявок:</w:t>
      </w:r>
      <w:r>
        <w:rPr>
          <w:b w:val="0"/>
        </w:rPr>
        <w:t xml:space="preserve"> 29 октября 2020 года в 10</w:t>
      </w:r>
      <w:r>
        <w:rPr>
          <w:b w:val="0"/>
        </w:rPr>
        <w:t>:00 MCK+6.</w:t>
      </w:r>
    </w:p>
    <w:p w:rsidR="00000000" w:rsidRDefault="0085606A">
      <w:pPr>
        <w:pStyle w:val="variable"/>
      </w:pPr>
      <w:r>
        <w:t>Место, дата и время рассмотрения заявок:</w:t>
      </w:r>
      <w:r>
        <w:rPr>
          <w:b w:val="0"/>
        </w:rPr>
        <w:t xml:space="preserve"> 677000, Саха/Якутия респ, г. Якутск, ул. Петра-Алексеева, д. 83, корп. А, 2 ноября 2020 года в 14:20 MCK+6.</w:t>
      </w:r>
    </w:p>
    <w:p w:rsidR="00000000" w:rsidRDefault="0085606A">
      <w:pPr>
        <w:pStyle w:val="variable"/>
      </w:pPr>
      <w:r>
        <w:t>Адрес сайта в сети «Интернет», на котором проводится закупка в электронной форме:</w:t>
      </w:r>
      <w:r>
        <w:rPr>
          <w:b w:val="0"/>
        </w:rPr>
        <w:t xml:space="preserve"> https://torgi.</w:t>
      </w:r>
      <w:r>
        <w:rPr>
          <w:b w:val="0"/>
        </w:rPr>
        <w:t>etp-region.ru.</w:t>
      </w:r>
    </w:p>
    <w:p w:rsidR="00000000" w:rsidRDefault="0085606A">
      <w:pPr>
        <w:pStyle w:val="variable"/>
      </w:pPr>
      <w:r>
        <w:t>Дата и время начала проведения торгов:</w:t>
      </w:r>
      <w:r>
        <w:rPr>
          <w:b w:val="0"/>
        </w:rPr>
        <w:t xml:space="preserve"> 3 ноября 2020 года в 15:00 MCK+6.</w:t>
      </w:r>
    </w:p>
    <w:p w:rsidR="00000000" w:rsidRDefault="0085606A">
      <w:pPr>
        <w:pStyle w:val="variable"/>
      </w:pPr>
      <w:r>
        <w:t>Место, дата и время подведения итогов закупки:</w:t>
      </w:r>
      <w:r>
        <w:rPr>
          <w:b w:val="0"/>
        </w:rPr>
        <w:t xml:space="preserve"> 677000, Саха/Якутия респ, г. Якутск, ул. Петра-Алексеева, д. 83, корп. А, 4 ноября 2020 года в 14:20 MCK+6.</w:t>
      </w:r>
    </w:p>
    <w:p w:rsidR="00000000" w:rsidRDefault="0085606A">
      <w:pPr>
        <w:pStyle w:val="text"/>
      </w:pPr>
    </w:p>
    <w:p w:rsidR="00000000" w:rsidRDefault="0085606A">
      <w:pPr>
        <w:pStyle w:val="centered"/>
      </w:pPr>
      <w:r>
        <w:rPr>
          <w:b/>
        </w:rPr>
        <w:t>II. Сведения</w:t>
      </w:r>
      <w:r>
        <w:rPr>
          <w:b/>
        </w:rPr>
        <w:t xml:space="preserve"> о результатах рассмотрения первых частей заявок</w:t>
      </w:r>
    </w:p>
    <w:p w:rsidR="00000000" w:rsidRDefault="0085606A">
      <w:r>
        <w:rPr>
          <w:b/>
        </w:rPr>
        <w:t xml:space="preserve">Сведения об участниках, подавших заявки на участие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3854"/>
        <w:gridCol w:w="3885"/>
        <w:gridCol w:w="1897"/>
      </w:tblGrid>
      <w:tr w:rsidR="00000000">
        <w:tc>
          <w:tcPr>
            <w:tcW w:w="3854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85606A">
            <w:pPr>
              <w:pStyle w:val="TableContents"/>
              <w:jc w:val="center"/>
            </w:pPr>
            <w:r>
              <w:rPr>
                <w:b/>
              </w:rPr>
              <w:t>Дата и время регистрации заявки</w:t>
            </w:r>
          </w:p>
        </w:tc>
        <w:tc>
          <w:tcPr>
            <w:tcW w:w="3885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85606A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1897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85606A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38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21.10.2020 04:31:47 MCK+6</w:t>
            </w:r>
          </w:p>
        </w:tc>
        <w:tc>
          <w:tcPr>
            <w:tcW w:w="3885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Заявка №10072</w:t>
            </w:r>
          </w:p>
        </w:tc>
        <w:tc>
          <w:tcPr>
            <w:tcW w:w="1897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-</w:t>
            </w:r>
          </w:p>
        </w:tc>
      </w:tr>
    </w:tbl>
    <w:p w:rsidR="00000000" w:rsidRDefault="0085606A">
      <w:pPr>
        <w:pStyle w:val="text"/>
      </w:pPr>
    </w:p>
    <w:p w:rsidR="00000000" w:rsidRDefault="0085606A">
      <w:r>
        <w:rPr>
          <w:b/>
        </w:rPr>
        <w:t>Сведения об участника</w:t>
      </w:r>
      <w:r>
        <w:rPr>
          <w:b/>
        </w:rPr>
        <w:t xml:space="preserve">х, допущенных к участию в закупке: 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482"/>
        <w:gridCol w:w="3154"/>
      </w:tblGrid>
      <w:tr w:rsidR="00000000">
        <w:tc>
          <w:tcPr>
            <w:tcW w:w="6482" w:type="dxa"/>
            <w:tcBorders>
              <w:top w:val="single" w:sz="6" w:space="0" w:color="000000"/>
              <w:left w:val="single" w:sz="6" w:space="0" w:color="000000"/>
              <w:bottom w:val="none" w:sz="1" w:space="0" w:color="000000"/>
            </w:tcBorders>
            <w:shd w:val="clear" w:color="auto" w:fill="auto"/>
            <w:vAlign w:val="center"/>
          </w:tcPr>
          <w:p w:rsidR="00000000" w:rsidRDefault="0085606A">
            <w:pPr>
              <w:pStyle w:val="TableContents"/>
              <w:jc w:val="center"/>
            </w:pPr>
            <w:r>
              <w:rPr>
                <w:b/>
              </w:rPr>
              <w:t>Наименование участника закупки</w:t>
            </w:r>
          </w:p>
        </w:tc>
        <w:tc>
          <w:tcPr>
            <w:tcW w:w="3154" w:type="dxa"/>
            <w:tcBorders>
              <w:top w:val="single" w:sz="6" w:space="0" w:color="000000"/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85606A">
            <w:pPr>
              <w:pStyle w:val="TableContents"/>
              <w:jc w:val="center"/>
            </w:pPr>
            <w:r>
              <w:rPr>
                <w:b/>
              </w:rPr>
              <w:t>Почтовый адрес</w:t>
            </w:r>
          </w:p>
        </w:tc>
      </w:tr>
      <w:tr w:rsidR="00000000">
        <w:tc>
          <w:tcPr>
            <w:tcW w:w="648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Заявка №10072</w:t>
            </w:r>
          </w:p>
        </w:tc>
        <w:tc>
          <w:tcPr>
            <w:tcW w:w="3154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-</w:t>
            </w:r>
          </w:p>
        </w:tc>
      </w:tr>
    </w:tbl>
    <w:p w:rsidR="00000000" w:rsidRDefault="0085606A">
      <w:pPr>
        <w:pStyle w:val="text"/>
      </w:pPr>
    </w:p>
    <w:p w:rsidR="00000000" w:rsidRDefault="0085606A">
      <w:pPr>
        <w:pStyle w:val="variable"/>
      </w:pPr>
      <w:r>
        <w:t>Сведения об участниках, которым отказано в допуске к участию в закупке с указанием причин отклонения:</w:t>
      </w:r>
      <w:r>
        <w:rPr>
          <w:b w:val="0"/>
        </w:rPr>
        <w:t xml:space="preserve"> отклоненные заявки отсутствуют.</w:t>
      </w:r>
    </w:p>
    <w:p w:rsidR="00000000" w:rsidRDefault="0085606A">
      <w:pPr>
        <w:pStyle w:val="text"/>
      </w:pPr>
    </w:p>
    <w:p w:rsidR="00000000" w:rsidRDefault="0085606A">
      <w:pPr>
        <w:pStyle w:val="centered"/>
      </w:pPr>
      <w:r>
        <w:rPr>
          <w:b/>
        </w:rPr>
        <w:t>III. Сведения о приз</w:t>
      </w:r>
      <w:r>
        <w:rPr>
          <w:b/>
        </w:rPr>
        <w:t>нании закупки несостоявшейся</w:t>
      </w:r>
    </w:p>
    <w:p w:rsidR="00000000" w:rsidRDefault="0085606A">
      <w:pPr>
        <w:pStyle w:val="text"/>
      </w:pPr>
      <w:r>
        <w:t>подана одна заявка, которая признана соответствующей</w:t>
      </w:r>
    </w:p>
    <w:p w:rsidR="00000000" w:rsidRDefault="0085606A">
      <w:pPr>
        <w:pStyle w:val="text"/>
      </w:pPr>
    </w:p>
    <w:p w:rsidR="00000000" w:rsidRDefault="0085606A">
      <w:r>
        <w:rPr>
          <w:b/>
        </w:rPr>
        <w:t>Состав комиссии:</w:t>
      </w:r>
    </w:p>
    <w:tbl>
      <w:tblPr>
        <w:tblW w:w="0" w:type="auto"/>
        <w:tblInd w:w="28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2899"/>
        <w:gridCol w:w="4980"/>
        <w:gridCol w:w="1758"/>
      </w:tblGrid>
      <w:tr w:rsidR="00000000">
        <w:tc>
          <w:tcPr>
            <w:tcW w:w="9637" w:type="dxa"/>
            <w:gridSpan w:val="3"/>
            <w:tcBorders>
              <w:top w:val="single" w:sz="6" w:space="0" w:color="000000"/>
              <w:left w:val="single" w:sz="6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00000" w:rsidRDefault="0085606A">
            <w:pPr>
              <w:pStyle w:val="TableContents"/>
              <w:jc w:val="center"/>
            </w:pPr>
            <w:r>
              <w:rPr>
                <w:b/>
              </w:rPr>
              <w:t>Комиссия</w:t>
            </w:r>
          </w:p>
        </w:tc>
      </w:tr>
      <w:tr w:rsidR="00000000">
        <w:tc>
          <w:tcPr>
            <w:tcW w:w="2899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  <w:jc w:val="center"/>
            </w:pPr>
            <w:r>
              <w:rPr>
                <w:b/>
              </w:rPr>
              <w:t>Роль в комиссии</w:t>
            </w:r>
          </w:p>
        </w:tc>
        <w:tc>
          <w:tcPr>
            <w:tcW w:w="4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  <w:jc w:val="center"/>
            </w:pPr>
            <w:r>
              <w:rPr>
                <w:b/>
              </w:rPr>
              <w:t>Ф.И.О.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  <w:jc w:val="center"/>
            </w:pPr>
            <w:r>
              <w:rPr>
                <w:b/>
              </w:rPr>
              <w:t>Подпись</w:t>
            </w:r>
          </w:p>
        </w:tc>
      </w:tr>
      <w:tr w:rsidR="00000000">
        <w:tc>
          <w:tcPr>
            <w:tcW w:w="2899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Председатель комиссии</w:t>
            </w:r>
          </w:p>
        </w:tc>
        <w:tc>
          <w:tcPr>
            <w:tcW w:w="4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Максимова Марина Степановна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899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Заместитель председателя комиссии</w:t>
            </w:r>
          </w:p>
        </w:tc>
        <w:tc>
          <w:tcPr>
            <w:tcW w:w="4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Крылова Ирина Александровна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899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Член комиссии</w:t>
            </w:r>
          </w:p>
        </w:tc>
        <w:tc>
          <w:tcPr>
            <w:tcW w:w="4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Иванова Елена Леонидовна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899" w:type="dxa"/>
            <w:tcBorders>
              <w:left w:val="single" w:sz="6" w:space="0" w:color="000000"/>
              <w:bottom w:val="none" w:sz="1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Член комиссии</w:t>
            </w:r>
          </w:p>
        </w:tc>
        <w:tc>
          <w:tcPr>
            <w:tcW w:w="4980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Старостина Варвара Петровна</w:t>
            </w:r>
          </w:p>
        </w:tc>
        <w:tc>
          <w:tcPr>
            <w:tcW w:w="1758" w:type="dxa"/>
            <w:tcBorders>
              <w:left w:val="none" w:sz="1" w:space="0" w:color="000000"/>
              <w:bottom w:val="none" w:sz="1" w:space="0" w:color="000000"/>
              <w:right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 </w:t>
            </w:r>
          </w:p>
        </w:tc>
      </w:tr>
      <w:tr w:rsidR="00000000">
        <w:tc>
          <w:tcPr>
            <w:tcW w:w="289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Секретарь комиссии</w:t>
            </w:r>
          </w:p>
        </w:tc>
        <w:tc>
          <w:tcPr>
            <w:tcW w:w="4980" w:type="dxa"/>
            <w:tcBorders>
              <w:left w:val="none" w:sz="1" w:space="0" w:color="000000"/>
              <w:bottom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Андросова Любовь Егоровна</w:t>
            </w:r>
          </w:p>
        </w:tc>
        <w:tc>
          <w:tcPr>
            <w:tcW w:w="1758" w:type="dxa"/>
            <w:tcBorders>
              <w:left w:val="none" w:sz="1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00000" w:rsidRDefault="0085606A">
            <w:pPr>
              <w:pStyle w:val="TableContents"/>
            </w:pPr>
            <w:r>
              <w:t> </w:t>
            </w:r>
          </w:p>
        </w:tc>
      </w:tr>
    </w:tbl>
    <w:p w:rsidR="00000000" w:rsidRDefault="0085606A">
      <w:pPr>
        <w:pStyle w:val="text"/>
      </w:pPr>
    </w:p>
    <w:sectPr w:rsidR="00000000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DejaVu Sans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8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85606A"/>
    <w:rsid w:val="00856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NumberingSymbols">
    <w:name w:val="Numbering Symbols"/>
  </w:style>
  <w:style w:type="character" w:customStyle="1" w:styleId="FootnoteCharacters">
    <w:name w:val="Footnote Characters"/>
  </w:style>
  <w:style w:type="character" w:customStyle="1" w:styleId="EndnoteCharacters">
    <w:name w:val="Endnote Characters"/>
  </w:style>
  <w:style w:type="character" w:styleId="a5">
    <w:name w:val="Hyperlink"/>
    <w:rPr>
      <w:color w:val="000080"/>
      <w:u w:val="single"/>
      <w:lang/>
    </w:rPr>
  </w:style>
  <w:style w:type="character" w:styleId="a6">
    <w:name w:val="FollowedHyperlink"/>
    <w:rPr>
      <w:color w:val="800000"/>
      <w:u w:val="single"/>
      <w:lang/>
    </w:rPr>
  </w:style>
  <w:style w:type="paragraph" w:styleId="a1">
    <w:name w:val="Body Text"/>
    <w:basedOn w:val="a"/>
    <w:pPr>
      <w:spacing w:after="120"/>
    </w:pPr>
  </w:style>
  <w:style w:type="paragraph" w:styleId="a7">
    <w:name w:val="Body Text First Indent"/>
    <w:basedOn w:val="a1"/>
    <w:pPr>
      <w:ind w:firstLine="283"/>
    </w:pPr>
  </w:style>
  <w:style w:type="paragraph" w:customStyle="1" w:styleId="Heading">
    <w:name w:val="Heading"/>
    <w:basedOn w:val="a"/>
    <w:next w:val="a1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0">
    <w:name w:val="Title"/>
    <w:basedOn w:val="a"/>
    <w:next w:val="a1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Subtitle"/>
    <w:basedOn w:val="a0"/>
    <w:next w:val="a1"/>
    <w:qFormat/>
    <w:pPr>
      <w:jc w:val="center"/>
    </w:pPr>
    <w:rPr>
      <w:i/>
      <w:iCs/>
    </w:rPr>
  </w:style>
  <w:style w:type="paragraph" w:styleId="a9">
    <w:name w:val="List"/>
    <w:basedOn w:val="a1"/>
    <w:rPr>
      <w:rFonts w:ascii="Arial" w:hAnsi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0"/>
    </w:rPr>
  </w:style>
  <w:style w:type="paragraph" w:customStyle="1" w:styleId="Index">
    <w:name w:val="Index"/>
    <w:basedOn w:val="a"/>
    <w:pPr>
      <w:suppressLineNumbers/>
    </w:pPr>
    <w:rPr>
      <w:rFonts w:ascii="Arial" w:hAnsi="Arial"/>
    </w:rPr>
  </w:style>
  <w:style w:type="paragraph" w:customStyle="1" w:styleId="Bibliography1">
    <w:name w:val="Bibliography 1"/>
    <w:basedOn w:val="Index"/>
    <w:pPr>
      <w:tabs>
        <w:tab w:val="right" w:leader="dot" w:pos="9637"/>
      </w:tabs>
    </w:pPr>
  </w:style>
  <w:style w:type="paragraph" w:customStyle="1" w:styleId="publication">
    <w:name w:val="publication"/>
    <w:basedOn w:val="a"/>
    <w:next w:val="text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</w:pPr>
    <w:rPr>
      <w:rFonts w:ascii="Arial" w:hAnsi="Arial"/>
      <w:color w:val="FFFFFF"/>
      <w:sz w:val="22"/>
      <w:highlight w:val="black"/>
    </w:rPr>
  </w:style>
  <w:style w:type="paragraph" w:customStyle="1" w:styleId="text">
    <w:name w:val="text"/>
    <w:pPr>
      <w:widowControl w:val="0"/>
      <w:suppressAutoHyphens/>
    </w:pPr>
    <w:rPr>
      <w:rFonts w:eastAsia="Lucida Sans Unicode" w:cs="Tahoma"/>
      <w:kern w:val="1"/>
      <w:sz w:val="24"/>
      <w:szCs w:val="24"/>
      <w:lang w:bidi="ru-RU"/>
    </w:rPr>
  </w:style>
  <w:style w:type="paragraph" w:customStyle="1" w:styleId="layout0">
    <w:name w:val="layout0"/>
    <w:basedOn w:val="1"/>
    <w:next w:val="text"/>
    <w:pPr>
      <w:numPr>
        <w:numId w:val="0"/>
      </w:numPr>
    </w:pPr>
  </w:style>
  <w:style w:type="paragraph" w:customStyle="1" w:styleId="layout1">
    <w:name w:val="layout1"/>
    <w:basedOn w:val="2"/>
    <w:next w:val="text"/>
    <w:pPr>
      <w:numPr>
        <w:ilvl w:val="0"/>
        <w:numId w:val="0"/>
      </w:numPr>
    </w:pPr>
  </w:style>
  <w:style w:type="paragraph" w:customStyle="1" w:styleId="layout2">
    <w:name w:val="layout2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messagecaption">
    <w:name w:val="messagecaption"/>
    <w:basedOn w:val="text"/>
    <w:next w:val="text"/>
    <w:pPr>
      <w:spacing w:line="0" w:lineRule="atLeast"/>
      <w:jc w:val="center"/>
    </w:pPr>
    <w:rPr>
      <w:b/>
      <w:caps/>
    </w:rPr>
  </w:style>
  <w:style w:type="paragraph" w:customStyle="1" w:styleId="messagesubcaption">
    <w:name w:val="messagesubcaption"/>
    <w:basedOn w:val="text"/>
    <w:next w:val="text"/>
    <w:pPr>
      <w:jc w:val="center"/>
    </w:pPr>
  </w:style>
  <w:style w:type="paragraph" w:customStyle="1" w:styleId="print">
    <w:name w:val="print"/>
    <w:basedOn w:val="1"/>
    <w:next w:val="text"/>
    <w:pPr>
      <w:numPr>
        <w:numId w:val="0"/>
      </w:numPr>
    </w:pPr>
  </w:style>
  <w:style w:type="paragraph" w:customStyle="1" w:styleId="printChapter">
    <w:name w:val="printChapter"/>
    <w:basedOn w:val="2"/>
    <w:next w:val="text"/>
    <w:pPr>
      <w:numPr>
        <w:ilvl w:val="0"/>
        <w:numId w:val="0"/>
      </w:numPr>
    </w:pPr>
  </w:style>
  <w:style w:type="paragraph" w:customStyle="1" w:styleId="printSubChapter">
    <w:name w:val="printSubChapter"/>
    <w:basedOn w:val="3"/>
    <w:next w:val="text"/>
    <w:pPr>
      <w:numPr>
        <w:ilvl w:val="0"/>
        <w:numId w:val="0"/>
      </w:numPr>
    </w:pPr>
    <w:rPr>
      <w:sz w:val="26"/>
    </w:rPr>
  </w:style>
  <w:style w:type="paragraph" w:customStyle="1" w:styleId="variable">
    <w:name w:val="variable"/>
    <w:basedOn w:val="text"/>
    <w:next w:val="text"/>
    <w:rPr>
      <w:b/>
    </w:rPr>
  </w:style>
  <w:style w:type="paragraph" w:customStyle="1" w:styleId="Text0">
    <w:name w:val="Text"/>
    <w:basedOn w:val="aa"/>
  </w:style>
  <w:style w:type="paragraph" w:customStyle="1" w:styleId="centered">
    <w:name w:val="centered"/>
    <w:basedOn w:val="text"/>
    <w:next w:val="text"/>
    <w:pPr>
      <w:jc w:val="center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ListContents">
    <w:name w:val="List Contents"/>
    <w:basedOn w:val="a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4258</Characters>
  <Application>Microsoft Office Word</Application>
  <DocSecurity>0</DocSecurity>
  <Lines>35</Lines>
  <Paragraphs>9</Paragraphs>
  <ScaleCrop>false</ScaleCrop>
  <Company/>
  <LinksUpToDate>false</LinksUpToDate>
  <CharactersWithSpaces>4995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AndrosovaLE</dc:creator>
  <cp:lastModifiedBy>AndrosovaLE</cp:lastModifiedBy>
  <cp:revision>2</cp:revision>
  <cp:lastPrinted>1601-01-01T00:00:00Z</cp:lastPrinted>
  <dcterms:created xsi:type="dcterms:W3CDTF">2020-11-02T06:46:00Z</dcterms:created>
  <dcterms:modified xsi:type="dcterms:W3CDTF">2020-11-02T06:46:00Z</dcterms:modified>
</cp:coreProperties>
</file>