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32" w:rsidRPr="00D91040" w:rsidRDefault="00415932" w:rsidP="00B62DA4">
      <w:pPr>
        <w:keepNext/>
        <w:numPr>
          <w:ilvl w:val="0"/>
          <w:numId w:val="1"/>
        </w:numPr>
        <w:suppressAutoHyphens/>
        <w:ind w:left="74" w:hanging="431"/>
        <w:jc w:val="right"/>
        <w:rPr>
          <w:kern w:val="1"/>
          <w:sz w:val="22"/>
          <w:szCs w:val="22"/>
        </w:rPr>
      </w:pPr>
      <w:r w:rsidRPr="00D91040">
        <w:rPr>
          <w:kern w:val="1"/>
          <w:sz w:val="22"/>
          <w:szCs w:val="22"/>
        </w:rPr>
        <w:t xml:space="preserve">к извещению о проведении </w:t>
      </w:r>
    </w:p>
    <w:p w:rsidR="00415932" w:rsidRPr="00D91040" w:rsidRDefault="00415932" w:rsidP="00B62DA4">
      <w:pPr>
        <w:keepNext/>
        <w:numPr>
          <w:ilvl w:val="0"/>
          <w:numId w:val="1"/>
        </w:numPr>
        <w:suppressAutoHyphens/>
        <w:ind w:left="74" w:hanging="431"/>
        <w:jc w:val="right"/>
        <w:rPr>
          <w:kern w:val="1"/>
          <w:sz w:val="22"/>
          <w:szCs w:val="22"/>
        </w:rPr>
      </w:pPr>
      <w:r w:rsidRPr="00D91040">
        <w:rPr>
          <w:kern w:val="1"/>
          <w:sz w:val="22"/>
          <w:szCs w:val="22"/>
        </w:rPr>
        <w:t>запроса котировок в электронной форме</w:t>
      </w:r>
    </w:p>
    <w:p w:rsidR="00415932" w:rsidRPr="00DB4C82" w:rsidRDefault="00415932" w:rsidP="00415932">
      <w:pPr>
        <w:tabs>
          <w:tab w:val="left" w:pos="4305"/>
        </w:tabs>
        <w:jc w:val="right"/>
        <w:rPr>
          <w:kern w:val="1"/>
          <w:sz w:val="22"/>
          <w:szCs w:val="22"/>
        </w:rPr>
      </w:pPr>
      <w:r w:rsidRPr="00D91040">
        <w:rPr>
          <w:kern w:val="1"/>
          <w:sz w:val="22"/>
          <w:szCs w:val="22"/>
        </w:rPr>
        <w:t xml:space="preserve"> </w:t>
      </w:r>
    </w:p>
    <w:p w:rsidR="00415932" w:rsidRPr="00AF78D5" w:rsidRDefault="00415932" w:rsidP="00415932">
      <w:pPr>
        <w:pStyle w:val="ConsPlusNormal0"/>
        <w:tabs>
          <w:tab w:val="left" w:pos="360"/>
        </w:tabs>
        <w:spacing w:before="12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D5"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</w:p>
    <w:p w:rsidR="00415932" w:rsidRPr="00846004" w:rsidRDefault="00415932" w:rsidP="00415932">
      <w:pPr>
        <w:spacing w:before="12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  <w:r>
        <w:rPr>
          <w:rFonts w:ascii="Times New Roman CYR" w:hAnsi="Times New Roman CYR" w:cs="Times New Roman CYR"/>
          <w:b/>
          <w:bCs/>
          <w:iCs/>
          <w:szCs w:val="28"/>
        </w:rPr>
        <w:t>на п</w:t>
      </w:r>
      <w:r w:rsidRPr="00846004">
        <w:rPr>
          <w:rFonts w:ascii="Times New Roman CYR" w:hAnsi="Times New Roman CYR" w:cs="Times New Roman CYR"/>
          <w:b/>
          <w:bCs/>
          <w:iCs/>
          <w:szCs w:val="28"/>
        </w:rPr>
        <w:t>оставк</w:t>
      </w:r>
      <w:r>
        <w:rPr>
          <w:rFonts w:ascii="Times New Roman CYR" w:hAnsi="Times New Roman CYR" w:cs="Times New Roman CYR"/>
          <w:b/>
          <w:bCs/>
          <w:iCs/>
          <w:szCs w:val="28"/>
        </w:rPr>
        <w:t>у  музыкальн</w:t>
      </w:r>
      <w:r w:rsidR="00B62DA4">
        <w:rPr>
          <w:rFonts w:ascii="Times New Roman CYR" w:hAnsi="Times New Roman CYR" w:cs="Times New Roman CYR"/>
          <w:b/>
          <w:bCs/>
          <w:iCs/>
          <w:szCs w:val="28"/>
        </w:rPr>
        <w:t>ого</w:t>
      </w:r>
      <w:r>
        <w:rPr>
          <w:rFonts w:ascii="Times New Roman CYR" w:hAnsi="Times New Roman CYR" w:cs="Times New Roman CYR"/>
          <w:b/>
          <w:bCs/>
          <w:iCs/>
          <w:szCs w:val="28"/>
        </w:rPr>
        <w:t xml:space="preserve"> </w:t>
      </w:r>
      <w:r w:rsidR="00B62DA4">
        <w:rPr>
          <w:rFonts w:ascii="Times New Roman CYR" w:hAnsi="Times New Roman CYR" w:cs="Times New Roman CYR"/>
          <w:b/>
          <w:bCs/>
          <w:iCs/>
          <w:szCs w:val="28"/>
        </w:rPr>
        <w:t>инструмента пианино «М.Глинка»</w:t>
      </w:r>
      <w:r>
        <w:rPr>
          <w:rFonts w:ascii="Times New Roman CYR" w:hAnsi="Times New Roman CYR" w:cs="Times New Roman CYR"/>
          <w:b/>
          <w:bCs/>
          <w:iCs/>
          <w:szCs w:val="28"/>
        </w:rPr>
        <w:t xml:space="preserve"> для нужд МАОДО «Ларьякская ДШИ»</w:t>
      </w:r>
    </w:p>
    <w:p w:rsidR="00415932" w:rsidRPr="00C00D6C" w:rsidRDefault="00415932" w:rsidP="00415932">
      <w:pPr>
        <w:pStyle w:val="5"/>
        <w:keepNext/>
        <w:keepLines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both"/>
        <w:rPr>
          <w:color w:val="000000"/>
        </w:rPr>
      </w:pPr>
      <w:r w:rsidRPr="00C00D6C">
        <w:rPr>
          <w:b/>
        </w:rPr>
        <w:t xml:space="preserve">Место поставки товара: </w:t>
      </w:r>
      <w:r w:rsidRPr="00C00D6C">
        <w:rPr>
          <w:color w:val="000000"/>
        </w:rPr>
        <w:t>6286</w:t>
      </w:r>
      <w:r>
        <w:rPr>
          <w:color w:val="000000"/>
        </w:rPr>
        <w:t>50</w:t>
      </w:r>
      <w:r w:rsidRPr="00C00D6C">
        <w:rPr>
          <w:color w:val="000000"/>
        </w:rPr>
        <w:t xml:space="preserve">, Нижневартовский район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арьяк</w:t>
      </w:r>
      <w:proofErr w:type="spellEnd"/>
      <w:r w:rsidRPr="00C00D6C">
        <w:rPr>
          <w:color w:val="000000"/>
        </w:rPr>
        <w:t xml:space="preserve">, ул. </w:t>
      </w:r>
      <w:r>
        <w:rPr>
          <w:color w:val="000000"/>
        </w:rPr>
        <w:t>Кербунова</w:t>
      </w:r>
      <w:r w:rsidRPr="00C00D6C">
        <w:rPr>
          <w:color w:val="000000"/>
        </w:rPr>
        <w:t>,д.2</w:t>
      </w:r>
      <w:r>
        <w:rPr>
          <w:color w:val="000000"/>
        </w:rPr>
        <w:t>3а</w:t>
      </w:r>
      <w:r w:rsidRPr="00C00D6C">
        <w:rPr>
          <w:color w:val="000000"/>
        </w:rPr>
        <w:t xml:space="preserve">, </w:t>
      </w:r>
      <w:proofErr w:type="spellStart"/>
      <w:r w:rsidRPr="00C00D6C">
        <w:rPr>
          <w:color w:val="000000"/>
        </w:rPr>
        <w:t>ХМАО-Югра</w:t>
      </w:r>
      <w:proofErr w:type="spellEnd"/>
      <w:r w:rsidRPr="00C00D6C">
        <w:rPr>
          <w:color w:val="000000"/>
        </w:rPr>
        <w:t>.</w:t>
      </w:r>
    </w:p>
    <w:p w:rsidR="00415932" w:rsidRPr="00C00D6C" w:rsidRDefault="00415932" w:rsidP="00415932">
      <w:pPr>
        <w:pStyle w:val="5"/>
        <w:keepNext/>
        <w:keepLines/>
        <w:widowControl w:val="0"/>
        <w:tabs>
          <w:tab w:val="left" w:pos="284"/>
          <w:tab w:val="left" w:pos="567"/>
          <w:tab w:val="left" w:pos="709"/>
        </w:tabs>
        <w:suppressAutoHyphens/>
        <w:ind w:left="0"/>
        <w:jc w:val="both"/>
      </w:pPr>
      <w:r w:rsidRPr="00C00D6C">
        <w:rPr>
          <w:b/>
        </w:rPr>
        <w:t xml:space="preserve">2. Сроки поставки установки/монтажа товара: </w:t>
      </w:r>
      <w:r>
        <w:t xml:space="preserve">Поставка </w:t>
      </w:r>
      <w:r w:rsidRPr="00C00D6C">
        <w:t xml:space="preserve">товара </w:t>
      </w:r>
      <w:r w:rsidR="005930A7">
        <w:t xml:space="preserve">до 01 сентября 2021 </w:t>
      </w:r>
      <w:r w:rsidR="00B62DA4">
        <w:t>года.</w:t>
      </w:r>
    </w:p>
    <w:p w:rsidR="00415932" w:rsidRPr="00C00D6C" w:rsidRDefault="00415932" w:rsidP="0041593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rPr>
          <w:b/>
        </w:rPr>
      </w:pPr>
      <w:r w:rsidRPr="00C00D6C">
        <w:rPr>
          <w:b/>
        </w:rPr>
        <w:t>3.Условия поставки, установки/монтажа товара:</w:t>
      </w:r>
    </w:p>
    <w:p w:rsidR="00415932" w:rsidRPr="00C00D6C" w:rsidRDefault="00415932" w:rsidP="00415932">
      <w:pPr>
        <w:pStyle w:val="a4"/>
        <w:spacing w:line="276" w:lineRule="auto"/>
        <w:ind w:left="0" w:right="-1"/>
        <w:rPr>
          <w:sz w:val="24"/>
          <w:szCs w:val="24"/>
        </w:rPr>
      </w:pPr>
      <w:r w:rsidRPr="00C00D6C">
        <w:rPr>
          <w:sz w:val="24"/>
          <w:szCs w:val="24"/>
        </w:rPr>
        <w:t>3.1. Осуществить поставку, разгрузку товара в соответствии с условиями договора, передав Заказчику товар надлежащего качества, в количестве, указанном в Спецификации на поставку товара.</w:t>
      </w:r>
    </w:p>
    <w:p w:rsidR="00415932" w:rsidRPr="00C00D6C" w:rsidRDefault="00415932" w:rsidP="00415932">
      <w:pPr>
        <w:pStyle w:val="a4"/>
        <w:spacing w:line="276" w:lineRule="auto"/>
        <w:ind w:left="0" w:right="-1"/>
        <w:rPr>
          <w:sz w:val="24"/>
          <w:szCs w:val="24"/>
        </w:rPr>
      </w:pPr>
      <w:r w:rsidRPr="00C00D6C">
        <w:rPr>
          <w:sz w:val="24"/>
          <w:szCs w:val="24"/>
        </w:rPr>
        <w:t>3.2. Нести риск случайной гибели или случайного повреждения товара до его приемки Заказчиком.</w:t>
      </w:r>
    </w:p>
    <w:p w:rsidR="00415932" w:rsidRPr="00C00D6C" w:rsidRDefault="00415932" w:rsidP="00415932">
      <w:pPr>
        <w:pStyle w:val="a4"/>
        <w:spacing w:line="276" w:lineRule="auto"/>
        <w:ind w:left="0" w:right="-1"/>
        <w:rPr>
          <w:sz w:val="24"/>
          <w:szCs w:val="24"/>
        </w:rPr>
      </w:pPr>
      <w:r w:rsidRPr="00C00D6C">
        <w:rPr>
          <w:sz w:val="24"/>
          <w:szCs w:val="24"/>
        </w:rPr>
        <w:t xml:space="preserve">3.3. В случаях, предусмотренных действующим законодательством Российской Федерации и договором, вывезти со склада Заказчика за свой счет товар, от принятия которого отказался Заказчик. </w:t>
      </w:r>
    </w:p>
    <w:p w:rsidR="00415932" w:rsidRPr="00C00D6C" w:rsidRDefault="00415932" w:rsidP="00415932">
      <w:pPr>
        <w:pStyle w:val="a4"/>
        <w:spacing w:line="276" w:lineRule="auto"/>
        <w:ind w:left="0" w:right="-1"/>
        <w:rPr>
          <w:sz w:val="24"/>
          <w:szCs w:val="24"/>
        </w:rPr>
      </w:pPr>
      <w:r w:rsidRPr="00C00D6C">
        <w:rPr>
          <w:sz w:val="24"/>
          <w:szCs w:val="24"/>
        </w:rPr>
        <w:t>3.4. В случае выявления Заказчиком некачественного, некомплектного, несоответствующего условиям договора товара своими силами и за свой счет должен произвести замену в течение 14 (четырнадцати) календарных дней с момента обнаружения дефекта.</w:t>
      </w:r>
    </w:p>
    <w:p w:rsidR="00415932" w:rsidRPr="00B62DA4" w:rsidRDefault="00415932" w:rsidP="00415932">
      <w:pPr>
        <w:pStyle w:val="a4"/>
        <w:spacing w:line="276" w:lineRule="auto"/>
        <w:ind w:left="0" w:right="-1"/>
        <w:rPr>
          <w:b/>
          <w:sz w:val="24"/>
          <w:szCs w:val="24"/>
        </w:rPr>
      </w:pPr>
      <w:r>
        <w:rPr>
          <w:sz w:val="23"/>
          <w:szCs w:val="23"/>
        </w:rPr>
        <w:t>4</w:t>
      </w:r>
      <w:r w:rsidRPr="008C4D09">
        <w:rPr>
          <w:sz w:val="23"/>
          <w:szCs w:val="23"/>
        </w:rPr>
        <w:t xml:space="preserve">. </w:t>
      </w:r>
      <w:r w:rsidRPr="00B62DA4">
        <w:rPr>
          <w:b/>
          <w:sz w:val="24"/>
          <w:szCs w:val="24"/>
        </w:rPr>
        <w:t>Требования к отгрузке товаров:</w:t>
      </w:r>
    </w:p>
    <w:p w:rsidR="00415932" w:rsidRPr="00B62DA4" w:rsidRDefault="00415932" w:rsidP="00415932">
      <w:pPr>
        <w:widowControl w:val="0"/>
      </w:pPr>
      <w:r>
        <w:rPr>
          <w:sz w:val="22"/>
          <w:szCs w:val="23"/>
        </w:rPr>
        <w:t>4</w:t>
      </w:r>
      <w:r w:rsidRPr="004768B0">
        <w:rPr>
          <w:sz w:val="22"/>
          <w:szCs w:val="23"/>
        </w:rPr>
        <w:t xml:space="preserve">.1. </w:t>
      </w:r>
      <w:r w:rsidRPr="00B62DA4">
        <w:t xml:space="preserve">Отгрузка, транспортировка и подъем товара осуществляется силами и за счёт поставщика. </w:t>
      </w:r>
    </w:p>
    <w:p w:rsidR="00415932" w:rsidRPr="00B62DA4" w:rsidRDefault="00415932" w:rsidP="00415932">
      <w:pPr>
        <w:pStyle w:val="a4"/>
        <w:spacing w:line="276" w:lineRule="auto"/>
        <w:ind w:right="-1"/>
        <w:rPr>
          <w:sz w:val="24"/>
          <w:szCs w:val="24"/>
        </w:rPr>
      </w:pPr>
      <w:r w:rsidRPr="00B62DA4">
        <w:rPr>
          <w:sz w:val="24"/>
          <w:szCs w:val="24"/>
        </w:rPr>
        <w:t xml:space="preserve"> (тара) товара, </w:t>
      </w:r>
      <w:proofErr w:type="gramStart"/>
      <w:r w:rsidRPr="00B62DA4">
        <w:rPr>
          <w:sz w:val="24"/>
          <w:szCs w:val="24"/>
        </w:rPr>
        <w:t>комплектующих</w:t>
      </w:r>
      <w:proofErr w:type="gramEnd"/>
      <w:r w:rsidRPr="00B62DA4">
        <w:rPr>
          <w:sz w:val="24"/>
          <w:szCs w:val="24"/>
        </w:rPr>
        <w:t xml:space="preserve"> товара должна отвечать требованиям безопасности жизни, здоровья и охраны окружающей среды, а также давать возможность определить количество содержащегося в ней товара (опись, упаковочные ярлыки или листы), если иные требования к упаковке (т</w:t>
      </w:r>
      <w:r w:rsidRPr="00B62DA4">
        <w:rPr>
          <w:sz w:val="24"/>
          <w:szCs w:val="24"/>
        </w:rPr>
        <w:t>а</w:t>
      </w:r>
      <w:r w:rsidRPr="00B62DA4">
        <w:rPr>
          <w:sz w:val="24"/>
          <w:szCs w:val="24"/>
        </w:rPr>
        <w:t>ре) не предусмотрены условиями договора.</w:t>
      </w:r>
    </w:p>
    <w:p w:rsidR="00367D9C" w:rsidRDefault="00367D9C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Default="00B62DA4" w:rsidP="00367D9C">
      <w:pPr>
        <w:spacing w:before="20" w:after="20"/>
      </w:pPr>
    </w:p>
    <w:p w:rsidR="00B62DA4" w:rsidRPr="0058758B" w:rsidRDefault="00B62DA4" w:rsidP="00367D9C">
      <w:pPr>
        <w:spacing w:before="20" w:after="20"/>
      </w:pP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9"/>
        <w:gridCol w:w="2033"/>
        <w:gridCol w:w="2126"/>
        <w:gridCol w:w="2362"/>
        <w:gridCol w:w="3685"/>
        <w:gridCol w:w="3828"/>
        <w:gridCol w:w="567"/>
      </w:tblGrid>
      <w:tr w:rsidR="00367D9C" w:rsidRPr="00F76093" w:rsidTr="00B62DA4">
        <w:trPr>
          <w:trHeight w:val="866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0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2DA4" w:rsidRDefault="00367D9C" w:rsidP="00367D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 xml:space="preserve">Указание </w:t>
            </w:r>
            <w:proofErr w:type="gramStart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D9C" w:rsidRPr="00F76093" w:rsidRDefault="00367D9C" w:rsidP="00367D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варный знак</w:t>
            </w:r>
          </w:p>
          <w:p w:rsidR="00367D9C" w:rsidRPr="00F76093" w:rsidRDefault="00367D9C" w:rsidP="00367D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(модель, произв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дитель) (при н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личии)</w:t>
            </w:r>
          </w:p>
        </w:tc>
        <w:tc>
          <w:tcPr>
            <w:tcW w:w="9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Качественные характеристики (потребительские свойства) и иные характеристики т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вара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67D9C" w:rsidRPr="00F76093" w:rsidTr="00B62DA4">
        <w:trPr>
          <w:trHeight w:hRule="exact" w:val="1149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9C" w:rsidRPr="00F76093" w:rsidRDefault="00367D9C" w:rsidP="00367D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Наименование п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раметра (показат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ля) тов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Требуемое значение, устано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ленное заказчиком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Значение, предлагаемое участн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D9C" w:rsidRPr="00F76093" w:rsidRDefault="00367D9C" w:rsidP="004159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B42" w:rsidRPr="00F76093" w:rsidTr="00B62DA4"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B42" w:rsidRPr="00F76093" w:rsidRDefault="000D70EA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B42" w:rsidRPr="00F76093" w:rsidRDefault="008F4B79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Год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277EF" w:rsidP="00721A0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ранее 20</w:t>
            </w:r>
            <w:r w:rsidR="00721A06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24827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>нструмент должен быть новым; не бывшим в упо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 xml:space="preserve">реблении.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277E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14B42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Маркировка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6C2AFA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Инструмент должен иметь марк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ровку производителя (подтве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ждающую подлинность его прои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хождения): на чугунной раме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цирлейстике</w:t>
            </w:r>
            <w:proofErr w:type="spellEnd"/>
            <w:r w:rsidR="003D3383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/на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резонансной </w:t>
            </w:r>
            <w:proofErr w:type="spellStart"/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д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End"/>
            <w:r w:rsidR="003D3383" w:rsidRPr="00F76093">
              <w:rPr>
                <w:rFonts w:ascii="Times New Roman" w:hAnsi="Times New Roman"/>
                <w:sz w:val="24"/>
                <w:szCs w:val="24"/>
              </w:rPr>
              <w:t>\на</w:t>
            </w:r>
            <w:proofErr w:type="spellEnd"/>
            <w:r w:rsidR="003D3383" w:rsidRPr="00F76093">
              <w:rPr>
                <w:rFonts w:ascii="Times New Roman" w:hAnsi="Times New Roman"/>
                <w:sz w:val="24"/>
                <w:szCs w:val="24"/>
              </w:rPr>
              <w:t xml:space="preserve"> откидной крышке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. На чугу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ной раме заводским способом должна</w:t>
            </w:r>
            <w:r w:rsidR="006C2AFA" w:rsidRPr="00F76093"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proofErr w:type="gramStart"/>
            <w:r w:rsidR="006C2AFA" w:rsidRPr="00F76093">
              <w:rPr>
                <w:rFonts w:ascii="Times New Roman" w:hAnsi="Times New Roman"/>
                <w:sz w:val="24"/>
                <w:szCs w:val="24"/>
              </w:rPr>
              <w:t>отлита модель инс</w:t>
            </w:r>
            <w:r w:rsidR="006C2AFA"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="006C2AFA" w:rsidRPr="00F76093">
              <w:rPr>
                <w:rFonts w:ascii="Times New Roman" w:hAnsi="Times New Roman"/>
                <w:sz w:val="24"/>
                <w:szCs w:val="24"/>
              </w:rPr>
              <w:t>румента/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указан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его серийный 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42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36425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Корпус инструмента должен иметь классическую форму</w:t>
            </w:r>
            <w:r w:rsidR="00364252" w:rsidRPr="00F76093">
              <w:rPr>
                <w:rFonts w:ascii="Times New Roman" w:hAnsi="Times New Roman"/>
                <w:sz w:val="24"/>
                <w:szCs w:val="24"/>
              </w:rPr>
              <w:t>, без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консол</w:t>
            </w:r>
            <w:r w:rsidR="00364252" w:rsidRPr="00F7609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42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Материал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ния футора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666C53" w:rsidP="0033276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ц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>ельн</w:t>
            </w:r>
            <w:r w:rsidR="0033276F" w:rsidRPr="00F76093">
              <w:rPr>
                <w:rFonts w:ascii="Times New Roman" w:hAnsi="Times New Roman"/>
                <w:sz w:val="24"/>
                <w:szCs w:val="24"/>
              </w:rPr>
              <w:t>ая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 xml:space="preserve"> сосн</w:t>
            </w:r>
            <w:r w:rsidR="0033276F"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 xml:space="preserve"> высшего </w:t>
            </w:r>
            <w:proofErr w:type="spellStart"/>
            <w:r w:rsidR="00B14B42" w:rsidRPr="00F76093">
              <w:rPr>
                <w:rFonts w:ascii="Times New Roman" w:hAnsi="Times New Roman"/>
                <w:sz w:val="24"/>
                <w:szCs w:val="24"/>
              </w:rPr>
              <w:t>качес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>ва</w:t>
            </w:r>
            <w:r w:rsidR="00B14B42" w:rsidRPr="00F76093">
              <w:rPr>
                <w:rFonts w:ascii="Times New Roman" w:hAnsi="Times New Roman"/>
                <w:bCs/>
                <w:sz w:val="24"/>
                <w:szCs w:val="24"/>
              </w:rPr>
              <w:t>\</w:t>
            </w:r>
            <w:r w:rsidR="0033276F" w:rsidRPr="00F76093">
              <w:rPr>
                <w:rFonts w:ascii="Times New Roman" w:hAnsi="Times New Roman"/>
                <w:bCs/>
                <w:sz w:val="24"/>
                <w:szCs w:val="24"/>
              </w:rPr>
              <w:t>древесина</w:t>
            </w:r>
            <w:proofErr w:type="spellEnd"/>
            <w:r w:rsidR="00B14B42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 твердолиственных пород</w:t>
            </w:r>
            <w:r w:rsidR="00B14B42"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42" w:rsidRPr="00F76093" w:rsidRDefault="00B14B42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шпрейцев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фут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33276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более 4-х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33276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33276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Материал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шпрейцев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фут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6F" w:rsidRPr="00F76093" w:rsidRDefault="0033276F" w:rsidP="0033276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массив европейской ели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, бука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76F" w:rsidRPr="00F76093" w:rsidRDefault="0033276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шпре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в ширину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6754B5" w:rsidP="006754B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от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80 и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до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1593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шпре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в толщину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6754B5" w:rsidP="006754B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от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50 и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до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4</w:t>
            </w:r>
            <w:r w:rsidR="00A60A64" w:rsidRPr="00F7609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7F00C0" w:rsidP="004C7A5F">
            <w:pPr>
              <w:jc w:val="both"/>
            </w:pPr>
            <w:r w:rsidRPr="00F76093">
              <w:t>Материал изготовл</w:t>
            </w:r>
            <w:r w:rsidRPr="00F76093">
              <w:t>е</w:t>
            </w:r>
            <w:r w:rsidRPr="00F76093">
              <w:lastRenderedPageBreak/>
              <w:t>ния рез</w:t>
            </w:r>
            <w:r w:rsidRPr="00F76093">
              <w:t>о</w:t>
            </w:r>
            <w:r w:rsidRPr="00F76093">
              <w:t>нансной деки</w:t>
            </w: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95" w:rsidRPr="00F76093" w:rsidRDefault="007F00C0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>тборн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ая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Альпийск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ая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европейск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ая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lastRenderedPageBreak/>
              <w:t>ел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ь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>, сосн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7A5F" w:rsidRPr="00F76093" w:rsidRDefault="004C7A5F" w:rsidP="004C7A5F">
            <w:pPr>
              <w:jc w:val="both"/>
            </w:pPr>
            <w:r w:rsidRPr="00F76093">
              <w:t>Каркас и задняя стенка пианино из сосны высшего качества</w:t>
            </w:r>
            <w:r w:rsidRPr="00F76093">
              <w:rPr>
                <w:bCs/>
              </w:rPr>
              <w:t>/</w:t>
            </w:r>
            <w:r w:rsidRPr="00F76093">
              <w:t>массив чешской ели.</w:t>
            </w:r>
          </w:p>
          <w:p w:rsidR="004C7A5F" w:rsidRPr="00F76093" w:rsidRDefault="004C7A5F" w:rsidP="004C7A5F">
            <w:pPr>
              <w:jc w:val="both"/>
            </w:pPr>
            <w:r w:rsidRPr="00F76093">
              <w:t>Не допускается наличие “плава</w:t>
            </w:r>
            <w:r w:rsidRPr="00F76093">
              <w:t>ю</w:t>
            </w:r>
            <w:r w:rsidRPr="00F76093">
              <w:t>щей” и повернутой в противоп</w:t>
            </w:r>
            <w:r w:rsidRPr="00F76093">
              <w:t>о</w:t>
            </w:r>
            <w:r w:rsidRPr="00F76093">
              <w:t>ложную сторону звуковой платы.</w:t>
            </w:r>
          </w:p>
          <w:p w:rsidR="004C7A5F" w:rsidRPr="00F76093" w:rsidRDefault="004C7A5F" w:rsidP="000F69C5">
            <w:pPr>
              <w:jc w:val="both"/>
            </w:pPr>
            <w:r w:rsidRPr="00F76093">
              <w:t>Обязательно наличие акустич</w:t>
            </w:r>
            <w:r w:rsidRPr="00F76093">
              <w:t>е</w:t>
            </w:r>
            <w:r w:rsidRPr="00F76093">
              <w:t>ских; резонансных планок.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95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E95" w:rsidRPr="00F76093" w:rsidRDefault="008E7E95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E95" w:rsidRPr="00F76093" w:rsidRDefault="008E7E95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E95" w:rsidRPr="00F76093" w:rsidRDefault="008E7E95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95" w:rsidRPr="00F76093" w:rsidRDefault="008E7E95" w:rsidP="007F00C0">
            <w:pPr>
              <w:jc w:val="both"/>
            </w:pPr>
            <w:r w:rsidRPr="00F76093">
              <w:t>Толщина деки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95" w:rsidRPr="00F76093" w:rsidRDefault="00F1181A" w:rsidP="008E7E9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должна превышать 8.5</w:t>
            </w:r>
          </w:p>
          <w:p w:rsidR="008E7E95" w:rsidRPr="00F76093" w:rsidRDefault="008E7E95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95" w:rsidRPr="00F76093" w:rsidRDefault="008E7E95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95" w:rsidRPr="00F76093" w:rsidRDefault="00F1181A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7F00C0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0C0" w:rsidRPr="00F76093" w:rsidRDefault="007F00C0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0C0" w:rsidRPr="00F76093" w:rsidRDefault="007F00C0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0C0" w:rsidRPr="00F76093" w:rsidRDefault="007F00C0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C0" w:rsidRPr="00F76093" w:rsidRDefault="00F1181A" w:rsidP="007F00C0">
            <w:pPr>
              <w:jc w:val="both"/>
            </w:pPr>
            <w:r w:rsidRPr="00F76093">
              <w:t>Материал изготовл</w:t>
            </w:r>
            <w:r w:rsidRPr="00F76093">
              <w:t>е</w:t>
            </w:r>
            <w:r w:rsidRPr="00F76093">
              <w:t xml:space="preserve">ния </w:t>
            </w:r>
            <w:proofErr w:type="spellStart"/>
            <w:r w:rsidRPr="00F76093">
              <w:t>штегов</w:t>
            </w:r>
            <w:proofErr w:type="spellEnd"/>
            <w:r w:rsidRPr="00F76093">
              <w:t xml:space="preserve"> и накла</w:t>
            </w:r>
            <w:r w:rsidRPr="00F76093">
              <w:t>д</w:t>
            </w:r>
            <w:r w:rsidRPr="00F76093">
              <w:t xml:space="preserve">ки на </w:t>
            </w:r>
            <w:proofErr w:type="spellStart"/>
            <w:r w:rsidRPr="00F76093">
              <w:t>штеги</w:t>
            </w:r>
            <w:proofErr w:type="spellEnd"/>
          </w:p>
          <w:p w:rsidR="007F00C0" w:rsidRPr="00F76093" w:rsidRDefault="007F00C0" w:rsidP="004C7A5F">
            <w:pPr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C0" w:rsidRPr="00F76093" w:rsidRDefault="008E7E95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должны быть изготовлены из бука, клена.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C0" w:rsidRPr="00F76093" w:rsidRDefault="007F00C0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0C0" w:rsidRPr="00F76093" w:rsidRDefault="007F00C0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81A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7F00C0">
            <w:pPr>
              <w:jc w:val="both"/>
            </w:pPr>
            <w:r w:rsidRPr="00F76093">
              <w:t xml:space="preserve">Размеры штифтов </w:t>
            </w:r>
            <w:proofErr w:type="spellStart"/>
            <w:r w:rsidRPr="00F76093">
              <w:t>штегов</w:t>
            </w:r>
            <w:proofErr w:type="spellEnd"/>
            <w:r w:rsidRPr="00F76093">
              <w:t xml:space="preserve"> в дисканте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0F397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от 1.5 мм до 2.</w:t>
            </w:r>
            <w:r w:rsidR="000F397C" w:rsidRPr="00F76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F1181A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7F00C0">
            <w:pPr>
              <w:jc w:val="both"/>
            </w:pPr>
            <w:r w:rsidRPr="00F76093">
              <w:t xml:space="preserve">Размеры штифтов </w:t>
            </w:r>
            <w:proofErr w:type="spellStart"/>
            <w:r w:rsidRPr="00F76093">
              <w:t>штегов</w:t>
            </w:r>
            <w:proofErr w:type="spellEnd"/>
            <w:r w:rsidRPr="00F76093">
              <w:t xml:space="preserve"> в б</w:t>
            </w:r>
            <w:r w:rsidRPr="00F76093">
              <w:t>а</w:t>
            </w:r>
            <w:r w:rsidRPr="00F76093">
              <w:t>су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F1181A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от 2 до 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1A" w:rsidRPr="00F76093" w:rsidRDefault="00F1181A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BB09E6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9E6" w:rsidRPr="00F76093" w:rsidRDefault="00BB09E6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9E6" w:rsidRPr="00F76093" w:rsidRDefault="00BB09E6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09E6" w:rsidRPr="00F76093" w:rsidRDefault="00BB09E6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E6" w:rsidRPr="00F76093" w:rsidRDefault="00BB09E6" w:rsidP="007F00C0">
            <w:pPr>
              <w:jc w:val="both"/>
            </w:pPr>
            <w:r w:rsidRPr="00F76093">
              <w:t>Материал изготовл</w:t>
            </w:r>
            <w:r w:rsidRPr="00F76093">
              <w:t>е</w:t>
            </w:r>
            <w:r w:rsidRPr="00F76093">
              <w:t xml:space="preserve">ния </w:t>
            </w:r>
            <w:proofErr w:type="spellStart"/>
            <w:r w:rsidRPr="00F76093">
              <w:t>рипок</w:t>
            </w:r>
            <w:proofErr w:type="spellEnd"/>
            <w:r w:rsidR="002E3898" w:rsidRPr="00F76093">
              <w:t xml:space="preserve">; </w:t>
            </w:r>
            <w:r w:rsidR="00D61511" w:rsidRPr="00F76093">
              <w:t>повер</w:t>
            </w:r>
            <w:r w:rsidR="00D61511" w:rsidRPr="00F76093">
              <w:t>х</w:t>
            </w:r>
            <w:r w:rsidR="00D61511" w:rsidRPr="00F76093">
              <w:t>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E6" w:rsidRPr="00F76093" w:rsidRDefault="00BB09E6" w:rsidP="00BB09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Альпийская европейская ель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, граб</w:t>
            </w:r>
            <w:r w:rsidR="00D61511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D61511" w:rsidRPr="00F76093">
              <w:rPr>
                <w:rFonts w:ascii="Times New Roman" w:hAnsi="Times New Roman"/>
                <w:bCs/>
                <w:sz w:val="24"/>
                <w:szCs w:val="24"/>
              </w:rPr>
              <w:t>рипки</w:t>
            </w:r>
            <w:proofErr w:type="spellEnd"/>
            <w:r w:rsidR="00D61511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 должны </w:t>
            </w:r>
            <w:r w:rsidR="00D61511" w:rsidRPr="00F76093">
              <w:rPr>
                <w:rFonts w:ascii="Times New Roman" w:hAnsi="Times New Roman"/>
                <w:sz w:val="24"/>
                <w:szCs w:val="24"/>
              </w:rPr>
              <w:t>иметь ровную клеящуюся поверхность и ровный верх</w:t>
            </w:r>
            <w:proofErr w:type="gramStart"/>
            <w:r w:rsidR="00D61511" w:rsidRPr="00F760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61511"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6146"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0C6146" w:rsidRPr="00F760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1511" w:rsidRPr="00F76093">
              <w:rPr>
                <w:rFonts w:ascii="Times New Roman" w:hAnsi="Times New Roman"/>
                <w:sz w:val="24"/>
                <w:szCs w:val="24"/>
              </w:rPr>
              <w:t xml:space="preserve">Не допускается наличие у </w:t>
            </w:r>
            <w:proofErr w:type="spellStart"/>
            <w:r w:rsidR="00D61511" w:rsidRPr="00F76093">
              <w:rPr>
                <w:rFonts w:ascii="Times New Roman" w:hAnsi="Times New Roman"/>
                <w:sz w:val="24"/>
                <w:szCs w:val="24"/>
              </w:rPr>
              <w:t>рипок</w:t>
            </w:r>
            <w:proofErr w:type="spellEnd"/>
            <w:r w:rsidR="00D61511" w:rsidRPr="00F76093">
              <w:rPr>
                <w:rFonts w:ascii="Times New Roman" w:hAnsi="Times New Roman"/>
                <w:sz w:val="24"/>
                <w:szCs w:val="24"/>
              </w:rPr>
              <w:t xml:space="preserve"> округлой поверхности.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E6" w:rsidRPr="00F76093" w:rsidRDefault="00BB09E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E6" w:rsidRPr="00F76093" w:rsidRDefault="00BB09E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11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511" w:rsidRPr="00F76093" w:rsidRDefault="00D61511" w:rsidP="004C7A5F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511" w:rsidRPr="00F76093" w:rsidRDefault="00D61511" w:rsidP="004C7A5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1511" w:rsidRPr="00F76093" w:rsidRDefault="00D61511" w:rsidP="004C7A5F">
            <w:pPr>
              <w:jc w:val="both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11" w:rsidRPr="00F76093" w:rsidRDefault="00D61511" w:rsidP="007F00C0">
            <w:pPr>
              <w:jc w:val="both"/>
            </w:pPr>
            <w:r w:rsidRPr="00F76093">
              <w:t>Максимальное кол</w:t>
            </w:r>
            <w:r w:rsidRPr="00F76093">
              <w:t>и</w:t>
            </w:r>
            <w:r w:rsidRPr="00F76093">
              <w:t xml:space="preserve">чество </w:t>
            </w:r>
            <w:proofErr w:type="spellStart"/>
            <w:r w:rsidRPr="00F76093">
              <w:t>р</w:t>
            </w:r>
            <w:r w:rsidRPr="00F76093">
              <w:t>и</w:t>
            </w:r>
            <w:r w:rsidRPr="00F76093">
              <w:t>пок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11" w:rsidRPr="00F76093" w:rsidRDefault="000F397C" w:rsidP="00BB09E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от 10 до 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11" w:rsidRPr="00F76093" w:rsidRDefault="00D61511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11" w:rsidRPr="00F76093" w:rsidRDefault="00D61511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2E389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Материал;</w:t>
            </w:r>
            <w:r w:rsidR="008301B4" w:rsidRPr="00F76093">
              <w:rPr>
                <w:rFonts w:ascii="Times New Roman" w:hAnsi="Times New Roman"/>
                <w:sz w:val="24"/>
                <w:szCs w:val="24"/>
              </w:rPr>
              <w:t xml:space="preserve"> способ и</w:t>
            </w:r>
            <w:r w:rsidR="008301B4" w:rsidRPr="00F76093">
              <w:rPr>
                <w:rFonts w:ascii="Times New Roman" w:hAnsi="Times New Roman"/>
                <w:sz w:val="24"/>
                <w:szCs w:val="24"/>
              </w:rPr>
              <w:t>з</w:t>
            </w:r>
            <w:r w:rsidR="008301B4" w:rsidRPr="00F76093">
              <w:rPr>
                <w:rFonts w:ascii="Times New Roman" w:hAnsi="Times New Roman"/>
                <w:sz w:val="24"/>
                <w:szCs w:val="24"/>
              </w:rPr>
              <w:t>готовл</w:t>
            </w:r>
            <w:r w:rsidR="008301B4"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="008301B4" w:rsidRPr="00F76093">
              <w:rPr>
                <w:rFonts w:ascii="Times New Roman" w:hAnsi="Times New Roman"/>
                <w:sz w:val="24"/>
                <w:szCs w:val="24"/>
              </w:rPr>
              <w:t>ния рамы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8301B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Рама должна быть изготовлена из серого чугуна; отлита в песчаной форме, вакуумным способом.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58570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Рамные пробки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8301B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должны быть в наличии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830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Двойной тон-коллектор (</w:t>
            </w:r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система фокус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ровки обе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тонов)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обязательно должен быть в нал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чии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75B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Двойная репет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5B" w:rsidRPr="00F76093" w:rsidRDefault="00BD575B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Расстояние резонан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ного бо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та от стенок отверстия во избеж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ние касания его ст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нок 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верстия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Стенки отве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должны быть чистыми и без зак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лов и прошлифованы шкуркой и покрыты нитролаком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830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Высота рамы над д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кой должна быть 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регулирована так: чтобы зазор м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жду пластиной рамы и мост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басового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штега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ставил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8301B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5—6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8301B4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Крепление рамы к футору;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вирбел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ь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банку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8301B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Рама не должна касаться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штегов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>; зазоры должны быть 2 мм. Рама должна крепиться к футору по б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ковой и передней кромкам через прокладки; к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вирбельбанку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— ш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рупами с никелированными г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ловками. Плоские головки должны быть завинчены заподлицо с пло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костью привернутых деталей или углубления на величину не более 0.5 мм. </w:t>
            </w:r>
          </w:p>
          <w:p w:rsidR="008301B4" w:rsidRPr="00F76093" w:rsidRDefault="008301B4" w:rsidP="008301B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допускается срыв шлицев на шурупах. При подгонке рамы к футору перекос не допускается.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B4" w:rsidRPr="00F76093" w:rsidRDefault="008301B4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E12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Вирбельбанк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0115A1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Вирбельбанк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5A1" w:rsidRPr="00F76093">
              <w:rPr>
                <w:rFonts w:ascii="Times New Roman" w:hAnsi="Times New Roman"/>
                <w:sz w:val="24"/>
                <w:szCs w:val="24"/>
              </w:rPr>
              <w:t>необходим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из бука, клена оригинального производства (произведен производителем ро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я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ля); иметь многослойную конс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рукцию.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Верхняя сторона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бельбанка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должна быть накрыта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доской.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76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E12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Материал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E1276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Вирбели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должны быть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ны из стали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покрыты никелир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ванным составом.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76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E12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1A7C6E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менее 6.4 </w:t>
            </w:r>
            <w:r w:rsidR="00FB3159" w:rsidRPr="00F760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A7C6E" w:rsidRPr="00F76093">
              <w:rPr>
                <w:rFonts w:ascii="Times New Roman" w:hAnsi="Times New Roman"/>
                <w:sz w:val="24"/>
                <w:szCs w:val="24"/>
              </w:rPr>
              <w:t>до</w:t>
            </w:r>
            <w:r w:rsidR="00FB3159" w:rsidRPr="00F76093">
              <w:rPr>
                <w:rFonts w:ascii="Times New Roman" w:hAnsi="Times New Roman"/>
                <w:sz w:val="24"/>
                <w:szCs w:val="24"/>
              </w:rPr>
              <w:t xml:space="preserve"> 7.2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; диаметр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вирбелей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у рамы должен быть не менее 6</w:t>
            </w:r>
            <w:r w:rsidR="00224085">
              <w:rPr>
                <w:rFonts w:ascii="Times New Roman" w:hAnsi="Times New Roman"/>
                <w:sz w:val="24"/>
                <w:szCs w:val="24"/>
              </w:rPr>
              <w:t>.4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 не более 7</w:t>
            </w:r>
            <w:r w:rsidR="00224085">
              <w:rPr>
                <w:rFonts w:ascii="Times New Roman" w:hAnsi="Times New Roman"/>
                <w:sz w:val="24"/>
                <w:szCs w:val="24"/>
              </w:rPr>
              <w:t>.2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FB315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E1276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11215C" w:rsidP="00E12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</w:t>
            </w:r>
            <w:r w:rsidR="00E1276F" w:rsidRPr="00F76093">
              <w:rPr>
                <w:rFonts w:ascii="Times New Roman" w:hAnsi="Times New Roman"/>
                <w:sz w:val="24"/>
                <w:szCs w:val="24"/>
              </w:rPr>
              <w:t xml:space="preserve">лина </w:t>
            </w:r>
            <w:proofErr w:type="spellStart"/>
            <w:r w:rsidR="00E1276F" w:rsidRPr="00F76093">
              <w:rPr>
                <w:rFonts w:ascii="Times New Roman" w:hAnsi="Times New Roman"/>
                <w:sz w:val="24"/>
                <w:szCs w:val="24"/>
              </w:rPr>
              <w:t>вирбелей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D77C1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менее 58 и </w:t>
            </w:r>
            <w:r w:rsidR="00D77C12" w:rsidRPr="00F7609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более 6</w:t>
            </w:r>
            <w:r w:rsidR="00D77C12" w:rsidRPr="00F76093">
              <w:rPr>
                <w:rFonts w:ascii="Times New Roman" w:hAnsi="Times New Roman"/>
                <w:sz w:val="24"/>
                <w:szCs w:val="24"/>
              </w:rPr>
              <w:t>4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FB315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E1276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E127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вирб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CD01E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216...219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E1276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6F" w:rsidRPr="00F76093" w:rsidRDefault="00FB315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C7A5F" w:rsidRPr="00F76093" w:rsidTr="00B62DA4">
        <w:trPr>
          <w:trHeight w:val="1758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Струны</w:t>
            </w:r>
            <w:r w:rsidR="00AB0A78" w:rsidRPr="00F76093">
              <w:rPr>
                <w:rFonts w:ascii="Times New Roman" w:hAnsi="Times New Roman"/>
                <w:sz w:val="24"/>
                <w:szCs w:val="24"/>
              </w:rPr>
              <w:t>: производс</w:t>
            </w:r>
            <w:r w:rsidR="00AB0A78"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="00AB0A78" w:rsidRPr="00F76093">
              <w:rPr>
                <w:rFonts w:ascii="Times New Roman" w:hAnsi="Times New Roman"/>
                <w:sz w:val="24"/>
                <w:szCs w:val="24"/>
              </w:rPr>
              <w:t>во, матер</w:t>
            </w:r>
            <w:r w:rsidR="00AB0A78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AB0A78" w:rsidRPr="00F76093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AB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AB0A78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Инструмент должен быть оснащен струнами оригинального прои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з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водства (произведены производ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телем рояля): стальными/навивка на басовых струнах должна быть медная.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A78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850F81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F81">
              <w:rPr>
                <w:rFonts w:ascii="Times New Roman" w:hAnsi="Times New Roman"/>
                <w:sz w:val="24"/>
                <w:szCs w:val="24"/>
              </w:rPr>
              <w:t>Количество бас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вых одина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ных струн без аграфов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850F81" w:rsidRDefault="00AB0A78" w:rsidP="000F1EEB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F81">
              <w:rPr>
                <w:rFonts w:ascii="Times New Roman" w:hAnsi="Times New Roman"/>
                <w:sz w:val="24"/>
                <w:szCs w:val="24"/>
              </w:rPr>
              <w:t xml:space="preserve">от 14…до 16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B0A78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850F81" w:rsidRDefault="00AB0A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F81">
              <w:rPr>
                <w:rFonts w:ascii="Times New Roman" w:hAnsi="Times New Roman"/>
                <w:sz w:val="24"/>
                <w:szCs w:val="24"/>
              </w:rPr>
              <w:t>Количество бас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вых двойных струн без агр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F81">
              <w:rPr>
                <w:rFonts w:ascii="Times New Roman" w:hAnsi="Times New Roman"/>
                <w:sz w:val="24"/>
                <w:szCs w:val="24"/>
              </w:rPr>
              <w:t>фов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850F81" w:rsidRDefault="00AB0A78" w:rsidP="004C531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F81">
              <w:rPr>
                <w:rFonts w:ascii="Times New Roman" w:hAnsi="Times New Roman"/>
                <w:sz w:val="24"/>
                <w:szCs w:val="24"/>
              </w:rPr>
              <w:t>от 17…до 19 (причем 2 из них (точно) должны быть размещены в теноровом регистре)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8" w:rsidRPr="00F76093" w:rsidRDefault="00AB0A7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Каподастр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D95">
              <w:rPr>
                <w:rFonts w:ascii="Times New Roman" w:hAnsi="Times New Roman"/>
                <w:sz w:val="24"/>
                <w:szCs w:val="24"/>
              </w:rPr>
              <w:t xml:space="preserve">Нижняя граница </w:t>
            </w:r>
            <w:proofErr w:type="spellStart"/>
            <w:r w:rsidRPr="00960D95">
              <w:rPr>
                <w:rFonts w:ascii="Times New Roman" w:hAnsi="Times New Roman"/>
                <w:sz w:val="24"/>
                <w:szCs w:val="24"/>
              </w:rPr>
              <w:t>каподастра</w:t>
            </w:r>
            <w:proofErr w:type="spellEnd"/>
            <w:r w:rsidRPr="00960D95">
              <w:rPr>
                <w:rFonts w:ascii="Times New Roman" w:hAnsi="Times New Roman"/>
                <w:sz w:val="24"/>
                <w:szCs w:val="24"/>
              </w:rPr>
              <w:t xml:space="preserve">: от </w:t>
            </w:r>
            <w:proofErr w:type="spellStart"/>
            <w:r w:rsidRPr="00960D9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960D95" w:rsidRPr="00960D95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spellEnd"/>
            <w:r w:rsidRPr="00960D95">
              <w:rPr>
                <w:rFonts w:ascii="Times New Roman" w:hAnsi="Times New Roman"/>
                <w:sz w:val="24"/>
                <w:szCs w:val="24"/>
              </w:rPr>
              <w:t xml:space="preserve">2 до </w:t>
            </w:r>
            <w:r w:rsidRPr="00960D9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60D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Диапазон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8BA">
              <w:rPr>
                <w:rFonts w:ascii="Times New Roman" w:hAnsi="Times New Roman"/>
                <w:sz w:val="24"/>
                <w:szCs w:val="24"/>
              </w:rPr>
              <w:t>Границы диапазонов должны с</w:t>
            </w:r>
            <w:r w:rsidRPr="009248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8BA">
              <w:rPr>
                <w:rFonts w:ascii="Times New Roman" w:hAnsi="Times New Roman"/>
                <w:sz w:val="24"/>
                <w:szCs w:val="24"/>
              </w:rPr>
              <w:t>ответствовать следующим пар</w:t>
            </w:r>
            <w:r w:rsidRPr="009248B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48BA">
              <w:rPr>
                <w:rFonts w:ascii="Times New Roman" w:hAnsi="Times New Roman"/>
                <w:sz w:val="24"/>
                <w:szCs w:val="24"/>
              </w:rPr>
              <w:t>метрам: Ди</w:t>
            </w:r>
            <w:r w:rsidR="00CC7ADF" w:rsidRPr="009248BA">
              <w:rPr>
                <w:rFonts w:ascii="Times New Roman" w:hAnsi="Times New Roman"/>
                <w:sz w:val="24"/>
                <w:szCs w:val="24"/>
              </w:rPr>
              <w:t>апазон общий – 7 1/3 октавы (А2-с5</w:t>
            </w:r>
            <w:r w:rsidRPr="009248B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62AE0">
              <w:rPr>
                <w:rFonts w:ascii="Times New Roman" w:hAnsi="Times New Roman"/>
                <w:sz w:val="24"/>
                <w:szCs w:val="24"/>
              </w:rPr>
              <w:t>Количество рег</w:t>
            </w:r>
            <w:r w:rsidRPr="00F62AE0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AE0">
              <w:rPr>
                <w:rFonts w:ascii="Times New Roman" w:hAnsi="Times New Roman"/>
                <w:sz w:val="24"/>
                <w:szCs w:val="24"/>
              </w:rPr>
              <w:t xml:space="preserve">стров должно быть равно 3. 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х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няя граница басового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</w:rPr>
              <w:t>регис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C53A9">
              <w:rPr>
                <w:rFonts w:ascii="Times New Roman" w:hAnsi="Times New Roman"/>
                <w:bCs/>
                <w:sz w:val="24"/>
                <w:szCs w:val="24"/>
              </w:rPr>
              <w:t>\диапазон</w:t>
            </w:r>
            <w:proofErr w:type="spellEnd"/>
            <w:r w:rsidRPr="00DC53A9">
              <w:rPr>
                <w:rFonts w:ascii="Times New Roman" w:hAnsi="Times New Roman"/>
                <w:bCs/>
                <w:sz w:val="24"/>
                <w:szCs w:val="24"/>
              </w:rPr>
              <w:t xml:space="preserve"> басового регистра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: от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E195F" w:rsidRPr="00DC53A9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 или нижняя нота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438FE" w:rsidRPr="00DC53A9">
              <w:rPr>
                <w:rFonts w:ascii="Times New Roman" w:hAnsi="Times New Roman"/>
                <w:sz w:val="24"/>
                <w:szCs w:val="24"/>
              </w:rPr>
              <w:t>2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 – верхняя нота не ниже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cis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 и не в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ы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ше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dis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>. Диапазон тенорового рег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стра: нижняя нота не ниже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r w:rsidRPr="00DC5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выше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 – верхняя нота не ниже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2 и не выше g2. Нижняя граница дискантового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</w:rPr>
              <w:t>регистра\диапазон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 дискантового регистра: от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6E4C80" w:rsidRPr="00DC53A9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2 до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 xml:space="preserve">2 или нижняя нота не ниже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fis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2 и не выше </w:t>
            </w:r>
            <w:proofErr w:type="spellStart"/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proofErr w:type="spellEnd"/>
            <w:r w:rsidRPr="00DC53A9">
              <w:rPr>
                <w:rFonts w:ascii="Times New Roman" w:hAnsi="Times New Roman"/>
                <w:sz w:val="24"/>
                <w:szCs w:val="24"/>
              </w:rPr>
              <w:t xml:space="preserve">2 – верхняя нота </w:t>
            </w:r>
            <w:r w:rsidRPr="00DC53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0438FE" w:rsidRPr="00DC53A9">
              <w:rPr>
                <w:rFonts w:ascii="Times New Roman" w:hAnsi="Times New Roman"/>
                <w:sz w:val="24"/>
                <w:szCs w:val="24"/>
              </w:rPr>
              <w:t>5</w:t>
            </w:r>
            <w:r w:rsidRPr="00DC5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Клавиатура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: прои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з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водство, матер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  <w:r w:rsidR="00D60F5F" w:rsidRPr="00F76093">
              <w:rPr>
                <w:rFonts w:ascii="Times New Roman" w:hAnsi="Times New Roman"/>
                <w:sz w:val="24"/>
                <w:szCs w:val="24"/>
              </w:rPr>
              <w:t xml:space="preserve">необходима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ориг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нального производства (должна быть произведена производителем рояля); полноразмерная; клавиш</w:t>
            </w:r>
            <w:r w:rsidR="002D5F1D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из отборной древесины ели. Пил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ты клавиш должны быть медными. Диатонические клавиши белого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цвета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\</w:t>
            </w:r>
            <w:proofErr w:type="gramStart"/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цвета</w:t>
            </w:r>
            <w:proofErr w:type="spellEnd"/>
            <w:proofErr w:type="gramEnd"/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 слоновой кости. Хр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матические клавиши должны быть черного цвета.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1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="00B61915" w:rsidRPr="00F76093">
              <w:rPr>
                <w:rFonts w:ascii="Times New Roman" w:hAnsi="Times New Roman"/>
                <w:sz w:val="24"/>
                <w:szCs w:val="24"/>
              </w:rPr>
              <w:t>олич</w:t>
            </w:r>
            <w:r w:rsidR="00B61915"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="00B61915" w:rsidRPr="00F76093">
              <w:rPr>
                <w:rFonts w:ascii="Times New Roman" w:hAnsi="Times New Roman"/>
                <w:sz w:val="24"/>
                <w:szCs w:val="24"/>
              </w:rPr>
              <w:t>ство клавиш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B61915" w:rsidP="00B6191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менее 88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B61915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2D5F1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Количество кл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виш в нижнем р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гистре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462BAC" w:rsidP="00AC29DE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28…3</w:t>
            </w:r>
            <w:r w:rsidR="00AC29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DA56E9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</w:tr>
      <w:tr w:rsidR="002D5F1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Количество кл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виш в среднем р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гистре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AC29DE" w:rsidP="00462BA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28…30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2D5F1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1D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Количество кл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виш в верхнем р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гистре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462BAC" w:rsidP="00AD101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D10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…31</w:t>
            </w:r>
            <w:r w:rsidR="00DA56E9" w:rsidRPr="00F760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Высота диатонич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клавиш над з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мочным бруском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менее 20 </w:t>
            </w:r>
            <w:r w:rsidR="00753C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не более 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Высота хроматич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клавиш над п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верхностью диатон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ческих кл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11 мм</w:t>
            </w:r>
            <w:r w:rsidR="00753C9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не более 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Ширина диатонич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D943A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менее 2</w:t>
            </w:r>
            <w:r w:rsidR="00D943AD" w:rsidRPr="00F76093">
              <w:rPr>
                <w:rFonts w:ascii="Times New Roman" w:hAnsi="Times New Roman"/>
                <w:sz w:val="24"/>
                <w:szCs w:val="24"/>
              </w:rPr>
              <w:t>8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 более 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Ширина хроматич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клавиш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менее 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DA56E9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Друк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диатонич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клавиш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CE344D" w:rsidP="001B494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менее 5.8 и </w:t>
            </w:r>
            <w:r w:rsidR="001B4946" w:rsidRPr="00F7609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10.2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6E9" w:rsidRPr="00F76093" w:rsidRDefault="00DA56E9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CE344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Друк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хроматич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ских клавиш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5 и не более 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CE344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Расстояние ме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ж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ду верхней частью </w:t>
            </w:r>
            <w:r w:rsidR="005239BD" w:rsidRPr="00F76093">
              <w:rPr>
                <w:rFonts w:ascii="Times New Roman" w:hAnsi="Times New Roman"/>
                <w:sz w:val="24"/>
                <w:szCs w:val="24"/>
              </w:rPr>
              <w:t>н</w:t>
            </w:r>
            <w:r w:rsidR="005239BD"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="005239BD" w:rsidRPr="00F76093">
              <w:rPr>
                <w:rFonts w:ascii="Times New Roman" w:hAnsi="Times New Roman"/>
                <w:sz w:val="24"/>
                <w:szCs w:val="24"/>
              </w:rPr>
              <w:t>жатой диатон</w:t>
            </w:r>
            <w:r w:rsidR="005239BD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5239BD" w:rsidRPr="00F76093">
              <w:rPr>
                <w:rFonts w:ascii="Times New Roman" w:hAnsi="Times New Roman"/>
                <w:sz w:val="24"/>
                <w:szCs w:val="24"/>
              </w:rPr>
              <w:t xml:space="preserve">ческой клавишей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и верхней </w:t>
            </w:r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частью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не нажатой хроматической кл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вишей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16.8 не более 23.2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CE344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Толщина полоски </w:t>
            </w:r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клавиатурного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фил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ь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мм</w:t>
            </w:r>
          </w:p>
        </w:tc>
      </w:tr>
      <w:tr w:rsidR="00CE344D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Зазор между наж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той диатонической кл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вишей и вну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ренней гранью з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мочного бруска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DC0726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1</w:t>
            </w:r>
            <w:r w:rsidR="00753C9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44D" w:rsidRPr="00F76093">
              <w:rPr>
                <w:rFonts w:ascii="Times New Roman" w:hAnsi="Times New Roman"/>
                <w:sz w:val="24"/>
                <w:szCs w:val="24"/>
              </w:rPr>
              <w:t>не более 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4D" w:rsidRPr="00F76093" w:rsidRDefault="00CE344D" w:rsidP="00DA56E9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5D8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Материал изготовл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штул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ь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рамы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из ели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со вставками из бука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5D8" w:rsidRPr="00F76093" w:rsidRDefault="000645D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0645D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Расстояние от пола до дна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штульрамы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0645D8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должно превышать 65.5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0645D8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Гаммербанк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механики должен быть деревянным. </w:t>
            </w:r>
          </w:p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Молоточки механики оригинал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ь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ного производства (произведены производителем инструмента). Головки молоточков </w:t>
            </w:r>
            <w:proofErr w:type="gramStart"/>
            <w:r w:rsidR="002B35F7" w:rsidRPr="00F76093">
              <w:rPr>
                <w:rFonts w:ascii="Times New Roman" w:hAnsi="Times New Roman"/>
                <w:sz w:val="24"/>
                <w:szCs w:val="24"/>
              </w:rPr>
              <w:t>необходимы 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овальн</w:t>
            </w:r>
            <w:r w:rsidR="002B35F7" w:rsidRPr="00F7609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2B35F7" w:rsidRPr="00F7609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60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быть оснащены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унтерфильцем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>. Ход м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лоточков должен быть ровным. Биение молоточков (отклонение в сторону при движении от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руле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до струн) недопустимо. М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lastRenderedPageBreak/>
              <w:t>лоточки не должны задевать друг за друга и должны правильно уд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рять по струнам. Недопустимы удары молоточков по хору струн наискось или кромками. Наличие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шультерных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плашек обязательно. Шурупы капсюлей фигур должны быть оснащены шайбами. Сила прижатия демпферов должна 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ставлять не менее 48 г и </w:t>
            </w:r>
            <w:r w:rsidR="0064587F" w:rsidRPr="00F7609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4587F" w:rsidRPr="00F76093">
              <w:rPr>
                <w:rFonts w:ascii="Times New Roman" w:hAnsi="Times New Roman"/>
                <w:sz w:val="24"/>
                <w:szCs w:val="24"/>
              </w:rPr>
              <w:t>5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г в басовом регистре; </w:t>
            </w:r>
            <w:r w:rsidR="00E53B7E" w:rsidRPr="00F76093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50 г и </w:t>
            </w:r>
            <w:r w:rsidR="00753C9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753C99">
              <w:rPr>
                <w:rFonts w:ascii="Times New Roman" w:hAnsi="Times New Roman"/>
                <w:sz w:val="24"/>
                <w:szCs w:val="24"/>
              </w:rPr>
              <w:t>55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г в среднем регистре; более 20 г в дискантовом регистре.</w:t>
            </w:r>
          </w:p>
          <w:p w:rsidR="004C7A5F" w:rsidRPr="00F76093" w:rsidRDefault="004C7A5F" w:rsidP="004C7A5F">
            <w:pPr>
              <w:jc w:val="both"/>
              <w:rPr>
                <w:bCs/>
                <w:color w:val="000000"/>
              </w:rPr>
            </w:pPr>
            <w:r w:rsidRPr="00F76093">
              <w:rPr>
                <w:bCs/>
                <w:color w:val="000000"/>
              </w:rPr>
              <w:t>В отверстия капсюлей должно быть вклеено капсюльное сукно для обеспечения бесшумной раб</w:t>
            </w:r>
            <w:r w:rsidRPr="00F76093">
              <w:rPr>
                <w:bCs/>
                <w:color w:val="000000"/>
              </w:rPr>
              <w:t>о</w:t>
            </w:r>
            <w:r w:rsidRPr="00F76093">
              <w:rPr>
                <w:bCs/>
                <w:color w:val="000000"/>
              </w:rPr>
              <w:t>ты оси в отверстиях капсюля (ка</w:t>
            </w:r>
            <w:r w:rsidRPr="00F76093">
              <w:rPr>
                <w:bCs/>
                <w:color w:val="000000"/>
              </w:rPr>
              <w:t>п</w:t>
            </w:r>
            <w:r w:rsidRPr="00F76093">
              <w:rPr>
                <w:bCs/>
                <w:color w:val="000000"/>
              </w:rPr>
              <w:t>сюльное сукно должно быть изг</w:t>
            </w:r>
            <w:r w:rsidRPr="00F76093">
              <w:rPr>
                <w:bCs/>
                <w:color w:val="000000"/>
              </w:rPr>
              <w:t>о</w:t>
            </w:r>
            <w:r w:rsidRPr="00F76093">
              <w:rPr>
                <w:bCs/>
                <w:color w:val="000000"/>
              </w:rPr>
              <w:t>товлено из чистой шерсти).</w:t>
            </w:r>
          </w:p>
          <w:p w:rsidR="004C7A5F" w:rsidRPr="00F76093" w:rsidRDefault="004C7A5F" w:rsidP="004C7A5F">
            <w:pPr>
              <w:jc w:val="both"/>
              <w:rPr>
                <w:bCs/>
                <w:color w:val="000000"/>
              </w:rPr>
            </w:pPr>
            <w:r w:rsidRPr="00F76093">
              <w:rPr>
                <w:bCs/>
                <w:color w:val="000000"/>
              </w:rPr>
              <w:t xml:space="preserve">В качестве прокладок в местах </w:t>
            </w:r>
            <w:proofErr w:type="spellStart"/>
            <w:r w:rsidRPr="00F76093">
              <w:rPr>
                <w:bCs/>
                <w:color w:val="000000"/>
              </w:rPr>
              <w:t>с</w:t>
            </w:r>
            <w:r w:rsidRPr="00F76093">
              <w:rPr>
                <w:bCs/>
                <w:color w:val="000000"/>
              </w:rPr>
              <w:t>о</w:t>
            </w:r>
            <w:r w:rsidRPr="00F76093">
              <w:rPr>
                <w:bCs/>
                <w:color w:val="000000"/>
              </w:rPr>
              <w:t>прикасания</w:t>
            </w:r>
            <w:proofErr w:type="spellEnd"/>
            <w:r w:rsidRPr="00F76093">
              <w:rPr>
                <w:bCs/>
                <w:color w:val="000000"/>
              </w:rPr>
              <w:t xml:space="preserve"> деревянных деталей с металлическими должна испол</w:t>
            </w:r>
            <w:r w:rsidRPr="00F76093">
              <w:rPr>
                <w:bCs/>
                <w:color w:val="000000"/>
              </w:rPr>
              <w:t>ь</w:t>
            </w:r>
            <w:r w:rsidRPr="00F76093">
              <w:rPr>
                <w:bCs/>
                <w:color w:val="000000"/>
              </w:rPr>
              <w:t xml:space="preserve">зоваться кирза — это </w:t>
            </w:r>
            <w:proofErr w:type="spellStart"/>
            <w:r w:rsidRPr="00F76093">
              <w:rPr>
                <w:bCs/>
                <w:color w:val="000000"/>
              </w:rPr>
              <w:t>войлокоо</w:t>
            </w:r>
            <w:r w:rsidRPr="00F76093">
              <w:rPr>
                <w:bCs/>
                <w:color w:val="000000"/>
              </w:rPr>
              <w:t>б</w:t>
            </w:r>
            <w:r w:rsidRPr="00F76093">
              <w:rPr>
                <w:bCs/>
                <w:color w:val="000000"/>
              </w:rPr>
              <w:t>разное</w:t>
            </w:r>
            <w:proofErr w:type="spellEnd"/>
            <w:r w:rsidRPr="00F76093">
              <w:rPr>
                <w:bCs/>
                <w:color w:val="000000"/>
              </w:rPr>
              <w:t xml:space="preserve"> сукно белого цвета толщ</w:t>
            </w:r>
            <w:r w:rsidRPr="00F76093">
              <w:rPr>
                <w:bCs/>
                <w:color w:val="000000"/>
              </w:rPr>
              <w:t>и</w:t>
            </w:r>
            <w:r w:rsidRPr="00F76093">
              <w:rPr>
                <w:bCs/>
                <w:color w:val="000000"/>
              </w:rPr>
              <w:t>ной 2.5 мм.</w:t>
            </w:r>
            <w:r w:rsidRPr="00F76093">
              <w:t xml:space="preserve"> </w:t>
            </w:r>
            <w:r w:rsidRPr="00F76093">
              <w:rPr>
                <w:bCs/>
                <w:color w:val="000000"/>
              </w:rPr>
              <w:t xml:space="preserve">При изготовлении </w:t>
            </w:r>
            <w:proofErr w:type="spellStart"/>
            <w:r w:rsidRPr="00F76093">
              <w:rPr>
                <w:bCs/>
                <w:color w:val="000000"/>
              </w:rPr>
              <w:t>контрфенгера</w:t>
            </w:r>
            <w:proofErr w:type="spellEnd"/>
            <w:r w:rsidRPr="00F76093">
              <w:rPr>
                <w:bCs/>
                <w:color w:val="000000"/>
              </w:rPr>
              <w:t xml:space="preserve"> для </w:t>
            </w:r>
            <w:proofErr w:type="spellStart"/>
            <w:r w:rsidRPr="00F76093">
              <w:rPr>
                <w:bCs/>
                <w:color w:val="000000"/>
              </w:rPr>
              <w:t>бентика</w:t>
            </w:r>
            <w:proofErr w:type="spellEnd"/>
            <w:r w:rsidRPr="00F76093">
              <w:rPr>
                <w:bCs/>
                <w:color w:val="000000"/>
              </w:rPr>
              <w:t xml:space="preserve"> должна быть использована хлопчатоб</w:t>
            </w:r>
            <w:r w:rsidRPr="00F76093">
              <w:rPr>
                <w:bCs/>
                <w:color w:val="000000"/>
              </w:rPr>
              <w:t>у</w:t>
            </w:r>
            <w:r w:rsidRPr="00F76093">
              <w:rPr>
                <w:bCs/>
                <w:color w:val="000000"/>
              </w:rPr>
              <w:t>мажная плетеная тесьма.</w:t>
            </w:r>
          </w:p>
          <w:p w:rsidR="004C7A5F" w:rsidRPr="00F76093" w:rsidRDefault="004C7A5F" w:rsidP="004C7A5F">
            <w:pPr>
              <w:jc w:val="both"/>
              <w:rPr>
                <w:bCs/>
                <w:color w:val="000000"/>
              </w:rPr>
            </w:pPr>
            <w:r w:rsidRPr="00F76093">
              <w:rPr>
                <w:bCs/>
                <w:color w:val="000000"/>
              </w:rPr>
              <w:t xml:space="preserve">Для </w:t>
            </w:r>
            <w:proofErr w:type="spellStart"/>
            <w:r w:rsidRPr="00F76093">
              <w:rPr>
                <w:bCs/>
                <w:color w:val="000000"/>
              </w:rPr>
              <w:t>шультерного</w:t>
            </w:r>
            <w:proofErr w:type="spellEnd"/>
            <w:r w:rsidRPr="00F76093">
              <w:rPr>
                <w:bCs/>
                <w:color w:val="000000"/>
              </w:rPr>
              <w:t xml:space="preserve"> капсюля должен быть использован плетеный хло</w:t>
            </w:r>
            <w:r w:rsidRPr="00F76093">
              <w:rPr>
                <w:bCs/>
                <w:color w:val="000000"/>
              </w:rPr>
              <w:t>п</w:t>
            </w:r>
            <w:r w:rsidRPr="00F76093">
              <w:rPr>
                <w:bCs/>
                <w:color w:val="000000"/>
              </w:rPr>
              <w:t xml:space="preserve">чатобумажный шнур. </w:t>
            </w:r>
          </w:p>
          <w:p w:rsidR="004C7A5F" w:rsidRPr="00F76093" w:rsidRDefault="004C7A5F" w:rsidP="004C7A5F">
            <w:pPr>
              <w:jc w:val="both"/>
              <w:rPr>
                <w:bCs/>
                <w:color w:val="000000"/>
              </w:rPr>
            </w:pPr>
            <w:r w:rsidRPr="00F76093">
              <w:rPr>
                <w:bCs/>
                <w:color w:val="000000"/>
              </w:rPr>
              <w:t xml:space="preserve">При изготовлении </w:t>
            </w:r>
            <w:proofErr w:type="spellStart"/>
            <w:r w:rsidRPr="00F76093">
              <w:rPr>
                <w:bCs/>
                <w:color w:val="000000"/>
              </w:rPr>
              <w:t>шультеров</w:t>
            </w:r>
            <w:proofErr w:type="spellEnd"/>
            <w:r w:rsidRPr="00F76093">
              <w:rPr>
                <w:bCs/>
                <w:color w:val="000000"/>
              </w:rPr>
              <w:t xml:space="preserve"> должны быть использованы н</w:t>
            </w:r>
            <w:r w:rsidRPr="00F76093">
              <w:rPr>
                <w:bCs/>
                <w:color w:val="000000"/>
              </w:rPr>
              <w:t>а</w:t>
            </w:r>
            <w:r w:rsidRPr="00F76093">
              <w:rPr>
                <w:bCs/>
                <w:color w:val="000000"/>
              </w:rPr>
              <w:t xml:space="preserve">клейки из кожи-велюра </w:t>
            </w:r>
            <w:proofErr w:type="spellStart"/>
            <w:r w:rsidRPr="00F76093">
              <w:rPr>
                <w:bCs/>
                <w:color w:val="000000"/>
              </w:rPr>
              <w:t>щевро</w:t>
            </w:r>
            <w:proofErr w:type="spellEnd"/>
            <w:r w:rsidRPr="00F76093">
              <w:rPr>
                <w:bCs/>
                <w:color w:val="000000"/>
              </w:rPr>
              <w:t xml:space="preserve"> (мягкая кожа хромового дубления; </w:t>
            </w:r>
            <w:r w:rsidRPr="00F76093">
              <w:rPr>
                <w:bCs/>
                <w:color w:val="000000"/>
              </w:rPr>
              <w:lastRenderedPageBreak/>
              <w:t xml:space="preserve">выделанная из шкур коз).   </w:t>
            </w:r>
          </w:p>
          <w:p w:rsidR="004C7A5F" w:rsidRPr="00F76093" w:rsidRDefault="004C7A5F" w:rsidP="004C7A5F">
            <w:pPr>
              <w:jc w:val="both"/>
            </w:pPr>
            <w:proofErr w:type="spellStart"/>
            <w:r w:rsidRPr="00F76093">
              <w:t>Штейнунг</w:t>
            </w:r>
            <w:proofErr w:type="spellEnd"/>
            <w:r w:rsidRPr="00F76093">
              <w:t xml:space="preserve"> должен составлять 45 мм. </w:t>
            </w:r>
            <w:proofErr w:type="spellStart"/>
            <w:r w:rsidRPr="00F76093">
              <w:t>Ауслёзерный</w:t>
            </w:r>
            <w:proofErr w:type="spellEnd"/>
            <w:r w:rsidRPr="00F76093">
              <w:t xml:space="preserve"> </w:t>
            </w:r>
            <w:proofErr w:type="spellStart"/>
            <w:r w:rsidRPr="00F76093">
              <w:t>лейстик</w:t>
            </w:r>
            <w:proofErr w:type="spellEnd"/>
            <w:r w:rsidRPr="00F76093">
              <w:t xml:space="preserve"> должен смещаться вперед и назад по п</w:t>
            </w:r>
            <w:r w:rsidRPr="00F76093">
              <w:t>а</w:t>
            </w:r>
            <w:r w:rsidRPr="00F76093">
              <w:t>зам стоек крепления и регулир</w:t>
            </w:r>
            <w:r w:rsidRPr="00F76093">
              <w:t>о</w:t>
            </w:r>
            <w:r w:rsidRPr="00F76093">
              <w:t xml:space="preserve">ваться по высоте. Расстояние </w:t>
            </w:r>
            <w:proofErr w:type="spellStart"/>
            <w:r w:rsidRPr="00F76093">
              <w:t>ау</w:t>
            </w:r>
            <w:r w:rsidRPr="00F76093">
              <w:t>с</w:t>
            </w:r>
            <w:r w:rsidRPr="00F76093">
              <w:t>лёзунга</w:t>
            </w:r>
            <w:proofErr w:type="spellEnd"/>
            <w:r w:rsidRPr="00F76093">
              <w:t xml:space="preserve"> должно составлять не м</w:t>
            </w:r>
            <w:r w:rsidRPr="00F76093">
              <w:t>е</w:t>
            </w:r>
            <w:r w:rsidRPr="00F76093">
              <w:t>нее 3 мм – в басовом регистре; не менее 2 мм – в среднем и диска</w:t>
            </w:r>
            <w:r w:rsidRPr="00F76093">
              <w:t>н</w:t>
            </w:r>
            <w:r w:rsidRPr="00F76093">
              <w:t>товом регистрах. Расстояние по</w:t>
            </w:r>
            <w:r w:rsidRPr="00F76093">
              <w:t>д</w:t>
            </w:r>
            <w:r w:rsidRPr="00F76093">
              <w:t xml:space="preserve">хвата на </w:t>
            </w:r>
            <w:proofErr w:type="spellStart"/>
            <w:r w:rsidRPr="00F76093">
              <w:t>фенгер</w:t>
            </w:r>
            <w:proofErr w:type="spellEnd"/>
            <w:r w:rsidRPr="00F76093">
              <w:t xml:space="preserve"> должно соста</w:t>
            </w:r>
            <w:r w:rsidRPr="00F76093">
              <w:t>в</w:t>
            </w:r>
            <w:r w:rsidRPr="00F76093">
              <w:t xml:space="preserve">лять не менее 13 мм и не более 17 мм. Длина </w:t>
            </w:r>
            <w:proofErr w:type="spellStart"/>
            <w:r w:rsidRPr="00F76093">
              <w:t>бентиков</w:t>
            </w:r>
            <w:proofErr w:type="spellEnd"/>
            <w:r w:rsidRPr="00F76093">
              <w:t xml:space="preserve"> должна с</w:t>
            </w:r>
            <w:r w:rsidRPr="00F76093">
              <w:t>о</w:t>
            </w:r>
            <w:r w:rsidRPr="00F76093">
              <w:t>ставлять от 63 до 67 мм. Рассто</w:t>
            </w:r>
            <w:r w:rsidRPr="00F76093">
              <w:t>я</w:t>
            </w:r>
            <w:r w:rsidRPr="00F76093">
              <w:t xml:space="preserve">ние между шлейфом </w:t>
            </w:r>
            <w:proofErr w:type="spellStart"/>
            <w:r w:rsidRPr="00F76093">
              <w:t>бентика</w:t>
            </w:r>
            <w:proofErr w:type="spellEnd"/>
            <w:r w:rsidRPr="00F76093">
              <w:t xml:space="preserve"> и </w:t>
            </w:r>
            <w:proofErr w:type="spellStart"/>
            <w:r w:rsidRPr="00F76093">
              <w:t>фенгерной</w:t>
            </w:r>
            <w:proofErr w:type="spellEnd"/>
            <w:r w:rsidRPr="00F76093">
              <w:t xml:space="preserve"> проволокой должно составлять не менее 1 мм и </w:t>
            </w:r>
            <w:r w:rsidR="006D43C0">
              <w:t xml:space="preserve">не </w:t>
            </w:r>
            <w:r w:rsidRPr="00F76093">
              <w:t>б</w:t>
            </w:r>
            <w:r w:rsidRPr="00F76093">
              <w:t>о</w:t>
            </w:r>
            <w:r w:rsidRPr="00F76093">
              <w:t xml:space="preserve">лее </w:t>
            </w:r>
            <w:r w:rsidR="006D43C0">
              <w:t>2</w:t>
            </w:r>
            <w:r w:rsidRPr="00F76093">
              <w:t xml:space="preserve"> мм. </w:t>
            </w:r>
            <w:proofErr w:type="spellStart"/>
            <w:r w:rsidR="002A6A57" w:rsidRPr="00F76093">
              <w:t>Н</w:t>
            </w:r>
            <w:r w:rsidRPr="00F76093">
              <w:t>ахдрух</w:t>
            </w:r>
            <w:proofErr w:type="spellEnd"/>
            <w:r w:rsidR="002A6A57" w:rsidRPr="00F76093">
              <w:t xml:space="preserve"> должен быть в наличии</w:t>
            </w:r>
            <w:r w:rsidRPr="00F76093">
              <w:t>. Расстояние между дем</w:t>
            </w:r>
            <w:r w:rsidRPr="00F76093">
              <w:t>п</w:t>
            </w:r>
            <w:r w:rsidRPr="00F76093">
              <w:t>ферными проволоками и дем</w:t>
            </w:r>
            <w:r w:rsidRPr="00F76093">
              <w:t>п</w:t>
            </w:r>
            <w:r w:rsidRPr="00F76093">
              <w:t xml:space="preserve">ферным </w:t>
            </w:r>
            <w:proofErr w:type="spellStart"/>
            <w:r w:rsidRPr="00F76093">
              <w:t>лейстиком</w:t>
            </w:r>
            <w:proofErr w:type="spellEnd"/>
            <w:r w:rsidRPr="00F76093">
              <w:t xml:space="preserve"> при нажатии правой педали до упора должно составлять 3 мм.</w:t>
            </w:r>
          </w:p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допускается наличие в механ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ке композитных материалов и пластмассовых деталей. Не допу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кается наличие </w:t>
            </w:r>
            <w:proofErr w:type="gramStart"/>
            <w:r w:rsidRPr="00F76093">
              <w:rPr>
                <w:rFonts w:ascii="Times New Roman" w:hAnsi="Times New Roman"/>
                <w:sz w:val="24"/>
                <w:szCs w:val="24"/>
              </w:rPr>
              <w:t>алюминиевого</w:t>
            </w:r>
            <w:proofErr w:type="gram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гаммербанка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>. Не допускается 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личие молоточков Т-образной (2-храдиальной) формы.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9C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Количество демпф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9C" w:rsidRPr="00F76093" w:rsidRDefault="00C3749C" w:rsidP="00C3749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менее 71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9C" w:rsidRPr="00F76093" w:rsidRDefault="00C3749C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Аграфы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EA05D6" w:rsidP="00EA05D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</w:t>
            </w:r>
            <w:r w:rsidR="004C7A5F" w:rsidRPr="00F76093">
              <w:rPr>
                <w:rFonts w:ascii="Times New Roman" w:hAnsi="Times New Roman"/>
                <w:sz w:val="24"/>
                <w:szCs w:val="24"/>
              </w:rPr>
              <w:t xml:space="preserve">енее 32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EA05D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6F1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Верхняя крышка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Инструмент должен быть оснащен двойной верхней крышкой и не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чем 1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штицей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крышки.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226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Клап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инстр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должен состоять из не менее 2-х частей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226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Замочный бр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не должен быть оборудован встр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енным замком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6F1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Ролики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6F122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Инструмент должен быть оснащен маленькими двойными роликами.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226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Педальный мех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6F122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 наличии должны быть 3 педали: педаль «пиано»; педаль «модер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тор»; педаль «форте». </w:t>
            </w:r>
          </w:p>
          <w:p w:rsidR="006F1226" w:rsidRPr="00F76093" w:rsidRDefault="006F1226" w:rsidP="006F122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 педальном механизме должен быть установлен люфт не более 2 мм между верхними торцами п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дальных палок и соответству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ю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щими плоскостями выступов угольника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рулейстика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и демпфе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ной штанги. </w:t>
            </w:r>
          </w:p>
          <w:p w:rsidR="006F1226" w:rsidRPr="00F76093" w:rsidRDefault="006F1226" w:rsidP="006F122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Полный ход левой педали при 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жиме должен обеспечивать отвод всех молоточков до половины </w:t>
            </w:r>
            <w:proofErr w:type="spellStart"/>
            <w:r w:rsidRPr="00F76093">
              <w:rPr>
                <w:rFonts w:ascii="Times New Roman" w:hAnsi="Times New Roman"/>
                <w:sz w:val="24"/>
                <w:szCs w:val="24"/>
              </w:rPr>
              <w:t>штейнунга</w:t>
            </w:r>
            <w:proofErr w:type="spellEnd"/>
            <w:r w:rsidRPr="00F76093">
              <w:rPr>
                <w:rFonts w:ascii="Times New Roman" w:hAnsi="Times New Roman"/>
                <w:sz w:val="24"/>
                <w:szCs w:val="24"/>
              </w:rPr>
              <w:t xml:space="preserve"> в пределах: 20…23 мм. Нажимом на правую педаль обе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печивается полный отвод демпф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ров от струн на то же расстояние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226" w:rsidRPr="00F76093" w:rsidRDefault="006F1226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Размеры инстр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мента (выс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CB0FBD" w:rsidP="00DA53B7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118</w:t>
            </w:r>
            <w:r w:rsidR="00D30012" w:rsidRPr="00F76093">
              <w:rPr>
                <w:rFonts w:ascii="Times New Roman" w:hAnsi="Times New Roman"/>
                <w:sz w:val="24"/>
                <w:szCs w:val="24"/>
              </w:rPr>
              <w:t>*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…120</w:t>
            </w:r>
            <w:r w:rsidR="00D17682" w:rsidRPr="00F7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DA53B7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C910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Размеры инстр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мента (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шир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CB0FB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150</w:t>
            </w:r>
            <w:r w:rsidR="00D30012" w:rsidRPr="00F76093">
              <w:rPr>
                <w:rFonts w:ascii="Times New Roman" w:hAnsi="Times New Roman"/>
                <w:sz w:val="24"/>
                <w:szCs w:val="24"/>
              </w:rPr>
              <w:t>*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…152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DA53B7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C91078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Размеры инстр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мента (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глуб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="00DA53B7" w:rsidRPr="00F760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CB0FBD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61…64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DA53B7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D17682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17682" w:rsidRPr="00F76093">
              <w:rPr>
                <w:rFonts w:ascii="Times New Roman" w:hAnsi="Times New Roman"/>
                <w:sz w:val="24"/>
                <w:szCs w:val="24"/>
              </w:rPr>
              <w:t>менее 240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B7" w:rsidRPr="00F76093" w:rsidRDefault="00DA53B7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Модератор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BC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должен устанавливаться и сн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мать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>ся без специальных инстр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 xml:space="preserve">ментов; 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не должен вставляться 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посредственно в отверстия корп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у</w:t>
            </w:r>
            <w:r w:rsidRPr="00F76093">
              <w:rPr>
                <w:rFonts w:ascii="Times New Roman" w:hAnsi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Цвет / отделка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Инструмент должен быть черного полированного цвета. Отделка 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струмента должна быть полир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ванной.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A5F" w:rsidRPr="00F76093" w:rsidTr="00B62DA4"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093">
              <w:rPr>
                <w:rFonts w:ascii="Times New Roman" w:hAnsi="Times New Roman"/>
                <w:sz w:val="24"/>
                <w:szCs w:val="24"/>
              </w:rPr>
              <w:t>Срок гаранти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76093">
              <w:rPr>
                <w:rFonts w:ascii="Times New Roman" w:hAnsi="Times New Roman"/>
                <w:sz w:val="24"/>
                <w:szCs w:val="24"/>
              </w:rPr>
              <w:t>ного обслуживания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 xml:space="preserve"> с м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>о</w:t>
            </w:r>
            <w:r w:rsidR="004C7BC3" w:rsidRPr="00F76093">
              <w:rPr>
                <w:rFonts w:ascii="Times New Roman" w:hAnsi="Times New Roman"/>
                <w:sz w:val="24"/>
                <w:szCs w:val="24"/>
              </w:rPr>
              <w:t>мента поставки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BC3" w:rsidP="004C7BC3">
            <w:pPr>
              <w:jc w:val="both"/>
            </w:pPr>
            <w:r w:rsidRPr="00F76093">
              <w:t>не менее 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A5F" w:rsidP="004C7A5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A5F" w:rsidRPr="00F76093" w:rsidRDefault="004C7BC3" w:rsidP="004C7BC3">
            <w:pPr>
              <w:jc w:val="both"/>
            </w:pPr>
            <w:r w:rsidRPr="00F76093">
              <w:t>мес.</w:t>
            </w:r>
          </w:p>
        </w:tc>
      </w:tr>
    </w:tbl>
    <w:p w:rsidR="00367D9C" w:rsidRPr="00F76093" w:rsidRDefault="00367D9C" w:rsidP="00367D9C">
      <w:pPr>
        <w:spacing w:before="20" w:after="20"/>
      </w:pPr>
    </w:p>
    <w:p w:rsidR="00367D9C" w:rsidRPr="00F76093" w:rsidRDefault="00367D9C" w:rsidP="00367D9C">
      <w:pPr>
        <w:spacing w:before="20" w:after="20"/>
        <w:jc w:val="center"/>
        <w:rPr>
          <w:b/>
        </w:rPr>
      </w:pPr>
      <w:r w:rsidRPr="00F76093">
        <w:rPr>
          <w:b/>
        </w:rPr>
        <w:t>Инструкция к заполнению заявки</w:t>
      </w:r>
    </w:p>
    <w:p w:rsidR="00367D9C" w:rsidRPr="00F76093" w:rsidRDefault="00367D9C" w:rsidP="00367D9C">
      <w:pPr>
        <w:spacing w:before="20" w:after="20"/>
        <w:rPr>
          <w:b/>
        </w:rPr>
      </w:pPr>
    </w:p>
    <w:p w:rsidR="00367D9C" w:rsidRPr="00F76093" w:rsidRDefault="00C709E5" w:rsidP="00367D9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76093">
        <w:t xml:space="preserve">В случае установления в </w:t>
      </w:r>
      <w:r w:rsidR="00367D9C" w:rsidRPr="00F76093">
        <w:t>Техническом задании к Наименованию и описанию объекта закупки соответствующих значений, для которых ук</w:t>
      </w:r>
      <w:r w:rsidR="00367D9C" w:rsidRPr="00F76093">
        <w:t>а</w:t>
      </w:r>
      <w:r w:rsidR="00367D9C" w:rsidRPr="00F76093">
        <w:t xml:space="preserve">заны минимальные и максимальные значения показателей, с использованием слов/словосочетаний   «более … менее…», «не менее … </w:t>
      </w:r>
      <w:proofErr w:type="gramStart"/>
      <w:r w:rsidR="00367D9C" w:rsidRPr="00F76093">
        <w:t>менее</w:t>
      </w:r>
      <w:proofErr w:type="gramEnd"/>
      <w:r w:rsidR="00367D9C" w:rsidRPr="00F76093">
        <w:t xml:space="preserve">…», «более … не более…», «не менее … не более…», </w:t>
      </w:r>
      <w:r w:rsidR="00041798" w:rsidRPr="00F76093">
        <w:t xml:space="preserve">«не менее … до», </w:t>
      </w:r>
      <w:r w:rsidR="00367D9C" w:rsidRPr="00F76093">
        <w:t xml:space="preserve">«не ниже … не выше…», «выше … не выше…», «выше … ниже…», «не ниже … ниже…», «менее… более…», </w:t>
      </w:r>
      <w:r w:rsidRPr="00F76093">
        <w:t xml:space="preserve">« менее... и более», </w:t>
      </w:r>
      <w:r w:rsidR="00367D9C" w:rsidRPr="00F76093">
        <w:t xml:space="preserve">«не более… более…», «менее… не менее…», «не более… не менее…», «ниже… выше…», «не выше… </w:t>
      </w:r>
      <w:proofErr w:type="gramStart"/>
      <w:r w:rsidR="00367D9C" w:rsidRPr="00F76093">
        <w:t>выше</w:t>
      </w:r>
      <w:proofErr w:type="gramEnd"/>
      <w:r w:rsidR="00367D9C" w:rsidRPr="00F76093">
        <w:t>…», «ниже… не ниже…», «не выше… не ниже…», «более … и менее…», «не менее … и менее…», «более … и не более…», «не м</w:t>
      </w:r>
      <w:r w:rsidR="00367D9C" w:rsidRPr="00F76093">
        <w:t>е</w:t>
      </w:r>
      <w:r w:rsidR="00367D9C" w:rsidRPr="00F76093">
        <w:t xml:space="preserve">нее … и не более…», «не ниже … и не выше…», «выше … и не выше…», «выше … и ниже…», «не ниже … и ниже…», «не менее… и более…», «не более… и более…», «менее… и не менее…», «не более… и не менее…», «ниже… и выше…», «не выше… и выше…», «ниже… и не ниже…», «не выше… и не ниже…», «не уже…  не шире…», «шире ….  не шире…», «не уже…  </w:t>
      </w:r>
      <w:proofErr w:type="gramStart"/>
      <w:r w:rsidR="00367D9C" w:rsidRPr="00F76093">
        <w:t>уже</w:t>
      </w:r>
      <w:proofErr w:type="gramEnd"/>
      <w:r w:rsidR="00367D9C" w:rsidRPr="00F76093">
        <w:t>….», «шире… уже…» участник закупки должен указать конкретное значение показателя, соответствующее установленным Заказчиком требованиям без использования указанных слов/словосочетаний.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t>Сведения о конкретных показателях товаров не должны содержать таких слов/словосочетаний, как: «минимальны</w:t>
      </w:r>
      <w:proofErr w:type="gramStart"/>
      <w:r w:rsidRPr="00F76093">
        <w:t>й(</w:t>
      </w:r>
      <w:proofErr w:type="gramEnd"/>
      <w:r w:rsidRPr="00F76093">
        <w:t>-</w:t>
      </w:r>
      <w:proofErr w:type="spellStart"/>
      <w:r w:rsidRPr="00F76093">
        <w:t>ая</w:t>
      </w:r>
      <w:proofErr w:type="spellEnd"/>
      <w:r w:rsidRPr="00F76093">
        <w:t>, -</w:t>
      </w:r>
      <w:proofErr w:type="spellStart"/>
      <w:r w:rsidRPr="00F76093">
        <w:t>ое</w:t>
      </w:r>
      <w:proofErr w:type="spellEnd"/>
      <w:r w:rsidRPr="00F76093">
        <w:t>)», «максимал</w:t>
      </w:r>
      <w:r w:rsidRPr="00F76093">
        <w:t>ь</w:t>
      </w:r>
      <w:r w:rsidRPr="00F76093">
        <w:t>ный(-</w:t>
      </w:r>
      <w:proofErr w:type="spellStart"/>
      <w:r w:rsidRPr="00F76093">
        <w:t>ая</w:t>
      </w:r>
      <w:proofErr w:type="spellEnd"/>
      <w:r w:rsidRPr="00F76093">
        <w:t>, -</w:t>
      </w:r>
      <w:proofErr w:type="spellStart"/>
      <w:r w:rsidRPr="00F76093">
        <w:t>ое</w:t>
      </w:r>
      <w:proofErr w:type="spellEnd"/>
      <w:r w:rsidRPr="00F76093">
        <w:t xml:space="preserve">)», «не более»/«более», «не менее»/«менее», «не выше»/«выше», «не ниже»/«ниже», </w:t>
      </w:r>
      <w:r w:rsidRPr="00F76093">
        <w:rPr>
          <w:bCs/>
        </w:rPr>
        <w:t>«</w:t>
      </w:r>
      <w:r w:rsidRPr="00F76093">
        <w:t xml:space="preserve">не уже»/«уже», «не шире»/«шире», «или», </w:t>
      </w:r>
      <w:r w:rsidRPr="00F76093">
        <w:rPr>
          <w:bCs/>
        </w:rPr>
        <w:t xml:space="preserve">«\», </w:t>
      </w:r>
      <w:r w:rsidRPr="00F76093">
        <w:t>«не допускается»/«допускается», «должен(-на, -</w:t>
      </w:r>
      <w:proofErr w:type="spellStart"/>
      <w:r w:rsidRPr="00F76093">
        <w:t>ны</w:t>
      </w:r>
      <w:proofErr w:type="spellEnd"/>
      <w:r w:rsidRPr="00F76093">
        <w:t>, -но)»/«не должен(-на, -</w:t>
      </w:r>
      <w:proofErr w:type="spellStart"/>
      <w:r w:rsidRPr="00F76093">
        <w:t>ны</w:t>
      </w:r>
      <w:proofErr w:type="spellEnd"/>
      <w:r w:rsidRPr="00F76093">
        <w:t>, -но) », «должен(-на, -</w:t>
      </w:r>
      <w:proofErr w:type="spellStart"/>
      <w:r w:rsidRPr="00F76093">
        <w:t>ны</w:t>
      </w:r>
      <w:proofErr w:type="spellEnd"/>
      <w:r w:rsidRPr="00F76093">
        <w:t>) быть», «обязательно(-</w:t>
      </w:r>
      <w:proofErr w:type="spellStart"/>
      <w:r w:rsidRPr="00F76093">
        <w:t>ны</w:t>
      </w:r>
      <w:proofErr w:type="spellEnd"/>
      <w:r w:rsidRPr="00F76093">
        <w:t xml:space="preserve">)», </w:t>
      </w:r>
      <w:r w:rsidR="0070270A" w:rsidRPr="00F76093">
        <w:t xml:space="preserve">«необходим (-мо, -мы), </w:t>
      </w:r>
      <w:r w:rsidRPr="00F76093">
        <w:t>«может»/«не может».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Слова «не менее», «не ранее», «не долже</w:t>
      </w:r>
      <w:proofErr w:type="gramStart"/>
      <w:r w:rsidRPr="00F76093">
        <w:rPr>
          <w:bCs/>
        </w:rPr>
        <w:t>н(</w:t>
      </w:r>
      <w:proofErr w:type="gramEnd"/>
      <w:r w:rsidRPr="00F76093">
        <w:rPr>
          <w:bCs/>
        </w:rPr>
        <w:t>-на) быть менее» (с учетом всех форм слов) означают, что участнику следует предоставить в заявке конкретный показатель, более указанного значения или равный ему.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Слова «не более», «не долже</w:t>
      </w:r>
      <w:proofErr w:type="gramStart"/>
      <w:r w:rsidRPr="00F76093">
        <w:rPr>
          <w:bCs/>
        </w:rPr>
        <w:t>н(</w:t>
      </w:r>
      <w:proofErr w:type="gramEnd"/>
      <w:r w:rsidRPr="00F76093">
        <w:rPr>
          <w:bCs/>
        </w:rPr>
        <w:t>-на) быть более» (с учетом всех форм слов), «</w:t>
      </w:r>
      <w:r w:rsidRPr="00F76093">
        <w:t>не должен(-на, -но, -</w:t>
      </w:r>
      <w:proofErr w:type="spellStart"/>
      <w:r w:rsidRPr="00F76093">
        <w:t>ны</w:t>
      </w:r>
      <w:proofErr w:type="spellEnd"/>
      <w:r w:rsidRPr="00F76093">
        <w:t>) превышать»</w:t>
      </w:r>
      <w:r w:rsidRPr="00F76093">
        <w:rPr>
          <w:bCs/>
        </w:rPr>
        <w:t xml:space="preserve"> означают, что участнику следует предоставить в заявке конкретный показатель, менее указанного значения или равный ему.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Слово «менее» означает, что участнику следует предоставить в заявке конкретный показатель, менее указанного значения.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Слово «более» означает, что участнику следует предоставить в заявке конкретный показатель, более указанного значения.</w:t>
      </w:r>
    </w:p>
    <w:p w:rsidR="00367D9C" w:rsidRPr="00F76093" w:rsidRDefault="00367D9C" w:rsidP="00C15640">
      <w:pPr>
        <w:ind w:firstLine="567"/>
        <w:jc w:val="both"/>
        <w:rPr>
          <w:color w:val="FF0000"/>
        </w:rPr>
      </w:pPr>
      <w:r w:rsidRPr="00F76093">
        <w:t>В случае если требуемое значение товара сопровождается словами: «от» и «до», «от» или «до», «от..</w:t>
      </w:r>
      <w:proofErr w:type="gramStart"/>
      <w:r w:rsidRPr="00F76093">
        <w:t>.д</w:t>
      </w:r>
      <w:proofErr w:type="gramEnd"/>
      <w:r w:rsidRPr="00F76093">
        <w:t>о…» означает что, участнику следует предоставить в заявке конкретный показатель, «от» более указанного значения</w:t>
      </w:r>
      <w:r w:rsidR="00786452" w:rsidRPr="00F76093">
        <w:t xml:space="preserve"> или равный ему</w:t>
      </w:r>
      <w:r w:rsidRPr="00F76093">
        <w:t>, а «до» - означает что, участнику следует предост</w:t>
      </w:r>
      <w:r w:rsidRPr="00F76093">
        <w:t>а</w:t>
      </w:r>
      <w:r w:rsidRPr="00F76093">
        <w:t xml:space="preserve">вить в заявке конкретный показатель, менее указанного значения. 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В случае</w:t>
      </w:r>
      <w:proofErr w:type="gramStart"/>
      <w:r w:rsidRPr="00F76093">
        <w:rPr>
          <w:bCs/>
        </w:rPr>
        <w:t>,</w:t>
      </w:r>
      <w:proofErr w:type="gramEnd"/>
      <w:r w:rsidRPr="00F76093">
        <w:rPr>
          <w:bCs/>
        </w:rPr>
        <w:t xml:space="preserve"> если значения или диапазоны требуемых значений указаны с использованием союза «и», участнику закупки необходимо предост</w:t>
      </w:r>
      <w:r w:rsidRPr="00F76093">
        <w:rPr>
          <w:bCs/>
        </w:rPr>
        <w:t>а</w:t>
      </w:r>
      <w:r w:rsidRPr="00F76093">
        <w:rPr>
          <w:bCs/>
        </w:rPr>
        <w:t>вить все значения показателя или все диапазоны значений, указанных через данный союз.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lastRenderedPageBreak/>
        <w:t>В случае</w:t>
      </w:r>
      <w:proofErr w:type="gramStart"/>
      <w:r w:rsidRPr="00F76093">
        <w:rPr>
          <w:bCs/>
        </w:rPr>
        <w:t>,</w:t>
      </w:r>
      <w:proofErr w:type="gramEnd"/>
      <w:r w:rsidRPr="00F76093">
        <w:rPr>
          <w:bCs/>
        </w:rPr>
        <w:t xml:space="preserve"> если значения или диапазоны требуемых значений указаны с использованием союза «или», участнику закупки необходимо предо</w:t>
      </w:r>
      <w:r w:rsidRPr="00F76093">
        <w:rPr>
          <w:bCs/>
        </w:rPr>
        <w:t>с</w:t>
      </w:r>
      <w:r w:rsidRPr="00F76093">
        <w:rPr>
          <w:bCs/>
        </w:rPr>
        <w:t>тавить одно из указанных значений или диапазонов значений, указанных через данный союз.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В случае</w:t>
      </w:r>
      <w:proofErr w:type="gramStart"/>
      <w:r w:rsidRPr="00F76093">
        <w:rPr>
          <w:bCs/>
        </w:rPr>
        <w:t>,</w:t>
      </w:r>
      <w:proofErr w:type="gramEnd"/>
      <w:r w:rsidRPr="00F76093">
        <w:rPr>
          <w:bCs/>
        </w:rPr>
        <w:t xml:space="preserve"> если значения или диапазоны требуемых значений указаны с использованием символа «запятая», «\», участнику закупки необход</w:t>
      </w:r>
      <w:r w:rsidRPr="00F76093">
        <w:rPr>
          <w:bCs/>
        </w:rPr>
        <w:t>и</w:t>
      </w:r>
      <w:r w:rsidRPr="00F76093">
        <w:rPr>
          <w:bCs/>
        </w:rPr>
        <w:t>мо предоставить одно из указанных значений или диапазонов значений, указанных через данный символ.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В случае</w:t>
      </w:r>
      <w:proofErr w:type="gramStart"/>
      <w:r w:rsidRPr="00F76093">
        <w:rPr>
          <w:bCs/>
        </w:rPr>
        <w:t>,</w:t>
      </w:r>
      <w:proofErr w:type="gramEnd"/>
      <w:r w:rsidRPr="00F76093">
        <w:rPr>
          <w:bCs/>
        </w:rPr>
        <w:t xml:space="preserve"> если значения или диапазоны требуемых значений указаны с использованием символа «точка с запятой», «/», участнику закупки необходимо предоставить все значения показателя или все диапазоны значений, указанных через данный символ.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Символ «многоточие» означает, что участнику закупки необходимо предоставить конкретный показатель из данного диапазона.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Символ «тире» с указанием значений диапазона</w:t>
      </w:r>
      <w:r w:rsidRPr="00F76093">
        <w:rPr>
          <w:bCs/>
        </w:rPr>
        <w:tab/>
        <w:t>следует читать как необходимость указания диапазона значений.</w:t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Точка разделяет десятичные значения математических показателей.</w:t>
      </w:r>
      <w:r w:rsidRPr="00F76093">
        <w:tab/>
      </w:r>
    </w:p>
    <w:p w:rsidR="00367D9C" w:rsidRPr="00F76093" w:rsidRDefault="00367D9C" w:rsidP="00367D9C">
      <w:pPr>
        <w:ind w:firstLine="567"/>
        <w:jc w:val="both"/>
        <w:rPr>
          <w:bCs/>
        </w:rPr>
      </w:pPr>
      <w:r w:rsidRPr="00F76093">
        <w:rPr>
          <w:bCs/>
        </w:rPr>
        <w:t>Фразы в круглых скобках уточняют параметр или значение.</w:t>
      </w:r>
    </w:p>
    <w:p w:rsidR="00367D9C" w:rsidRPr="00F76093" w:rsidRDefault="00367D9C" w:rsidP="00367D9C">
      <w:pPr>
        <w:widowControl w:val="0"/>
        <w:adjustRightInd w:val="0"/>
        <w:ind w:firstLine="567"/>
        <w:jc w:val="both"/>
        <w:textAlignment w:val="baseline"/>
        <w:rPr>
          <w:bCs/>
        </w:rPr>
      </w:pPr>
      <w:r w:rsidRPr="00F76093">
        <w:tab/>
      </w:r>
      <w:r w:rsidRPr="00F76093">
        <w:rPr>
          <w:bCs/>
        </w:rPr>
        <w:t>В случае</w:t>
      </w:r>
      <w:proofErr w:type="gramStart"/>
      <w:r w:rsidRPr="00F76093">
        <w:rPr>
          <w:bCs/>
        </w:rPr>
        <w:t>,</w:t>
      </w:r>
      <w:proofErr w:type="gramEnd"/>
      <w:r w:rsidRPr="00F76093">
        <w:rPr>
          <w:bCs/>
        </w:rPr>
        <w:t xml:space="preserve"> если требуемое значение параметра сопровождается знаком * (звездочка), в том числе значение, включенное в диапазон значений, участник </w:t>
      </w:r>
      <w:r w:rsidR="001F3CA5" w:rsidRPr="00F76093">
        <w:rPr>
          <w:bCs/>
        </w:rPr>
        <w:t xml:space="preserve">не </w:t>
      </w:r>
      <w:r w:rsidRPr="00F76093">
        <w:rPr>
          <w:bCs/>
        </w:rPr>
        <w:t xml:space="preserve">вправе указать крайнее значение требуемого параметра. </w:t>
      </w:r>
    </w:p>
    <w:p w:rsidR="00367D9C" w:rsidRPr="00F76093" w:rsidRDefault="00367D9C" w:rsidP="00367D9C">
      <w:r w:rsidRPr="00F76093">
        <w:tab/>
        <w:t>Участник настоящего аукциона должен указать, что предлагаемые товары являются новыми (которые не был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367D9C" w:rsidRPr="0058758B" w:rsidRDefault="00367D9C" w:rsidP="00367D9C">
      <w:pPr>
        <w:ind w:firstLine="708"/>
      </w:pPr>
      <w:r w:rsidRPr="00F76093">
        <w:t>Все заявленные участником параметры не должны противоречить друг другу и должны быть технически исполнимы одновременно, т.е. е</w:t>
      </w:r>
      <w:r w:rsidRPr="00F76093">
        <w:t>с</w:t>
      </w:r>
      <w:r w:rsidRPr="00F76093">
        <w:t xml:space="preserve">ли участником заявлены противоречивые данные (показатель одного из параметров   не допускает реальное </w:t>
      </w:r>
      <w:proofErr w:type="gramStart"/>
      <w:r w:rsidRPr="00F76093">
        <w:t>техническое исполнение</w:t>
      </w:r>
      <w:proofErr w:type="gramEnd"/>
      <w:r w:rsidRPr="00F76093">
        <w:t xml:space="preserve"> другого п</w:t>
      </w:r>
      <w:r w:rsidRPr="00F76093">
        <w:t>а</w:t>
      </w:r>
      <w:r w:rsidRPr="00F76093">
        <w:t>раметра) данное может быть расценено как предоставление недостоверной информации.</w:t>
      </w:r>
    </w:p>
    <w:p w:rsidR="00367D9C" w:rsidRPr="0058758B" w:rsidRDefault="00367D9C" w:rsidP="00367D9C"/>
    <w:p w:rsidR="00367D9C" w:rsidRPr="0058758B" w:rsidRDefault="00367D9C" w:rsidP="00367D9C"/>
    <w:p w:rsidR="00367D9C" w:rsidRPr="0058758B" w:rsidRDefault="00367D9C" w:rsidP="00367D9C"/>
    <w:p w:rsidR="00BA10FE" w:rsidRPr="0058758B" w:rsidRDefault="00BA10FE"/>
    <w:sectPr w:rsidR="00BA10FE" w:rsidRPr="0058758B" w:rsidSect="00367D9C">
      <w:pgSz w:w="16838" w:h="11906" w:orient="landscape"/>
      <w:pgMar w:top="1134" w:right="719" w:bottom="851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1C1753E7"/>
    <w:multiLevelType w:val="hybridMultilevel"/>
    <w:tmpl w:val="111A53F6"/>
    <w:lvl w:ilvl="0" w:tplc="93CC6EB8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24A9A"/>
    <w:rsid w:val="000066B6"/>
    <w:rsid w:val="000115A1"/>
    <w:rsid w:val="000324A9"/>
    <w:rsid w:val="00041798"/>
    <w:rsid w:val="000438FE"/>
    <w:rsid w:val="000645D8"/>
    <w:rsid w:val="000C6146"/>
    <w:rsid w:val="000C7069"/>
    <w:rsid w:val="000D70EA"/>
    <w:rsid w:val="000F1EEB"/>
    <w:rsid w:val="000F397C"/>
    <w:rsid w:val="000F69C5"/>
    <w:rsid w:val="0010149E"/>
    <w:rsid w:val="0011215C"/>
    <w:rsid w:val="001A7C6E"/>
    <w:rsid w:val="001B4946"/>
    <w:rsid w:val="001D572C"/>
    <w:rsid w:val="001F3CA5"/>
    <w:rsid w:val="002212F6"/>
    <w:rsid w:val="002232A8"/>
    <w:rsid w:val="00224085"/>
    <w:rsid w:val="002557CA"/>
    <w:rsid w:val="0028163B"/>
    <w:rsid w:val="002919F8"/>
    <w:rsid w:val="002A6A57"/>
    <w:rsid w:val="002B35F7"/>
    <w:rsid w:val="002B7523"/>
    <w:rsid w:val="002D5F1D"/>
    <w:rsid w:val="002E195F"/>
    <w:rsid w:val="002E3898"/>
    <w:rsid w:val="002F1DA5"/>
    <w:rsid w:val="002F60D1"/>
    <w:rsid w:val="00324827"/>
    <w:rsid w:val="0033276F"/>
    <w:rsid w:val="00364252"/>
    <w:rsid w:val="00367D9C"/>
    <w:rsid w:val="00393D0D"/>
    <w:rsid w:val="003B4D52"/>
    <w:rsid w:val="003D3383"/>
    <w:rsid w:val="00415932"/>
    <w:rsid w:val="00462BAC"/>
    <w:rsid w:val="004A28AD"/>
    <w:rsid w:val="004B7522"/>
    <w:rsid w:val="004C5314"/>
    <w:rsid w:val="004C7A5F"/>
    <w:rsid w:val="004C7BC3"/>
    <w:rsid w:val="005239BD"/>
    <w:rsid w:val="0058570F"/>
    <w:rsid w:val="0058758B"/>
    <w:rsid w:val="005930A7"/>
    <w:rsid w:val="00614BD4"/>
    <w:rsid w:val="00630AA7"/>
    <w:rsid w:val="00631C40"/>
    <w:rsid w:val="0064587F"/>
    <w:rsid w:val="00666C53"/>
    <w:rsid w:val="006754B5"/>
    <w:rsid w:val="006A25C2"/>
    <w:rsid w:val="006C2AFA"/>
    <w:rsid w:val="006D43C0"/>
    <w:rsid w:val="006E4C80"/>
    <w:rsid w:val="006F1226"/>
    <w:rsid w:val="0070270A"/>
    <w:rsid w:val="00721A06"/>
    <w:rsid w:val="00753C99"/>
    <w:rsid w:val="00785209"/>
    <w:rsid w:val="00786452"/>
    <w:rsid w:val="007A10C9"/>
    <w:rsid w:val="007F00C0"/>
    <w:rsid w:val="00827A71"/>
    <w:rsid w:val="008301B4"/>
    <w:rsid w:val="00850F81"/>
    <w:rsid w:val="0087058D"/>
    <w:rsid w:val="008A730A"/>
    <w:rsid w:val="008E7E95"/>
    <w:rsid w:val="008F4B79"/>
    <w:rsid w:val="009248BA"/>
    <w:rsid w:val="00960D95"/>
    <w:rsid w:val="0099128F"/>
    <w:rsid w:val="00996002"/>
    <w:rsid w:val="009F2F3D"/>
    <w:rsid w:val="00A24A9A"/>
    <w:rsid w:val="00A560D9"/>
    <w:rsid w:val="00A60A64"/>
    <w:rsid w:val="00A73F01"/>
    <w:rsid w:val="00A75A73"/>
    <w:rsid w:val="00AB0A78"/>
    <w:rsid w:val="00AC29DE"/>
    <w:rsid w:val="00AD1015"/>
    <w:rsid w:val="00B14B42"/>
    <w:rsid w:val="00B277EF"/>
    <w:rsid w:val="00B61915"/>
    <w:rsid w:val="00B62DA4"/>
    <w:rsid w:val="00B86BC3"/>
    <w:rsid w:val="00BA10FE"/>
    <w:rsid w:val="00BA2386"/>
    <w:rsid w:val="00BA5E48"/>
    <w:rsid w:val="00BB09E6"/>
    <w:rsid w:val="00BD575B"/>
    <w:rsid w:val="00C15640"/>
    <w:rsid w:val="00C3749C"/>
    <w:rsid w:val="00C45C71"/>
    <w:rsid w:val="00C709E5"/>
    <w:rsid w:val="00C91078"/>
    <w:rsid w:val="00CB0FBD"/>
    <w:rsid w:val="00CB3832"/>
    <w:rsid w:val="00CC7ADF"/>
    <w:rsid w:val="00CD01EF"/>
    <w:rsid w:val="00CE344D"/>
    <w:rsid w:val="00D17682"/>
    <w:rsid w:val="00D30012"/>
    <w:rsid w:val="00D521E2"/>
    <w:rsid w:val="00D52FB9"/>
    <w:rsid w:val="00D60F5F"/>
    <w:rsid w:val="00D61511"/>
    <w:rsid w:val="00D64379"/>
    <w:rsid w:val="00D75CDA"/>
    <w:rsid w:val="00D77090"/>
    <w:rsid w:val="00D77C12"/>
    <w:rsid w:val="00D943AD"/>
    <w:rsid w:val="00D967AE"/>
    <w:rsid w:val="00DA53B7"/>
    <w:rsid w:val="00DA56E9"/>
    <w:rsid w:val="00DC0726"/>
    <w:rsid w:val="00DC53A9"/>
    <w:rsid w:val="00DF3B67"/>
    <w:rsid w:val="00DF7BB6"/>
    <w:rsid w:val="00E0477A"/>
    <w:rsid w:val="00E10523"/>
    <w:rsid w:val="00E1276F"/>
    <w:rsid w:val="00E14E87"/>
    <w:rsid w:val="00E507C2"/>
    <w:rsid w:val="00E53B7E"/>
    <w:rsid w:val="00E70072"/>
    <w:rsid w:val="00EA05D6"/>
    <w:rsid w:val="00F1181A"/>
    <w:rsid w:val="00F62AE0"/>
    <w:rsid w:val="00F76093"/>
    <w:rsid w:val="00FB3159"/>
    <w:rsid w:val="00FB70AE"/>
    <w:rsid w:val="00FE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415932"/>
    <w:pPr>
      <w:widowControl w:val="0"/>
      <w:autoSpaceDE w:val="0"/>
      <w:autoSpaceDN w:val="0"/>
      <w:adjustRightInd w:val="0"/>
      <w:ind w:left="112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1593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15932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41593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5">
    <w:name w:val="Абзац списка5"/>
    <w:basedOn w:val="a"/>
    <w:rsid w:val="004159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12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Microsoft</cp:lastModifiedBy>
  <cp:revision>512</cp:revision>
  <dcterms:created xsi:type="dcterms:W3CDTF">2019-02-15T13:04:00Z</dcterms:created>
  <dcterms:modified xsi:type="dcterms:W3CDTF">2020-11-09T12:37:00Z</dcterms:modified>
</cp:coreProperties>
</file>