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ED" w:rsidRPr="000B24ED" w:rsidRDefault="00333E56" w:rsidP="000B24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  <w:r w:rsidR="000B24ED" w:rsidRPr="000B24ED">
        <w:rPr>
          <w:rFonts w:ascii="Times New Roman" w:hAnsi="Times New Roman" w:cs="Times New Roman"/>
        </w:rPr>
        <w:t xml:space="preserve"> к документации аукциона в электронной форме</w:t>
      </w:r>
    </w:p>
    <w:p w:rsidR="000B24ED" w:rsidRPr="000B24ED" w:rsidRDefault="000B24ED" w:rsidP="0064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F0" w:rsidRPr="000B24ED" w:rsidRDefault="006448F0" w:rsidP="0064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E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448F0" w:rsidRPr="000B24ED" w:rsidRDefault="006448F0" w:rsidP="0064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1945077"/>
      <w:r w:rsidRPr="000B24ED">
        <w:rPr>
          <w:rFonts w:ascii="Times New Roman" w:hAnsi="Times New Roman" w:cs="Times New Roman"/>
          <w:b/>
          <w:sz w:val="28"/>
          <w:szCs w:val="28"/>
        </w:rPr>
        <w:t>на техническое обслуживание  объектов газораспределения МУП «Магнитогорские газовые сети».</w:t>
      </w:r>
    </w:p>
    <w:p w:rsidR="006448F0" w:rsidRPr="000B24ED" w:rsidRDefault="006448F0" w:rsidP="006448F0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0B24ED">
        <w:rPr>
          <w:rFonts w:ascii="Times New Roman" w:hAnsi="Times New Roman" w:cs="Times New Roman"/>
          <w:sz w:val="28"/>
          <w:szCs w:val="28"/>
        </w:rPr>
        <w:t xml:space="preserve"> </w:t>
      </w:r>
      <w:r w:rsidRPr="000B24ED">
        <w:rPr>
          <w:rFonts w:ascii="Times New Roman" w:eastAsia="Calibri" w:hAnsi="Times New Roman" w:cs="Times New Roman"/>
          <w:sz w:val="28"/>
          <w:szCs w:val="28"/>
        </w:rPr>
        <w:t>Муниципальное унитарное предприятие «Магнитогорские газовые сети» (МУП «МГС»).</w:t>
      </w:r>
    </w:p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Срок исполнения работ:</w:t>
      </w:r>
      <w:r w:rsidR="000B24ED" w:rsidRPr="000B24ED">
        <w:rPr>
          <w:rFonts w:ascii="Times New Roman" w:hAnsi="Times New Roman" w:cs="Times New Roman"/>
          <w:sz w:val="28"/>
          <w:szCs w:val="28"/>
        </w:rPr>
        <w:t xml:space="preserve"> с даты заключения договора</w:t>
      </w:r>
      <w:r w:rsidRPr="000B24ED">
        <w:rPr>
          <w:rFonts w:ascii="Times New Roman" w:hAnsi="Times New Roman" w:cs="Times New Roman"/>
          <w:sz w:val="28"/>
          <w:szCs w:val="28"/>
        </w:rPr>
        <w:t xml:space="preserve"> по 31</w:t>
      </w:r>
      <w:r w:rsidR="000B24ED" w:rsidRPr="000B24ED">
        <w:rPr>
          <w:rFonts w:ascii="Times New Roman" w:hAnsi="Times New Roman" w:cs="Times New Roman"/>
          <w:sz w:val="28"/>
          <w:szCs w:val="28"/>
        </w:rPr>
        <w:t xml:space="preserve"> </w:t>
      </w:r>
      <w:r w:rsidRPr="000B24ED">
        <w:rPr>
          <w:rFonts w:ascii="Times New Roman" w:hAnsi="Times New Roman" w:cs="Times New Roman"/>
          <w:sz w:val="28"/>
          <w:szCs w:val="28"/>
        </w:rPr>
        <w:t>декабря 2021.</w:t>
      </w:r>
    </w:p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Место проведения работ:</w:t>
      </w:r>
      <w:r w:rsidRPr="000B24ED">
        <w:rPr>
          <w:rFonts w:ascii="Times New Roman" w:hAnsi="Times New Roman" w:cs="Times New Roman"/>
          <w:sz w:val="28"/>
          <w:szCs w:val="28"/>
        </w:rPr>
        <w:t xml:space="preserve"> территория города Магнитогорска.</w:t>
      </w:r>
    </w:p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Объем работ (услуг), поставки товаров: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sz w:val="28"/>
          <w:szCs w:val="28"/>
        </w:rPr>
      </w:pPr>
      <w:r w:rsidRPr="00566E97">
        <w:rPr>
          <w:rFonts w:ascii="Times New Roman" w:hAnsi="Times New Roman" w:cs="Times New Roman"/>
          <w:sz w:val="28"/>
          <w:szCs w:val="28"/>
        </w:rPr>
        <w:t>- газопроводы – общей протяженностью</w:t>
      </w:r>
      <w:r w:rsidR="00566E97" w:rsidRPr="00566E97">
        <w:rPr>
          <w:rFonts w:ascii="Times New Roman" w:hAnsi="Times New Roman" w:cs="Times New Roman"/>
          <w:sz w:val="28"/>
          <w:szCs w:val="28"/>
        </w:rPr>
        <w:t xml:space="preserve"> 565,127</w:t>
      </w:r>
      <w:r w:rsidRPr="00566E97">
        <w:rPr>
          <w:rFonts w:ascii="Times New Roman" w:hAnsi="Times New Roman" w:cs="Times New Roman"/>
          <w:sz w:val="28"/>
          <w:szCs w:val="28"/>
        </w:rPr>
        <w:t xml:space="preserve"> км и сооружения на них – газовые колодцы с арматурой (394 шт.), контрольные трубки в ковере (820 шт.);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- ПРГ (ГРП, ГРПБ, ГРПШ) – </w:t>
      </w:r>
      <w:r w:rsidR="00566E97" w:rsidRPr="00566E97">
        <w:rPr>
          <w:rFonts w:ascii="Times New Roman" w:hAnsi="Times New Roman" w:cs="Times New Roman"/>
          <w:sz w:val="28"/>
          <w:szCs w:val="28"/>
        </w:rPr>
        <w:t>30</w:t>
      </w:r>
      <w:r w:rsidRPr="000B24ED">
        <w:rPr>
          <w:rFonts w:ascii="Times New Roman" w:hAnsi="Times New Roman" w:cs="Times New Roman"/>
          <w:sz w:val="28"/>
          <w:szCs w:val="28"/>
        </w:rPr>
        <w:t xml:space="preserve"> объектов, включая технологическое оборудование, системы электроснабжения, телемеханики (АСУ ТП), охранно-пожарной сигнализации, отопления;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станции ЭХЗ – 169 объектов и сооружения ЭХЗ - контрольные проводники в ковере (558 шт.), КИП, оборудованные медно-сульфатным электродом длительного действия (230 шт.), изолирующие фланцевые соединения (808 шт.).</w:t>
      </w:r>
    </w:p>
    <w:p w:rsidR="006448F0" w:rsidRPr="00D9350A" w:rsidRDefault="006448F0" w:rsidP="006448F0">
      <w:pPr>
        <w:ind w:left="-284"/>
        <w:jc w:val="both"/>
        <w:rPr>
          <w:rFonts w:ascii="Times New Roman" w:hAnsi="Times New Roman"/>
          <w:sz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Исполнителю поручаются следующие работы, которые должны производиться в соответствии с нормативными документами: Федеральный закон РФ № 116-ФЗ от 21.07.1997г. «О промышленной безопасности опасных производственных объектов»; Федеральный закон РФ № 69 – ФЗ от 31.03.1999г. «О газоснабжении в Российской Федерации»; «Технический регламент о безопасности сетей газораспределения и газопотребления», утв. Постановлением правительства РФ от 29.10.2010г. № 870; «</w:t>
      </w:r>
      <w:r w:rsidRPr="000B24ED">
        <w:rPr>
          <w:rFonts w:ascii="Times New Roman" w:hAnsi="Times New Roman" w:cs="Times New Roman"/>
          <w:spacing w:val="4"/>
          <w:sz w:val="28"/>
          <w:szCs w:val="28"/>
        </w:rPr>
        <w:t xml:space="preserve">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ноября 2013 года № 542; </w:t>
      </w:r>
      <w:r w:rsidRPr="000B24ED">
        <w:rPr>
          <w:rFonts w:ascii="Times New Roman" w:hAnsi="Times New Roman" w:cs="Times New Roman"/>
          <w:sz w:val="28"/>
          <w:szCs w:val="28"/>
        </w:rPr>
        <w:t>СП 62.1330.2011 «Газораспределительные системы»; ГОСТ Р 54983-2012 «</w:t>
      </w:r>
      <w:r w:rsidRPr="000B24ED">
        <w:rPr>
          <w:rFonts w:ascii="Times New Roman" w:hAnsi="Times New Roman" w:cs="Times New Roman"/>
          <w:spacing w:val="2"/>
          <w:sz w:val="28"/>
          <w:szCs w:val="28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документация»</w:t>
      </w:r>
      <w:r w:rsidRPr="000B24ED">
        <w:rPr>
          <w:rFonts w:ascii="Times New Roman" w:hAnsi="Times New Roman" w:cs="Times New Roman"/>
          <w:sz w:val="28"/>
          <w:szCs w:val="28"/>
        </w:rPr>
        <w:t>; «Правила охраны газораспределительных сетей», утв. Постановлением Правительства РФ от 20.11.2000г. № 878 и иными действующими нормативно-техническими документами в области газоснабжения.</w:t>
      </w:r>
    </w:p>
    <w:p w:rsidR="00566E97" w:rsidRPr="00D9350A" w:rsidRDefault="00566E97" w:rsidP="006448F0">
      <w:pPr>
        <w:ind w:left="-284"/>
        <w:jc w:val="both"/>
        <w:rPr>
          <w:rFonts w:ascii="Times New Roman" w:hAnsi="Times New Roman"/>
          <w:sz w:val="28"/>
        </w:rPr>
      </w:pPr>
    </w:p>
    <w:p w:rsidR="006448F0" w:rsidRPr="000B24ED" w:rsidRDefault="006448F0" w:rsidP="006448F0">
      <w:pPr>
        <w:pStyle w:val="Default"/>
        <w:tabs>
          <w:tab w:val="left" w:pos="709"/>
        </w:tabs>
        <w:ind w:hanging="284"/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6461"/>
        <w:gridCol w:w="2280"/>
      </w:tblGrid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8F0" w:rsidRPr="000B24ED" w:rsidRDefault="006448F0" w:rsidP="00B5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ED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работ</w:t>
            </w:r>
          </w:p>
        </w:tc>
        <w:tc>
          <w:tcPr>
            <w:tcW w:w="2336" w:type="dxa"/>
          </w:tcPr>
          <w:p w:rsidR="006448F0" w:rsidRPr="000B24ED" w:rsidRDefault="006448F0" w:rsidP="00B5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ED">
              <w:rPr>
                <w:rFonts w:ascii="Times New Roman" w:hAnsi="Times New Roman" w:cs="Times New Roman"/>
                <w:sz w:val="28"/>
                <w:szCs w:val="28"/>
              </w:rPr>
              <w:t>Перечень объектов / периодичность</w:t>
            </w:r>
          </w:p>
        </w:tc>
      </w:tr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>4.2.1.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 (мониторинг) технического состояния объектов газораспределения газопроводов, колодцев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с целью выявления дефектов, неисправностей, нарушений «Правил охраны газораспределительных сетей.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Выявление утечек газа по внешним признакам и с помощью приборов (газоанализаторов, газоиндикаторов) путем проверки: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герметичности разъемных соединений запорной арматуры (при ее надземной установке);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наличия газа в контрольных трубках защитных футляров подземных газопроводов;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загазованности газовых колодцев;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загазованности подвалов зданий, не оборудованных средствами контроля загазованности помещений </w:t>
            </w:r>
            <w:r w:rsidRPr="000B24E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(6559 шт.),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колодцев инженерных коммуникаций, шахт, коллекторов, подземных переходов, расположенных по обе стороны от газопровода на  расстояниях указанных в приложении П ГОСТ Р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54983-2012,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 также ближайших колодцев коммуникаций, пересекающих трассу газопровода.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Очистка крышек газовых колодцев и коверов от снега, льда и загрязнений. Выявление пученений, просадок, оползней, обрушений грунта. Проверка состояния надземных газопроводов (с выявлением их перемещений за пределы опор, вибраций и деформаций, необходимости окраски), их опор и креплений. Проверка состояния защитных футляров газопроводов в местах входа и выхода из земли. Проверка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состояния запорной арматуры, компенсаторов, электроизолирующих соединений, средств защиты от падения электропроводов, габаритных знаков в местах проезда автотранспорта.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Проверка состояния надземных указателей, табличек и пикетов.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техническом обслуживании газопроводов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должно проводиться техническое обслуживание запорной арматуры,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проверка состояния газовых колодцев, а также устранение следующих нарушений условий безопасной эксплуатации газопроводов, выявленных при проведении их технического осмотра и проверке состояния охранных зон: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 xml:space="preserve">- устранение перекосов и оседаний коверов, крышек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газовых колодцев;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- наращивание или обрезка контрольных трубок, сифонных трубок конденсатосборников и гидрозатворов на подземных газопроводах;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замена крышек газовых колодцев;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восстановление креплений надземных газопроводов;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- восстановление и замена опознавательных столбиков и настенных указателей привязок подземных газопроводов, а также габаритных знаков надземных газопроводов в местах проезда автотранспорта;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восстановление засыпки грунтом подземных газопроводов, а также опор надземных газопроводов;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очистка охранных зон газопроводов от посторонних предметов и древесно-кустарниковой растительности;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наличия и удаление конденсата из конденсатосборников и гидрозатворов;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интенсивности запаха газа;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контроль давления газа в конечных точках сети газораспределения.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внешний осмотр запорной арматуры;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очистка от загрязнений и ржавчины;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смазка подвижных элементов;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герметичности разъемных соединений прибором или пенообразующим раствором и устранение утечек газа (при их выявлении);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работоспособности затвора частичным перемещением запирающего элемента;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состояния и замена (при необходимости) износившихся и поврежденных крепежных элементов фланцевых соединений;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работоспособности и устранение неисправностей привода (при необходимости) в соответствии с документацией изготовителя;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состояния окраски запорной арматуры и (при необходимости) ее восстановление.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Устранение утечек газа из разъемных соединений запорной арматуры надземных и подземных газопроводов проводить в соответствии с ГОСТ Р 54983-2012. При выявлении дефектов запорной арматуры, требующих устранения в условиях ремонтно-механических мастерских, должна проводиться ее замена.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В состав выполняемых работ по проверке состояния газовых колодцев должны входить следующие виды работ: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очистка колодцев от грязи, воды и посторонних предметов;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внешний осмотр состояния кирпичной кладки, штукатурки, отмостки и гидроизоляции;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внешний осмотр состояния горловин и перекрытий;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- проверка целостности, восстановление и замена скоб и лестниц.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При выявлении необходимости полного или частичного восстановления строительных конструкций газового колодца или его наращивания, замены перекрытий, горловин, полного или частичного восстановления гидроизоляции должно быть организовано проведение необходимых ремонтных работ.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Работы по проверке состояния газовых колодцев могут совмещаться с проведением регламентных работ по техническому обслуживанию установленной в них запорной арматуры.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Выполнение работ и оформление результатов контроля интенсивности запаха газа и контроля давления газа в сетях газораспределения проводится в соответствии с требованиями 6.6 и 6.7. ГОСТ Р 54983-2012.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448F0" w:rsidRPr="000B24ED" w:rsidRDefault="000B24ED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к документации / </w:t>
            </w:r>
            <w:r w:rsidR="006448F0" w:rsidRPr="000B24ED">
              <w:rPr>
                <w:rFonts w:ascii="Times New Roman" w:hAnsi="Times New Roman" w:cs="Times New Roman"/>
                <w:sz w:val="24"/>
                <w:szCs w:val="24"/>
              </w:rPr>
              <w:t>Обход, осмотр технического состояния подземных газопроводов (включая проверку на загазованность газовых колодцев и камер, колодцев инженерных подземных коммуникаций,</w:t>
            </w:r>
            <w:r w:rsidR="006448F0" w:rsidRPr="000B2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48F0" w:rsidRPr="000B24ED">
              <w:rPr>
                <w:rFonts w:ascii="Times New Roman" w:hAnsi="Times New Roman" w:cs="Times New Roman"/>
                <w:sz w:val="24"/>
                <w:szCs w:val="24"/>
              </w:rPr>
              <w:t>подвалов здания (технического подполья), подлежащего проверке в зоне 15 м. от подземного газопровода -  с давлением газа до 0,005МПа - 1 раз в 2месяца,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с давлением свыше 0,005 до 1,2 МПа - 1 раз в месяц,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для надземных газопроводов - 1 раз в 6 месяцев;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очистка колодцев от грязи, воды и посторонних предметов -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не реже 2-х раз</w:t>
            </w:r>
            <w:r w:rsidRPr="000B2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в год в период подготовки к осенне-зимнему и весеннему сезону.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>Осмотр (мониторинг) технического состояния объектов газораспределения ГРП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проверку состояния охранных зон с целью выявления дефектов, неисправностей, нарушений «Правил охраны газораспределительных сетей.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Внешний и внутренний осмотр зданий ГРП, шкафов ШРП,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окраски шкафов, ограждений, газопроводов обвязки и технических устройств, очистка их от загрязнений, проверка положения регулировочных элементов защитной и предохранительной арматуры, внешний осмотр систем инженерно-технического обеспечения ГРП, ШРП (отопление, вентиляция, электроснабжение и молниезащита), проверка соответствия режимной карте давления газа на выходе из пункта редуцирования газа, проверка перепада давления на фильтре, проверка наличия пломб на запорной арматуре байпаса счетчика и счетном механизме, внешний осмотр средств измерений и контроль сроков проведения их поверки, проверка температуры воздуха в помещении  ГРП (в отопительный период, при наличии отопительного оборудования), проверка состояния и очистка от посторонних предметов прилегающей территории.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Результаты проверки охранных зон и технического осмотра объектов газораспределения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должны оформляться записями в эксплуатационных журналах по формам, приведенным в приложениях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ГОСТ Р 54983-2012.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При техническом обслуживании пунктов редуцирования газа должны выполняться следующие виды работ: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работы, выполняемые при техническом осмотре;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lastRenderedPageBreak/>
              <w:t>- проверка внешним осмотром состояний стен, перегородок, кровли, балок перекрытия, отверстий в стенах для прохода коммуникаций;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при каждом осмотре пунктов редуцирования и надземных задвижек, производить уборку помещений от мусора и пыли, в весенний период времени выполнять уборку территорий от мусора с полной вырубкой кустарниковой и травянистой растительности, а так же за ограждением ГРП на расстоянии 3 метра;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проверку состояния искронедающих покрытий полов;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очистка от загрязнений и проверка состояния легкосбрасываемых строительных конструкций;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проверка уплотнений коммуникаций в местах прокладки через наружные строительные конструкции здания;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устранение утечек газа из разъемных соединений технических устройств;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осмотр фильтра и (при необходимости) очистка фильтрующего элемента;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соответствия параметров настройки предохранительной и защитной арматуры режимной карте;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смазка подвижных элементов запорной арматуры (без разборки);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работоспособности запорной арматуры;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уровня заправки счетчика маслом, смазка счетного механизма и заливка масла (при необходимости), промывка счетчика (при необходимости);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работоспособности средств измерений установкой стрелки на нулевое деление шкалы и (при необходимости) их замена;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очистка помещения и технических устройств пунктов редуцирования газа от загрязнений (при необходимости);</w:t>
            </w:r>
          </w:p>
          <w:p w:rsidR="006448F0" w:rsidRPr="000B24ED" w:rsidRDefault="006448F0" w:rsidP="00B55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0B24ED">
              <w:rPr>
                <w:color w:val="2D2D2D"/>
                <w:spacing w:val="2"/>
              </w:rPr>
              <w:t>- внешний осмотр элементов системы отопления, проверка наличия воздуха в водяных системах отопления и, при необходимости, его удаление, техническое обслуживание теплогенераторов (при автономном отоплении);</w:t>
            </w:r>
            <w:r w:rsidRPr="000B24ED">
              <w:rPr>
                <w:color w:val="2D2D2D"/>
                <w:spacing w:val="2"/>
              </w:rPr>
              <w:br/>
              <w:t>- проверка и прочистка дымоходов;</w:t>
            </w:r>
            <w:r w:rsidRPr="000B24ED">
              <w:rPr>
                <w:color w:val="2D2D2D"/>
                <w:spacing w:val="2"/>
              </w:rPr>
              <w:br/>
              <w:t>- проверка герметичности разъемных соединений на газопроводе к газоиспользующему оборудованию прибором или пенообразующим раствором;</w:t>
            </w:r>
            <w:r w:rsidRPr="000B24ED">
              <w:rPr>
                <w:color w:val="2D2D2D"/>
                <w:spacing w:val="2"/>
              </w:rPr>
              <w:br/>
              <w:t>- проверка работоспособности затворов запорной арматуры;</w:t>
            </w:r>
            <w:r w:rsidRPr="000B24ED">
              <w:rPr>
                <w:color w:val="2D2D2D"/>
                <w:spacing w:val="2"/>
              </w:rPr>
              <w:br/>
              <w:t>- проверка системы вентиляции ГРП, включая проверку целостности клапанов, шиберов, жалюзийных решеток, проверку работоспособности устройств регулирования воздуха на воздухораспределителях приточной вентиляции, проверку состояния дефлекторов и воздуховодов;</w:t>
            </w:r>
            <w:r w:rsidRPr="000B24ED">
              <w:rPr>
                <w:color w:val="2D2D2D"/>
                <w:spacing w:val="2"/>
              </w:rPr>
              <w:br/>
              <w:t>- устранение выявленных неисправностей.</w:t>
            </w:r>
            <w:r w:rsidRPr="000B24ED">
              <w:rPr>
                <w:color w:val="2D2D2D"/>
                <w:spacing w:val="2"/>
              </w:rPr>
              <w:br/>
              <w:t xml:space="preserve">- проверка систем электроснабжения и молниезащиты пунктов редуцирования газа, включая проверку работоспособности и очистку светильников от загрязнений, проверку состояния стационарных устройств и электропроводки аварийного и рабочего освещения, </w:t>
            </w:r>
            <w:r w:rsidRPr="000B24ED">
              <w:rPr>
                <w:color w:val="2D2D2D"/>
                <w:spacing w:val="2"/>
              </w:rPr>
              <w:lastRenderedPageBreak/>
              <w:t>измерение сопротивления изоляции электропроводки, проверка состояния соединений между токоведущими частями элементов устройств молниезащиты;</w:t>
            </w:r>
            <w:r w:rsidRPr="000B24ED">
              <w:rPr>
                <w:color w:val="2D2D2D"/>
                <w:spacing w:val="2"/>
              </w:rPr>
              <w:br/>
              <w:t>- устранение выявленных при техническом обслуживании ГРП неисправностей.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448F0" w:rsidRPr="000B24ED" w:rsidRDefault="000B24ED" w:rsidP="00B5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к документации / </w:t>
            </w:r>
            <w:r w:rsidR="006448F0" w:rsidRPr="000B24ED">
              <w:rPr>
                <w:rFonts w:ascii="Times New Roman" w:hAnsi="Times New Roman" w:cs="Times New Roman"/>
                <w:sz w:val="24"/>
                <w:szCs w:val="24"/>
              </w:rPr>
              <w:t>обход и осмотр технического состояния ПРГ (ГРП, ГРПБ, ШРП) – не реже 1 раза в   месяц;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не реже 1р в 6 мес.</w:t>
            </w:r>
          </w:p>
        </w:tc>
      </w:tr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>Осмотр (мониторинг) технического состояния объектов газораспределения систем ЭХЗ.</w:t>
            </w:r>
          </w:p>
          <w:p w:rsidR="006448F0" w:rsidRPr="000B24ED" w:rsidRDefault="006448F0" w:rsidP="00B55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  <w:shd w:val="clear" w:color="auto" w:fill="FFFFFF"/>
              </w:rPr>
            </w:pPr>
            <w:r w:rsidRPr="000B24ED">
              <w:rPr>
                <w:color w:val="2D2D2D"/>
                <w:spacing w:val="1"/>
                <w:shd w:val="clear" w:color="auto" w:fill="FFFFFF"/>
              </w:rPr>
              <w:t>При техническом обслуживании катодных и дренажных установок</w:t>
            </w:r>
            <w:r w:rsidRPr="000B24ED">
              <w:rPr>
                <w:b/>
                <w:color w:val="2D2D2D"/>
                <w:spacing w:val="1"/>
                <w:shd w:val="clear" w:color="auto" w:fill="FFFFFF"/>
              </w:rPr>
              <w:t xml:space="preserve"> ЭХЗ</w:t>
            </w:r>
            <w:r w:rsidRPr="000B24ED">
              <w:rPr>
                <w:color w:val="2D2D2D"/>
                <w:spacing w:val="1"/>
                <w:shd w:val="clear" w:color="auto" w:fill="FFFFFF"/>
              </w:rPr>
              <w:t xml:space="preserve"> должны выполняться следующие виды работ: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контроль режимов работы (измерение напряжения, величины тока на выходе преобразователя);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измерение защитных потенциалов в точках подключения к защищаемому сооружению;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оценка непрерывности работы;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осмотр контактных соединений, анодных заземлений, узлов и блоков преобразователей, выявление обрывов кабельных линий;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проверка наличия и состояния знаков привязки на местности анодного заземления и точек подключения к защищаемым сооружениям, наличие и состояние маркировочных бирок кабельных линий.</w:t>
            </w:r>
          </w:p>
          <w:p w:rsidR="006448F0" w:rsidRPr="000B24ED" w:rsidRDefault="006448F0" w:rsidP="00B55DD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1"/>
                <w:shd w:val="clear" w:color="auto" w:fill="FFFFFF"/>
              </w:rPr>
            </w:pPr>
            <w:r w:rsidRPr="000B24ED">
              <w:rPr>
                <w:color w:val="2D2D2D"/>
                <w:spacing w:val="1"/>
                <w:shd w:val="clear" w:color="auto" w:fill="FFFFFF"/>
              </w:rPr>
              <w:t>- контроль распределения тока между защищаемыми сооружениями в блоках совместной защиты.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контроль режима работы (измерение силы тока в цепи "протектор - защищаемое сооружение"; разность потенциалов между протектором и защищаемым сооружением);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измерение защитных потенциалов в точке подключения к защищаемому сооружению и в опорных точках по трассе защищаемого сооружения;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измерение потенциала "протектор - земля";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осмотр контактных соединений.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B24ED" w:rsidRPr="000B24ED" w:rsidRDefault="000B24ED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Приложение №1 к документации /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- проверка на загазованность контрольной трубки, проверка состояния контрольного проводника на подземном газопроводе - не реже 1 раз в месяц.</w:t>
            </w:r>
          </w:p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-Техническое обслуживание установок ЭХЗ - не реже 2 раз в месяц для станций катодной защиты, не менее 4-х раз в месяц для установки дренажной защиты, не реже 1 раза в 6 месяцев для установок протекторной защиты.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8F0" w:rsidRPr="000B24ED" w:rsidRDefault="006448F0" w:rsidP="006448F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48F0" w:rsidRPr="000B24ED" w:rsidRDefault="006448F0" w:rsidP="006448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D">
        <w:rPr>
          <w:rFonts w:ascii="Times New Roman" w:hAnsi="Times New Roman" w:cs="Times New Roman"/>
          <w:b/>
          <w:spacing w:val="4"/>
          <w:sz w:val="28"/>
          <w:szCs w:val="28"/>
        </w:rPr>
        <w:t xml:space="preserve">5. </w:t>
      </w:r>
      <w:r w:rsidRPr="000B24ED">
        <w:rPr>
          <w:rFonts w:ascii="Times New Roman" w:hAnsi="Times New Roman" w:cs="Times New Roman"/>
          <w:b/>
          <w:sz w:val="28"/>
          <w:szCs w:val="28"/>
        </w:rPr>
        <w:t>Требования к Исполнителю:</w:t>
      </w:r>
    </w:p>
    <w:p w:rsidR="006448F0" w:rsidRPr="000B24ED" w:rsidRDefault="006448F0" w:rsidP="006448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left="928"/>
        <w:rPr>
          <w:rFonts w:ascii="Times New Roman" w:hAnsi="Times New Roman" w:cs="Times New Roman"/>
          <w:sz w:val="28"/>
          <w:szCs w:val="28"/>
        </w:rPr>
      </w:pPr>
    </w:p>
    <w:p w:rsidR="006448F0" w:rsidRPr="000B24ED" w:rsidRDefault="006448F0" w:rsidP="00644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sz w:val="28"/>
          <w:szCs w:val="28"/>
        </w:rPr>
        <w:t>5.1.</w:t>
      </w:r>
      <w:r w:rsidRPr="000B24ED">
        <w:rPr>
          <w:rFonts w:ascii="Times New Roman" w:hAnsi="Times New Roman" w:cs="Times New Roman"/>
          <w:sz w:val="28"/>
          <w:szCs w:val="28"/>
        </w:rPr>
        <w:t xml:space="preserve"> Исполнитель должен иметь соответствующую производственную базу в г. Магнитогорске для возможности своевременного обеспечения работ оборудованием, материально-техническими ресурсами (далее МТР). Исполнитель организует постоянно пополняемый запас материалов и оборудования, его приемку, хранение, возможность получения из этого </w:t>
      </w:r>
      <w:r w:rsidRPr="000B24ED">
        <w:rPr>
          <w:rFonts w:ascii="Times New Roman" w:hAnsi="Times New Roman" w:cs="Times New Roman"/>
          <w:sz w:val="28"/>
          <w:szCs w:val="28"/>
        </w:rPr>
        <w:lastRenderedPageBreak/>
        <w:t>запаса необходимых материалов в любое время суток, в выходные и праздничные дни. В отдельных случаях Исполнитель по указанию Заказчика использует давальческие материалы Заказчика, с оформлением акта приема-передачи. Не допускается использование материалов, бывших в употреблении. Наличие сертификата соответствия на все поставляемые материалы и оборудование обязательно. Продукция должна быть изготовлена, испытана и сертифицирована в соответствии с российскими стандартами, нормами и правилами. Заказчик может выдвигать дополнительные требования к качеству поставляемой продукции. Исполнитель должен предоставить полный комплект документации на русском языке на продукцию, обеспечивающую ее правильный и безопасный монтаж, строительство, эксплуатацию и техническое обслуживание в течение всего срока службы продукции. Исполнитель несет ответственность за неполноту (скрытие) и недостоверность информации в представленных им документов на продукцию, которые могут привести к снижению уровня безопасности и надежности продукции и объектов с ее применением.</w:t>
      </w:r>
    </w:p>
    <w:p w:rsidR="006448F0" w:rsidRPr="000B24ED" w:rsidRDefault="006448F0" w:rsidP="00644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5.2. Исполнитель должен иметь:</w:t>
      </w:r>
    </w:p>
    <w:p w:rsidR="006448F0" w:rsidRPr="00D73F5A" w:rsidRDefault="006448F0" w:rsidP="006448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3F5A">
        <w:rPr>
          <w:rFonts w:ascii="Times New Roman" w:hAnsi="Times New Roman" w:cs="Times New Roman"/>
          <w:sz w:val="28"/>
          <w:szCs w:val="28"/>
        </w:rPr>
        <w:t>квалифицированный обученный и аттестованный штатный персонал, в т.ч. ИТР с опытом работы, в количестве необходимом для оказания услуг;</w:t>
      </w:r>
    </w:p>
    <w:p w:rsidR="006448F0" w:rsidRPr="00D73F5A" w:rsidRDefault="006448F0" w:rsidP="006448F0">
      <w:pPr>
        <w:pStyle w:val="ab"/>
        <w:numPr>
          <w:ilvl w:val="0"/>
          <w:numId w:val="7"/>
        </w:numPr>
        <w:spacing w:beforeAutospacing="0" w:after="250" w:afterAutospacing="0" w:line="312" w:lineRule="atLeast"/>
        <w:ind w:left="924" w:hanging="357"/>
        <w:jc w:val="both"/>
        <w:rPr>
          <w:sz w:val="28"/>
          <w:szCs w:val="28"/>
        </w:rPr>
      </w:pPr>
      <w:r w:rsidRPr="00D73F5A">
        <w:rPr>
          <w:rFonts w:eastAsiaTheme="minorHAnsi"/>
          <w:sz w:val="28"/>
          <w:szCs w:val="28"/>
          <w:lang w:eastAsia="en-US"/>
        </w:rPr>
        <w:t>об</w:t>
      </w:r>
      <w:r w:rsidRPr="00D73F5A">
        <w:rPr>
          <w:sz w:val="28"/>
          <w:szCs w:val="28"/>
        </w:rPr>
        <w:t>учать работников действиям в случае аварии или инцидента на объектах, указанных в Приложении №1;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pacing w:beforeAutospacing="0" w:after="0" w:afterAutospacing="0" w:line="312" w:lineRule="atLeast"/>
        <w:ind w:left="924" w:hanging="357"/>
        <w:jc w:val="both"/>
        <w:rPr>
          <w:sz w:val="28"/>
          <w:szCs w:val="28"/>
        </w:rPr>
      </w:pPr>
      <w:r w:rsidRPr="000B24ED">
        <w:rPr>
          <w:sz w:val="28"/>
          <w:szCs w:val="28"/>
        </w:rPr>
        <w:t xml:space="preserve"> создавать системы наблюдения, оповещения, связи и поддержки </w:t>
      </w:r>
      <w:bookmarkStart w:id="1" w:name="02a0f"/>
      <w:bookmarkEnd w:id="1"/>
      <w:r w:rsidRPr="000B24ED">
        <w:rPr>
          <w:sz w:val="28"/>
          <w:szCs w:val="28"/>
        </w:rPr>
        <w:t>действий в случае аварии и поддерживать указанные системы в пригодном к использованию состоянии;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spacing w:beforeAutospacing="0" w:after="0" w:afterAutospacing="0" w:line="312" w:lineRule="atLeast"/>
        <w:ind w:left="924" w:firstLine="284"/>
        <w:jc w:val="both"/>
        <w:rPr>
          <w:color w:val="FF0000"/>
          <w:sz w:val="28"/>
          <w:szCs w:val="28"/>
        </w:rPr>
      </w:pPr>
      <w:r w:rsidRPr="000B24ED">
        <w:rPr>
          <w:sz w:val="28"/>
          <w:szCs w:val="28"/>
        </w:rPr>
        <w:t>в наличии лицензию на «эксплуатацию взрывопожароопасных и химических опасных производственных объектов 1, 2 и 3 классов опасности», выданной в соответствии с №116-ФЗ « О промышленной безопасности ОПО», №99-ФЗ «О лицензировании отдельных видов деятельности».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spacing w:beforeAutospacing="0" w:after="0" w:afterAutospacing="0" w:line="312" w:lineRule="atLeast"/>
        <w:ind w:left="924" w:firstLine="284"/>
        <w:jc w:val="both"/>
        <w:rPr>
          <w:color w:val="FF0000"/>
          <w:sz w:val="28"/>
          <w:szCs w:val="28"/>
        </w:rPr>
      </w:pPr>
    </w:p>
    <w:p w:rsidR="006448F0" w:rsidRPr="000B24ED" w:rsidRDefault="006448F0" w:rsidP="006448F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i/>
          <w:sz w:val="28"/>
          <w:szCs w:val="28"/>
        </w:rPr>
        <w:t>Не привлекать третьих лиц</w:t>
      </w:r>
      <w:r w:rsidRPr="000B24ED">
        <w:rPr>
          <w:rFonts w:ascii="Times New Roman" w:hAnsi="Times New Roman" w:cs="Times New Roman"/>
          <w:sz w:val="28"/>
          <w:szCs w:val="28"/>
        </w:rPr>
        <w:t xml:space="preserve"> для исполнения взятых на себя обязательств</w:t>
      </w:r>
      <w:r w:rsidR="00D9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8F0" w:rsidRPr="000B24ED" w:rsidRDefault="006448F0" w:rsidP="006448F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D">
        <w:rPr>
          <w:rFonts w:ascii="Times New Roman" w:hAnsi="Times New Roman" w:cs="Times New Roman"/>
          <w:b/>
          <w:sz w:val="28"/>
          <w:szCs w:val="28"/>
        </w:rPr>
        <w:t xml:space="preserve">6. Требования к оказываемой Работе и обязанности Исполнителя: 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6.1. 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 является ответственным за выполнение всех организационно-технических мероприятий, технику безопасности, исполнение мероприятий, предписанных органами государственного надзора и актами расследования технологических нарушений. 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6.2. 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 обязан вести исполнительно-техническую и эксплуатационную документацию в полном объеме по формам, установленным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>ГОСТ Р 54983-2012 и иными нормативно-техническими документами в области газоснабжения</w:t>
      </w:r>
      <w:r w:rsidRPr="000B24ED">
        <w:rPr>
          <w:rFonts w:ascii="Times New Roman" w:hAnsi="Times New Roman" w:cs="Times New Roman"/>
          <w:bCs/>
          <w:sz w:val="28"/>
          <w:szCs w:val="28"/>
        </w:rPr>
        <w:t>. При расторжении договора Исполнитель обязан вернуть Заказчику в полном объеме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 xml:space="preserve"> исполнительно-техническую и эксплуатационную документацию.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6.3. Устранять выявленные дефекты в кратчайшие сроки, не превышающих максимально допустимых, установленных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>ГОСТ Р 54983-2012 и иными нормативно-техническими документами в области газоснабжения</w:t>
      </w:r>
      <w:r w:rsidRPr="000B2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6.4. Соблюдать пожарную безопасность и требования природоохранного законодательства РФ.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6.5. Обеспечить беспрепятственный доступ персонала Заказчика на территорию объектов для осуществления контроля за деятельностью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6.6. Вести учёт всех выполненных работ по техническому осмотру, проверке состояния охранных зон и техническому обслуживанию.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6.7. Обеспечивать прием и выполнение заявок по восстановлению газоснабжения и электроснабжения аварийно отключившегося оборудования, находящегося на техническом обслуживании. 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6.8. Проводить испытания и измерения параметров работы объектов газораспределения после проведения внеплановых и аварийно-восстановительных работ с составлением соответствующего Технического отчёта.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6.9. Обеспечивать бесперебойную транспортировку газа по объектам газораспределения, находящимся на техническом обслуживании. В случае обнаружения аварийного состояния объектов газораспределения, уведомить Заказчика и сделать аварийную заявку в АДС.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6.10. Назначить должностных лиц, ответственных за взаимодействие сторон по настоящему договору. Список должностных лиц с указанием телефонов - письменно направить Заказчику.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6.11. Ежемесячно, при завершении работ по Договору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 обязан в срок до 05 числа месяца, следующего за отчетным предъявить Заказчику результаты выполнения работ</w:t>
      </w:r>
      <w:r w:rsidRPr="000B24ED">
        <w:rPr>
          <w:rFonts w:ascii="Times New Roman" w:hAnsi="Times New Roman" w:cs="Times New Roman"/>
          <w:sz w:val="28"/>
          <w:szCs w:val="28"/>
        </w:rPr>
        <w:t xml:space="preserve"> </w:t>
      </w:r>
      <w:r w:rsidRPr="000B24ED">
        <w:rPr>
          <w:rFonts w:ascii="Times New Roman" w:hAnsi="Times New Roman" w:cs="Times New Roman"/>
          <w:bCs/>
          <w:sz w:val="28"/>
          <w:szCs w:val="28"/>
        </w:rPr>
        <w:t>с приложением эксплуатационной и технической документации, предусмотренной требованиями ГОСТР 54983-2012 в объеме, необходимом для сдачи-приемки выполненных работ (должностному</w:t>
      </w:r>
      <w:r w:rsidRPr="000B24ED">
        <w:rPr>
          <w:rFonts w:ascii="Times New Roman" w:hAnsi="Times New Roman" w:cs="Times New Roman"/>
          <w:sz w:val="28"/>
          <w:szCs w:val="28"/>
        </w:rPr>
        <w:t xml:space="preserve"> лицу, ответственному за взаимодействие сторон):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  - акт выполненных работ;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  - счёт-фактуру.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lastRenderedPageBreak/>
        <w:t xml:space="preserve"> 6.12.</w:t>
      </w:r>
      <w:r w:rsidRPr="000B24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4ED">
        <w:rPr>
          <w:rFonts w:ascii="Times New Roman" w:hAnsi="Times New Roman" w:cs="Times New Roman"/>
          <w:sz w:val="28"/>
          <w:szCs w:val="28"/>
        </w:rPr>
        <w:t>Исполнитель так же обязан:</w:t>
      </w:r>
    </w:p>
    <w:p w:rsidR="006448F0" w:rsidRPr="000B24ED" w:rsidRDefault="006448F0" w:rsidP="006448F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рассматривать и регистрировать подписные листы на земляные работы;</w:t>
      </w:r>
    </w:p>
    <w:p w:rsidR="006448F0" w:rsidRPr="000B24ED" w:rsidRDefault="006448F0" w:rsidP="006448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рассматривать и регистрировать проекты смежных инженерных коммуникаций;</w:t>
      </w:r>
    </w:p>
    <w:p w:rsidR="006448F0" w:rsidRPr="000B24ED" w:rsidRDefault="006448F0" w:rsidP="006448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разрабатывать планы и графики работ с периодичностью согласно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 xml:space="preserve"> ГОСТ Р 54983-2012</w:t>
      </w:r>
      <w:r w:rsidRPr="000B24ED">
        <w:rPr>
          <w:rFonts w:ascii="Times New Roman" w:hAnsi="Times New Roman" w:cs="Times New Roman"/>
          <w:sz w:val="28"/>
          <w:szCs w:val="28"/>
        </w:rPr>
        <w:t>;</w:t>
      </w:r>
    </w:p>
    <w:p w:rsidR="006448F0" w:rsidRPr="000B24ED" w:rsidRDefault="006448F0" w:rsidP="006448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заполнять эксплуатационные журналы, составлять маршрутные карты согласно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>ГОСТ Р 54983-2012;</w:t>
      </w:r>
    </w:p>
    <w:p w:rsidR="006448F0" w:rsidRPr="000B24ED" w:rsidRDefault="006448F0" w:rsidP="006448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-  выполнение проектов планировки и межевания;</w:t>
      </w:r>
    </w:p>
    <w:p w:rsidR="006448F0" w:rsidRPr="000B24ED" w:rsidRDefault="006448F0" w:rsidP="006448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- выполнение проектов устройства, пересечения автодорог и смежных коммуникаций.</w:t>
      </w:r>
    </w:p>
    <w:p w:rsidR="006448F0" w:rsidRPr="000B24ED" w:rsidRDefault="006448F0" w:rsidP="0064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производить выезды на место при выполнении земляных работ для осуществления контроля за их проведением;</w:t>
      </w:r>
    </w:p>
    <w:p w:rsidR="006448F0" w:rsidRPr="000B24ED" w:rsidRDefault="006448F0" w:rsidP="006448F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B24ED">
        <w:rPr>
          <w:rFonts w:ascii="Times New Roman" w:hAnsi="Times New Roman" w:cs="Times New Roman"/>
          <w:sz w:val="28"/>
          <w:szCs w:val="28"/>
        </w:rPr>
        <w:t>п</w:t>
      </w:r>
      <w:r w:rsidRPr="000B2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осле проведенных работ выполнить мероприятия по восстановлению благоустройства места проведения работ.</w:t>
      </w:r>
    </w:p>
    <w:p w:rsidR="00F90A85" w:rsidRPr="000B24ED" w:rsidRDefault="006448F0" w:rsidP="006448F0">
      <w:pPr>
        <w:shd w:val="clear" w:color="auto" w:fill="FFFFFF"/>
        <w:tabs>
          <w:tab w:val="left" w:pos="284"/>
          <w:tab w:val="left" w:pos="426"/>
        </w:tabs>
        <w:ind w:firstLine="397"/>
        <w:jc w:val="both"/>
        <w:rPr>
          <w:rFonts w:ascii="Times New Roman" w:eastAsia="Arial Unicode MS" w:hAnsi="Times New Roman" w:cs="Times New Roman"/>
          <w:sz w:val="28"/>
          <w:szCs w:val="28"/>
          <w:lang w:val="ru-MO"/>
        </w:rPr>
      </w:pPr>
      <w:r w:rsidRPr="000B24ED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0B24ED">
        <w:rPr>
          <w:rFonts w:ascii="Times New Roman" w:eastAsia="Arial Unicode MS" w:hAnsi="Times New Roman" w:cs="Times New Roman"/>
          <w:sz w:val="28"/>
          <w:szCs w:val="28"/>
          <w:lang w:val="ru-MO"/>
        </w:rPr>
        <w:t xml:space="preserve">едостатки и дефекты объектов газораспределения, обнаруженные в результате проведения технического обслуживания и требующие устранения в рамках проведения текущего ремонта в соответствии с </w:t>
      </w:r>
      <w:r w:rsidRPr="000B24E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ГОСТ Р 54983-2012</w:t>
      </w:r>
      <w:r w:rsidRPr="000B24ED">
        <w:rPr>
          <w:rFonts w:ascii="Times New Roman" w:eastAsia="Arial Unicode MS" w:hAnsi="Times New Roman" w:cs="Times New Roman"/>
          <w:sz w:val="28"/>
          <w:szCs w:val="28"/>
          <w:lang w:val="ru-MO"/>
        </w:rPr>
        <w:t>, оформляются отдельными актами осмотра и дефектными ведомостями с последующей передачей их Заказчику. Стоимость выполнения таких работ входит в цену настоящего Договора.</w:t>
      </w:r>
    </w:p>
    <w:sectPr w:rsidR="00F90A85" w:rsidRPr="000B24ED" w:rsidSect="00CC48F8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34" w:rsidRDefault="00D17C34" w:rsidP="00BA3803">
      <w:pPr>
        <w:spacing w:after="0" w:line="240" w:lineRule="auto"/>
      </w:pPr>
      <w:r>
        <w:separator/>
      </w:r>
    </w:p>
  </w:endnote>
  <w:endnote w:type="continuationSeparator" w:id="0">
    <w:p w:rsidR="00D17C34" w:rsidRDefault="00D17C34" w:rsidP="00BA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5A" w:rsidRDefault="00D73F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34" w:rsidRDefault="00D17C34" w:rsidP="00BA3803">
      <w:pPr>
        <w:spacing w:after="0" w:line="240" w:lineRule="auto"/>
      </w:pPr>
      <w:r>
        <w:separator/>
      </w:r>
    </w:p>
  </w:footnote>
  <w:footnote w:type="continuationSeparator" w:id="0">
    <w:p w:rsidR="00D17C34" w:rsidRDefault="00D17C34" w:rsidP="00BA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5A" w:rsidRDefault="00D73F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20"/>
    <w:multiLevelType w:val="hybridMultilevel"/>
    <w:tmpl w:val="D0F6FE80"/>
    <w:lvl w:ilvl="0" w:tplc="1F84861C">
      <w:start w:val="1"/>
      <w:numFmt w:val="decimal"/>
      <w:lvlText w:val="%1."/>
      <w:lvlJc w:val="left"/>
      <w:pPr>
        <w:ind w:left="10567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287" w:hanging="360"/>
      </w:pPr>
    </w:lvl>
    <w:lvl w:ilvl="2" w:tplc="0419001B">
      <w:start w:val="1"/>
      <w:numFmt w:val="lowerRoman"/>
      <w:lvlText w:val="%3."/>
      <w:lvlJc w:val="right"/>
      <w:pPr>
        <w:ind w:left="12007" w:hanging="180"/>
      </w:pPr>
    </w:lvl>
    <w:lvl w:ilvl="3" w:tplc="0419000F">
      <w:start w:val="1"/>
      <w:numFmt w:val="decimal"/>
      <w:lvlText w:val="%4."/>
      <w:lvlJc w:val="left"/>
      <w:pPr>
        <w:ind w:left="12727" w:hanging="360"/>
      </w:pPr>
    </w:lvl>
    <w:lvl w:ilvl="4" w:tplc="04190019">
      <w:start w:val="1"/>
      <w:numFmt w:val="lowerLetter"/>
      <w:lvlText w:val="%5."/>
      <w:lvlJc w:val="left"/>
      <w:pPr>
        <w:ind w:left="13447" w:hanging="360"/>
      </w:pPr>
    </w:lvl>
    <w:lvl w:ilvl="5" w:tplc="0419001B">
      <w:start w:val="1"/>
      <w:numFmt w:val="lowerRoman"/>
      <w:lvlText w:val="%6."/>
      <w:lvlJc w:val="right"/>
      <w:pPr>
        <w:ind w:left="14167" w:hanging="180"/>
      </w:pPr>
    </w:lvl>
    <w:lvl w:ilvl="6" w:tplc="0419000F">
      <w:start w:val="1"/>
      <w:numFmt w:val="decimal"/>
      <w:lvlText w:val="%7."/>
      <w:lvlJc w:val="left"/>
      <w:pPr>
        <w:ind w:left="14887" w:hanging="360"/>
      </w:pPr>
    </w:lvl>
    <w:lvl w:ilvl="7" w:tplc="04190019">
      <w:start w:val="1"/>
      <w:numFmt w:val="lowerLetter"/>
      <w:lvlText w:val="%8."/>
      <w:lvlJc w:val="left"/>
      <w:pPr>
        <w:ind w:left="15607" w:hanging="360"/>
      </w:pPr>
    </w:lvl>
    <w:lvl w:ilvl="8" w:tplc="0419001B">
      <w:start w:val="1"/>
      <w:numFmt w:val="lowerRoman"/>
      <w:lvlText w:val="%9."/>
      <w:lvlJc w:val="right"/>
      <w:pPr>
        <w:ind w:left="16327" w:hanging="180"/>
      </w:pPr>
    </w:lvl>
  </w:abstractNum>
  <w:abstractNum w:abstractNumId="1">
    <w:nsid w:val="09553B43"/>
    <w:multiLevelType w:val="hybridMultilevel"/>
    <w:tmpl w:val="416AD32C"/>
    <w:lvl w:ilvl="0" w:tplc="C9E4AC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4313F0C"/>
    <w:multiLevelType w:val="hybridMultilevel"/>
    <w:tmpl w:val="703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103B6"/>
    <w:multiLevelType w:val="hybridMultilevel"/>
    <w:tmpl w:val="FAA4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24E0"/>
    <w:multiLevelType w:val="hybridMultilevel"/>
    <w:tmpl w:val="38CEB50C"/>
    <w:lvl w:ilvl="0" w:tplc="AE1CF5A6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>
    <w:nsid w:val="3CD44894"/>
    <w:multiLevelType w:val="hybridMultilevel"/>
    <w:tmpl w:val="1B969440"/>
    <w:lvl w:ilvl="0" w:tplc="AE1CF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457B"/>
    <w:multiLevelType w:val="hybridMultilevel"/>
    <w:tmpl w:val="2026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17262"/>
    <w:multiLevelType w:val="hybridMultilevel"/>
    <w:tmpl w:val="FDA094D6"/>
    <w:lvl w:ilvl="0" w:tplc="AE1CF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267"/>
    <w:rsid w:val="000165ED"/>
    <w:rsid w:val="00017892"/>
    <w:rsid w:val="00017EDB"/>
    <w:rsid w:val="00036CC9"/>
    <w:rsid w:val="000439B3"/>
    <w:rsid w:val="000458ED"/>
    <w:rsid w:val="000550D9"/>
    <w:rsid w:val="000564A5"/>
    <w:rsid w:val="000570DB"/>
    <w:rsid w:val="0007603F"/>
    <w:rsid w:val="00085E1C"/>
    <w:rsid w:val="00086763"/>
    <w:rsid w:val="000930C8"/>
    <w:rsid w:val="000A681A"/>
    <w:rsid w:val="000B24ED"/>
    <w:rsid w:val="000F579A"/>
    <w:rsid w:val="00107D45"/>
    <w:rsid w:val="0012467C"/>
    <w:rsid w:val="0013355B"/>
    <w:rsid w:val="0014174B"/>
    <w:rsid w:val="00141E89"/>
    <w:rsid w:val="00143B53"/>
    <w:rsid w:val="00152D35"/>
    <w:rsid w:val="00161BED"/>
    <w:rsid w:val="00162680"/>
    <w:rsid w:val="00184119"/>
    <w:rsid w:val="00194D01"/>
    <w:rsid w:val="001A38F1"/>
    <w:rsid w:val="001B0DBF"/>
    <w:rsid w:val="001C0CAB"/>
    <w:rsid w:val="001C5480"/>
    <w:rsid w:val="001C5BA2"/>
    <w:rsid w:val="001D27D4"/>
    <w:rsid w:val="001D50F2"/>
    <w:rsid w:val="001D64A2"/>
    <w:rsid w:val="001D6A8E"/>
    <w:rsid w:val="001E566B"/>
    <w:rsid w:val="001F333A"/>
    <w:rsid w:val="001F3AFF"/>
    <w:rsid w:val="001F7BD0"/>
    <w:rsid w:val="00200E93"/>
    <w:rsid w:val="002067F8"/>
    <w:rsid w:val="0023134F"/>
    <w:rsid w:val="00236A47"/>
    <w:rsid w:val="00251C9A"/>
    <w:rsid w:val="00254AD6"/>
    <w:rsid w:val="0025747A"/>
    <w:rsid w:val="00266179"/>
    <w:rsid w:val="00266969"/>
    <w:rsid w:val="002843CF"/>
    <w:rsid w:val="00290687"/>
    <w:rsid w:val="00293AA3"/>
    <w:rsid w:val="00295143"/>
    <w:rsid w:val="00296605"/>
    <w:rsid w:val="002A4648"/>
    <w:rsid w:val="002A50C7"/>
    <w:rsid w:val="002A7A9E"/>
    <w:rsid w:val="002B4C1E"/>
    <w:rsid w:val="002B55A8"/>
    <w:rsid w:val="002C5B31"/>
    <w:rsid w:val="002D7656"/>
    <w:rsid w:val="002E33D2"/>
    <w:rsid w:val="002E6001"/>
    <w:rsid w:val="00310BFD"/>
    <w:rsid w:val="00314375"/>
    <w:rsid w:val="003267BC"/>
    <w:rsid w:val="00327C32"/>
    <w:rsid w:val="0033114E"/>
    <w:rsid w:val="00332978"/>
    <w:rsid w:val="00333E56"/>
    <w:rsid w:val="00342430"/>
    <w:rsid w:val="00343946"/>
    <w:rsid w:val="003541F2"/>
    <w:rsid w:val="00355163"/>
    <w:rsid w:val="00374831"/>
    <w:rsid w:val="00384727"/>
    <w:rsid w:val="003A0FD7"/>
    <w:rsid w:val="003C42E7"/>
    <w:rsid w:val="003C4C44"/>
    <w:rsid w:val="003D335E"/>
    <w:rsid w:val="003F15A8"/>
    <w:rsid w:val="003F4156"/>
    <w:rsid w:val="003F6931"/>
    <w:rsid w:val="003F718B"/>
    <w:rsid w:val="004060F4"/>
    <w:rsid w:val="004119A2"/>
    <w:rsid w:val="00431DDC"/>
    <w:rsid w:val="0043224B"/>
    <w:rsid w:val="00443733"/>
    <w:rsid w:val="00475F55"/>
    <w:rsid w:val="004838D7"/>
    <w:rsid w:val="0048451C"/>
    <w:rsid w:val="00490770"/>
    <w:rsid w:val="004915ED"/>
    <w:rsid w:val="00491B36"/>
    <w:rsid w:val="00493A4A"/>
    <w:rsid w:val="00494997"/>
    <w:rsid w:val="004B2797"/>
    <w:rsid w:val="004C4769"/>
    <w:rsid w:val="004D4F47"/>
    <w:rsid w:val="004E16B9"/>
    <w:rsid w:val="004E7A1F"/>
    <w:rsid w:val="004F6023"/>
    <w:rsid w:val="00502797"/>
    <w:rsid w:val="00505E89"/>
    <w:rsid w:val="00541FBF"/>
    <w:rsid w:val="00553D43"/>
    <w:rsid w:val="00561476"/>
    <w:rsid w:val="00566E97"/>
    <w:rsid w:val="0056717E"/>
    <w:rsid w:val="0056770F"/>
    <w:rsid w:val="00582536"/>
    <w:rsid w:val="00585B94"/>
    <w:rsid w:val="00590B17"/>
    <w:rsid w:val="005A43FB"/>
    <w:rsid w:val="005C4575"/>
    <w:rsid w:val="005E3B2B"/>
    <w:rsid w:val="005F0F14"/>
    <w:rsid w:val="005F78FE"/>
    <w:rsid w:val="00603258"/>
    <w:rsid w:val="00603610"/>
    <w:rsid w:val="0061245D"/>
    <w:rsid w:val="00615DC9"/>
    <w:rsid w:val="00616BB4"/>
    <w:rsid w:val="00626D2C"/>
    <w:rsid w:val="00637B7B"/>
    <w:rsid w:val="006448F0"/>
    <w:rsid w:val="00644B5D"/>
    <w:rsid w:val="00644C1E"/>
    <w:rsid w:val="006551AF"/>
    <w:rsid w:val="00655674"/>
    <w:rsid w:val="00657C46"/>
    <w:rsid w:val="0066055E"/>
    <w:rsid w:val="006627FD"/>
    <w:rsid w:val="00671ABB"/>
    <w:rsid w:val="00671E42"/>
    <w:rsid w:val="0067353A"/>
    <w:rsid w:val="00677A66"/>
    <w:rsid w:val="006A3B67"/>
    <w:rsid w:val="006A47E3"/>
    <w:rsid w:val="006B2414"/>
    <w:rsid w:val="006B3B94"/>
    <w:rsid w:val="006B6BBD"/>
    <w:rsid w:val="006E4F9F"/>
    <w:rsid w:val="00706627"/>
    <w:rsid w:val="00717B36"/>
    <w:rsid w:val="00724965"/>
    <w:rsid w:val="007377B1"/>
    <w:rsid w:val="00744D0A"/>
    <w:rsid w:val="007544F3"/>
    <w:rsid w:val="00761305"/>
    <w:rsid w:val="00762033"/>
    <w:rsid w:val="00771332"/>
    <w:rsid w:val="007859D6"/>
    <w:rsid w:val="0078737D"/>
    <w:rsid w:val="007926BC"/>
    <w:rsid w:val="007A0732"/>
    <w:rsid w:val="007A7514"/>
    <w:rsid w:val="007B6104"/>
    <w:rsid w:val="007D3720"/>
    <w:rsid w:val="007E4A06"/>
    <w:rsid w:val="007E6575"/>
    <w:rsid w:val="007F2995"/>
    <w:rsid w:val="007F7068"/>
    <w:rsid w:val="007F7C5A"/>
    <w:rsid w:val="00806D11"/>
    <w:rsid w:val="00812A39"/>
    <w:rsid w:val="00841D6D"/>
    <w:rsid w:val="00842378"/>
    <w:rsid w:val="00847E99"/>
    <w:rsid w:val="0085284C"/>
    <w:rsid w:val="0087348B"/>
    <w:rsid w:val="008816D2"/>
    <w:rsid w:val="00884FCF"/>
    <w:rsid w:val="00893256"/>
    <w:rsid w:val="008A100D"/>
    <w:rsid w:val="008A664A"/>
    <w:rsid w:val="008C0D93"/>
    <w:rsid w:val="008C6B1E"/>
    <w:rsid w:val="008C7878"/>
    <w:rsid w:val="008D02D2"/>
    <w:rsid w:val="00927022"/>
    <w:rsid w:val="00931277"/>
    <w:rsid w:val="00935D97"/>
    <w:rsid w:val="00942F44"/>
    <w:rsid w:val="009539C1"/>
    <w:rsid w:val="00955A6E"/>
    <w:rsid w:val="009651D5"/>
    <w:rsid w:val="00967A08"/>
    <w:rsid w:val="00975533"/>
    <w:rsid w:val="009756E9"/>
    <w:rsid w:val="00975CE7"/>
    <w:rsid w:val="00976E6D"/>
    <w:rsid w:val="009826AA"/>
    <w:rsid w:val="00982A2B"/>
    <w:rsid w:val="0098314B"/>
    <w:rsid w:val="00983C6A"/>
    <w:rsid w:val="00992D1F"/>
    <w:rsid w:val="00994451"/>
    <w:rsid w:val="009A0126"/>
    <w:rsid w:val="009A087D"/>
    <w:rsid w:val="009A582F"/>
    <w:rsid w:val="009B0ECB"/>
    <w:rsid w:val="009B45E7"/>
    <w:rsid w:val="009C4A22"/>
    <w:rsid w:val="009D33B4"/>
    <w:rsid w:val="009E573E"/>
    <w:rsid w:val="00A041AD"/>
    <w:rsid w:val="00A0437C"/>
    <w:rsid w:val="00A12B81"/>
    <w:rsid w:val="00A162E1"/>
    <w:rsid w:val="00A21537"/>
    <w:rsid w:val="00A37D65"/>
    <w:rsid w:val="00A6625A"/>
    <w:rsid w:val="00A71F99"/>
    <w:rsid w:val="00A7502B"/>
    <w:rsid w:val="00A96998"/>
    <w:rsid w:val="00AB00D9"/>
    <w:rsid w:val="00AC4D93"/>
    <w:rsid w:val="00AC58D4"/>
    <w:rsid w:val="00AE23F6"/>
    <w:rsid w:val="00AF7A84"/>
    <w:rsid w:val="00B00C15"/>
    <w:rsid w:val="00B03CF8"/>
    <w:rsid w:val="00B127BB"/>
    <w:rsid w:val="00B16F78"/>
    <w:rsid w:val="00B20D63"/>
    <w:rsid w:val="00B33737"/>
    <w:rsid w:val="00B358EC"/>
    <w:rsid w:val="00B40F62"/>
    <w:rsid w:val="00B50425"/>
    <w:rsid w:val="00B86B96"/>
    <w:rsid w:val="00B93771"/>
    <w:rsid w:val="00B93F9B"/>
    <w:rsid w:val="00BA3803"/>
    <w:rsid w:val="00BA4D78"/>
    <w:rsid w:val="00BD0267"/>
    <w:rsid w:val="00BD02C4"/>
    <w:rsid w:val="00BD1B3E"/>
    <w:rsid w:val="00BD7801"/>
    <w:rsid w:val="00BF0ED2"/>
    <w:rsid w:val="00BF664B"/>
    <w:rsid w:val="00C0190F"/>
    <w:rsid w:val="00C02B70"/>
    <w:rsid w:val="00C04D73"/>
    <w:rsid w:val="00C0618E"/>
    <w:rsid w:val="00C145B3"/>
    <w:rsid w:val="00C154CE"/>
    <w:rsid w:val="00C340A9"/>
    <w:rsid w:val="00C5285D"/>
    <w:rsid w:val="00C53DCA"/>
    <w:rsid w:val="00C66EF8"/>
    <w:rsid w:val="00C709C2"/>
    <w:rsid w:val="00C718D1"/>
    <w:rsid w:val="00C72857"/>
    <w:rsid w:val="00C83F12"/>
    <w:rsid w:val="00C94C5C"/>
    <w:rsid w:val="00C965FB"/>
    <w:rsid w:val="00CA0015"/>
    <w:rsid w:val="00CA17AD"/>
    <w:rsid w:val="00CA6860"/>
    <w:rsid w:val="00CC48F8"/>
    <w:rsid w:val="00CC5159"/>
    <w:rsid w:val="00CD78FD"/>
    <w:rsid w:val="00CE3FBD"/>
    <w:rsid w:val="00CE44D1"/>
    <w:rsid w:val="00CE7A4F"/>
    <w:rsid w:val="00CF08DC"/>
    <w:rsid w:val="00CF2F45"/>
    <w:rsid w:val="00D049AE"/>
    <w:rsid w:val="00D16876"/>
    <w:rsid w:val="00D17C34"/>
    <w:rsid w:val="00D20A4F"/>
    <w:rsid w:val="00D36864"/>
    <w:rsid w:val="00D37ED4"/>
    <w:rsid w:val="00D4137B"/>
    <w:rsid w:val="00D44055"/>
    <w:rsid w:val="00D45A73"/>
    <w:rsid w:val="00D46209"/>
    <w:rsid w:val="00D60EA0"/>
    <w:rsid w:val="00D62FA1"/>
    <w:rsid w:val="00D63070"/>
    <w:rsid w:val="00D73F5A"/>
    <w:rsid w:val="00D85626"/>
    <w:rsid w:val="00D92ED7"/>
    <w:rsid w:val="00D9350A"/>
    <w:rsid w:val="00D9761A"/>
    <w:rsid w:val="00DB3757"/>
    <w:rsid w:val="00DB64C7"/>
    <w:rsid w:val="00E01A21"/>
    <w:rsid w:val="00E23D0B"/>
    <w:rsid w:val="00E37224"/>
    <w:rsid w:val="00E50957"/>
    <w:rsid w:val="00E5273C"/>
    <w:rsid w:val="00E61B5E"/>
    <w:rsid w:val="00E70215"/>
    <w:rsid w:val="00EA3DAF"/>
    <w:rsid w:val="00EA5259"/>
    <w:rsid w:val="00EC2BE0"/>
    <w:rsid w:val="00EE2667"/>
    <w:rsid w:val="00F02A28"/>
    <w:rsid w:val="00F11198"/>
    <w:rsid w:val="00F242C8"/>
    <w:rsid w:val="00F26A54"/>
    <w:rsid w:val="00F34FFF"/>
    <w:rsid w:val="00F35D3B"/>
    <w:rsid w:val="00F363F9"/>
    <w:rsid w:val="00F42705"/>
    <w:rsid w:val="00F44A65"/>
    <w:rsid w:val="00F50C4E"/>
    <w:rsid w:val="00F532E1"/>
    <w:rsid w:val="00F55FA9"/>
    <w:rsid w:val="00F61DF5"/>
    <w:rsid w:val="00F6724B"/>
    <w:rsid w:val="00F74EA2"/>
    <w:rsid w:val="00F77575"/>
    <w:rsid w:val="00F90A85"/>
    <w:rsid w:val="00F96DB0"/>
    <w:rsid w:val="00FA0571"/>
    <w:rsid w:val="00FA38D2"/>
    <w:rsid w:val="00FB3685"/>
    <w:rsid w:val="00FB58F7"/>
    <w:rsid w:val="00FD05F9"/>
    <w:rsid w:val="00FD1A32"/>
    <w:rsid w:val="00FD546F"/>
    <w:rsid w:val="00FD7EB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78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70D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570DB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BA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803"/>
  </w:style>
  <w:style w:type="paragraph" w:styleId="a9">
    <w:name w:val="Balloon Text"/>
    <w:basedOn w:val="a"/>
    <w:link w:val="aa"/>
    <w:uiPriority w:val="99"/>
    <w:semiHidden/>
    <w:unhideWhenUsed/>
    <w:rsid w:val="00CC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8F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44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4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64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</dc:creator>
  <cp:lastModifiedBy>Баляновы</cp:lastModifiedBy>
  <cp:revision>2</cp:revision>
  <cp:lastPrinted>2019-10-14T11:16:00Z</cp:lastPrinted>
  <dcterms:created xsi:type="dcterms:W3CDTF">2021-01-11T16:01:00Z</dcterms:created>
  <dcterms:modified xsi:type="dcterms:W3CDTF">2021-01-11T16:01:00Z</dcterms:modified>
</cp:coreProperties>
</file>