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36" w:rsidRPr="007D3AA8" w:rsidRDefault="005C0D36" w:rsidP="005C0D36">
      <w:pPr>
        <w:jc w:val="center"/>
        <w:rPr>
          <w:rStyle w:val="a3"/>
        </w:rPr>
      </w:pPr>
      <w:r w:rsidRPr="007D3AA8">
        <w:rPr>
          <w:rStyle w:val="a3"/>
        </w:rPr>
        <w:t xml:space="preserve">ТЕХНИЧЕСКОЕ ЗАДАНИЕ </w:t>
      </w:r>
    </w:p>
    <w:p w:rsidR="005C0D36" w:rsidRDefault="005C0D36" w:rsidP="005C0D36">
      <w:pPr>
        <w:jc w:val="center"/>
        <w:rPr>
          <w:b/>
        </w:rPr>
      </w:pPr>
      <w:r w:rsidRPr="007D3AA8">
        <w:rPr>
          <w:rStyle w:val="a3"/>
        </w:rPr>
        <w:t xml:space="preserve">на </w:t>
      </w:r>
      <w:r w:rsidRPr="007D3AA8">
        <w:rPr>
          <w:b/>
        </w:rPr>
        <w:t xml:space="preserve">поставку щебня </w:t>
      </w:r>
      <w:r w:rsidR="007D3AA8">
        <w:rPr>
          <w:b/>
        </w:rPr>
        <w:t xml:space="preserve">для нужд ГП «Кормиловское ДРСУ» </w:t>
      </w:r>
    </w:p>
    <w:p w:rsidR="007D3AA8" w:rsidRPr="007D3AA8" w:rsidRDefault="007D3AA8" w:rsidP="005C0D36">
      <w:pPr>
        <w:jc w:val="center"/>
      </w:pPr>
    </w:p>
    <w:p w:rsidR="005C0D36" w:rsidRPr="007D3AA8" w:rsidRDefault="005C0D36" w:rsidP="005C0D36">
      <w:pPr>
        <w:ind w:firstLine="709"/>
        <w:jc w:val="both"/>
        <w:rPr>
          <w:sz w:val="22"/>
          <w:szCs w:val="22"/>
        </w:rPr>
      </w:pPr>
      <w:r w:rsidRPr="007D3AA8">
        <w:rPr>
          <w:b/>
          <w:sz w:val="22"/>
          <w:szCs w:val="22"/>
        </w:rPr>
        <w:t>1.</w:t>
      </w:r>
      <w:r w:rsidRPr="007D3AA8">
        <w:rPr>
          <w:sz w:val="22"/>
          <w:szCs w:val="22"/>
        </w:rPr>
        <w:t xml:space="preserve"> </w:t>
      </w:r>
      <w:r w:rsidRPr="007D3AA8">
        <w:rPr>
          <w:b/>
          <w:bCs/>
          <w:sz w:val="22"/>
          <w:szCs w:val="22"/>
        </w:rPr>
        <w:t>Наименование поставляемого товара.</w:t>
      </w:r>
    </w:p>
    <w:p w:rsidR="005C0D36" w:rsidRPr="007D3AA8" w:rsidRDefault="005C0D36" w:rsidP="005C0D36">
      <w:pPr>
        <w:pStyle w:val="11"/>
        <w:widowControl w:val="0"/>
        <w:spacing w:before="0" w:after="280" w:line="240" w:lineRule="auto"/>
        <w:ind w:firstLine="709"/>
        <w:jc w:val="both"/>
        <w:rPr>
          <w:sz w:val="22"/>
          <w:szCs w:val="22"/>
          <w:lang w:val="ru-RU"/>
        </w:rPr>
      </w:pPr>
      <w:r w:rsidRPr="007D3AA8">
        <w:rPr>
          <w:color w:val="000000"/>
          <w:sz w:val="22"/>
          <w:szCs w:val="22"/>
          <w:lang w:val="ru-RU"/>
        </w:rPr>
        <w:t>Щебень гранитный</w:t>
      </w:r>
    </w:p>
    <w:p w:rsidR="005C0D36" w:rsidRPr="007D3AA8" w:rsidRDefault="005C0D36" w:rsidP="005C0D36">
      <w:pPr>
        <w:ind w:firstLine="709"/>
        <w:jc w:val="both"/>
        <w:rPr>
          <w:sz w:val="22"/>
          <w:szCs w:val="22"/>
        </w:rPr>
      </w:pPr>
      <w:r w:rsidRPr="007D3AA8">
        <w:rPr>
          <w:b/>
          <w:bCs/>
          <w:sz w:val="22"/>
          <w:szCs w:val="22"/>
        </w:rPr>
        <w:t xml:space="preserve">2. Количество поставляемого товара. </w:t>
      </w:r>
    </w:p>
    <w:tbl>
      <w:tblPr>
        <w:tblW w:w="9639" w:type="dxa"/>
        <w:jc w:val="center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4963"/>
        <w:gridCol w:w="2177"/>
        <w:gridCol w:w="1908"/>
      </w:tblGrid>
      <w:tr w:rsidR="005C0D36" w:rsidRPr="007D3AA8" w:rsidTr="005C0D36">
        <w:trPr>
          <w:jc w:val="center"/>
        </w:trPr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solid" w:color="FFFFFF" w:fill="auto"/>
            <w:vAlign w:val="center"/>
            <w:hideMark/>
          </w:tcPr>
          <w:p w:rsidR="005C0D36" w:rsidRPr="007D3AA8" w:rsidRDefault="005C0D36">
            <w:pPr>
              <w:pStyle w:val="11"/>
              <w:keepNext/>
              <w:spacing w:before="0" w:after="280"/>
              <w:jc w:val="center"/>
              <w:rPr>
                <w:sz w:val="22"/>
                <w:szCs w:val="22"/>
              </w:rPr>
            </w:pPr>
            <w:r w:rsidRPr="007D3AA8">
              <w:rPr>
                <w:rFonts w:eastAsia="Times New Roman"/>
                <w:color w:val="000000"/>
                <w:sz w:val="22"/>
                <w:szCs w:val="22"/>
              </w:rPr>
              <w:t>№</w:t>
            </w:r>
          </w:p>
          <w:p w:rsidR="005C0D36" w:rsidRPr="007D3AA8" w:rsidRDefault="005C0D36">
            <w:pPr>
              <w:pStyle w:val="11"/>
              <w:keepNext/>
              <w:spacing w:before="0"/>
              <w:jc w:val="center"/>
              <w:rPr>
                <w:sz w:val="22"/>
                <w:szCs w:val="22"/>
              </w:rPr>
            </w:pPr>
            <w:r w:rsidRPr="007D3AA8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solid" w:color="FFFFFF" w:fill="auto"/>
            <w:vAlign w:val="center"/>
            <w:hideMark/>
          </w:tcPr>
          <w:p w:rsidR="005C0D36" w:rsidRPr="007D3AA8" w:rsidRDefault="005C0D36">
            <w:pPr>
              <w:pStyle w:val="11"/>
              <w:keepNext/>
              <w:spacing w:before="0"/>
              <w:jc w:val="center"/>
              <w:rPr>
                <w:sz w:val="22"/>
                <w:szCs w:val="22"/>
              </w:rPr>
            </w:pPr>
            <w:proofErr w:type="spellStart"/>
            <w:r w:rsidRPr="007D3AA8">
              <w:rPr>
                <w:b/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7D3AA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solid" w:color="FFFFFF" w:fill="auto"/>
            <w:vAlign w:val="center"/>
            <w:hideMark/>
          </w:tcPr>
          <w:p w:rsidR="005C0D36" w:rsidRPr="007D3AA8" w:rsidRDefault="005C0D36">
            <w:pPr>
              <w:pStyle w:val="11"/>
              <w:keepNext/>
              <w:spacing w:before="0" w:after="280"/>
              <w:jc w:val="center"/>
              <w:rPr>
                <w:sz w:val="22"/>
                <w:szCs w:val="22"/>
              </w:rPr>
            </w:pPr>
            <w:proofErr w:type="spellStart"/>
            <w:r w:rsidRPr="007D3AA8">
              <w:rPr>
                <w:b/>
                <w:color w:val="000000"/>
                <w:sz w:val="22"/>
                <w:szCs w:val="22"/>
              </w:rPr>
              <w:t>Единица</w:t>
            </w:r>
            <w:proofErr w:type="spellEnd"/>
            <w:r w:rsidRPr="007D3AA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AA8">
              <w:rPr>
                <w:b/>
                <w:color w:val="000000"/>
                <w:sz w:val="22"/>
                <w:szCs w:val="22"/>
              </w:rPr>
              <w:t>измерения</w:t>
            </w:r>
            <w:proofErr w:type="spellEnd"/>
          </w:p>
          <w:p w:rsidR="005C0D36" w:rsidRPr="007D3AA8" w:rsidRDefault="005C0D36" w:rsidP="005C0D36">
            <w:pPr>
              <w:pStyle w:val="11"/>
              <w:keepNext/>
              <w:spacing w:before="0"/>
              <w:rPr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auto"/>
            <w:vAlign w:val="center"/>
            <w:hideMark/>
          </w:tcPr>
          <w:p w:rsidR="005C0D36" w:rsidRPr="007D3AA8" w:rsidRDefault="006A6551">
            <w:pPr>
              <w:pStyle w:val="11"/>
              <w:keepNext/>
              <w:spacing w:before="0"/>
              <w:jc w:val="center"/>
              <w:rPr>
                <w:sz w:val="22"/>
                <w:szCs w:val="22"/>
                <w:lang w:val="ru-RU"/>
              </w:rPr>
            </w:pPr>
            <w:r w:rsidRPr="007D3AA8">
              <w:rPr>
                <w:b/>
                <w:color w:val="000000"/>
                <w:sz w:val="22"/>
                <w:szCs w:val="22"/>
                <w:lang w:val="ru-RU"/>
              </w:rPr>
              <w:t>Объем</w:t>
            </w:r>
            <w:r w:rsidR="005C0D36" w:rsidRPr="007D3AA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C0D36" w:rsidRPr="007D3AA8">
              <w:rPr>
                <w:b/>
                <w:color w:val="000000"/>
                <w:sz w:val="22"/>
                <w:szCs w:val="22"/>
                <w:lang w:val="ru-RU"/>
              </w:rPr>
              <w:t>поставляемого товара</w:t>
            </w:r>
          </w:p>
        </w:tc>
      </w:tr>
      <w:tr w:rsidR="005C0D36" w:rsidRPr="007D3AA8" w:rsidTr="005C0D36">
        <w:trPr>
          <w:jc w:val="center"/>
        </w:trPr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solid" w:color="FFFFFF" w:fill="auto"/>
            <w:hideMark/>
          </w:tcPr>
          <w:p w:rsidR="005C0D36" w:rsidRPr="007D3AA8" w:rsidRDefault="005C0D36">
            <w:pPr>
              <w:pStyle w:val="11"/>
              <w:keepNext/>
              <w:spacing w:before="0"/>
              <w:jc w:val="center"/>
              <w:rPr>
                <w:sz w:val="22"/>
                <w:szCs w:val="22"/>
              </w:rPr>
            </w:pPr>
            <w:r w:rsidRPr="007D3AA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solid" w:color="FFFFFF" w:fill="auto"/>
            <w:hideMark/>
          </w:tcPr>
          <w:p w:rsidR="005C0D36" w:rsidRPr="007D3AA8" w:rsidRDefault="007F70E6">
            <w:pPr>
              <w:pStyle w:val="11"/>
              <w:keepNext/>
              <w:spacing w:before="0"/>
              <w:rPr>
                <w:sz w:val="22"/>
                <w:szCs w:val="22"/>
                <w:lang w:val="ru-RU"/>
              </w:rPr>
            </w:pPr>
            <w:r w:rsidRPr="007D3AA8">
              <w:rPr>
                <w:color w:val="000000"/>
                <w:sz w:val="22"/>
                <w:szCs w:val="22"/>
                <w:lang w:val="ru-RU"/>
              </w:rPr>
              <w:t>Щебень гранитный</w:t>
            </w:r>
            <w:r w:rsidR="005C0D36" w:rsidRPr="007D3AA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141E0E">
              <w:rPr>
                <w:color w:val="000000"/>
                <w:sz w:val="22"/>
                <w:szCs w:val="22"/>
                <w:lang w:val="ru-RU"/>
              </w:rPr>
              <w:t>фракция 5-</w:t>
            </w:r>
            <w:r w:rsidRPr="007D3AA8">
              <w:rPr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2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solid" w:color="FFFFFF" w:fill="auto"/>
            <w:vAlign w:val="center"/>
            <w:hideMark/>
          </w:tcPr>
          <w:p w:rsidR="005C0D36" w:rsidRPr="007D3AA8" w:rsidRDefault="007F70E6">
            <w:pPr>
              <w:pStyle w:val="11"/>
              <w:keepNext/>
              <w:spacing w:before="0"/>
              <w:jc w:val="center"/>
              <w:rPr>
                <w:sz w:val="22"/>
                <w:szCs w:val="22"/>
                <w:lang w:val="ru-RU"/>
              </w:rPr>
            </w:pPr>
            <w:r w:rsidRPr="007D3AA8">
              <w:rPr>
                <w:sz w:val="22"/>
                <w:szCs w:val="22"/>
                <w:lang w:val="ru-RU"/>
              </w:rPr>
              <w:t>тонна</w:t>
            </w:r>
          </w:p>
        </w:tc>
        <w:tc>
          <w:tcPr>
            <w:tcW w:w="1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solid" w:color="FFFFFF" w:fill="auto"/>
            <w:hideMark/>
          </w:tcPr>
          <w:p w:rsidR="005C0D36" w:rsidRPr="007D3AA8" w:rsidRDefault="007F70E6">
            <w:pPr>
              <w:pStyle w:val="11"/>
              <w:keepNext/>
              <w:spacing w:before="0"/>
              <w:jc w:val="center"/>
              <w:rPr>
                <w:sz w:val="22"/>
                <w:szCs w:val="22"/>
                <w:lang w:val="ru-RU"/>
              </w:rPr>
            </w:pPr>
            <w:r w:rsidRPr="007D3AA8">
              <w:rPr>
                <w:color w:val="auto"/>
                <w:sz w:val="22"/>
                <w:szCs w:val="22"/>
              </w:rPr>
              <w:t>3000</w:t>
            </w:r>
          </w:p>
        </w:tc>
      </w:tr>
    </w:tbl>
    <w:p w:rsidR="005C0D36" w:rsidRPr="007D3AA8" w:rsidRDefault="005C0D36" w:rsidP="005C0D36">
      <w:pPr>
        <w:rPr>
          <w:b/>
          <w:bCs/>
          <w:sz w:val="22"/>
          <w:szCs w:val="22"/>
        </w:rPr>
      </w:pPr>
    </w:p>
    <w:p w:rsidR="005C0D36" w:rsidRPr="007D3AA8" w:rsidRDefault="005C0D36" w:rsidP="005C0D36">
      <w:pPr>
        <w:ind w:firstLine="709"/>
        <w:jc w:val="both"/>
        <w:rPr>
          <w:sz w:val="22"/>
          <w:szCs w:val="22"/>
        </w:rPr>
      </w:pPr>
      <w:r w:rsidRPr="007D3AA8">
        <w:rPr>
          <w:b/>
          <w:bCs/>
          <w:sz w:val="22"/>
          <w:szCs w:val="22"/>
        </w:rPr>
        <w:t xml:space="preserve">3. Общие требования к товару, требования к его качеству, потребительским свойствам. </w:t>
      </w:r>
    </w:p>
    <w:p w:rsidR="005C0D36" w:rsidRPr="007D3AA8" w:rsidRDefault="005C0D36" w:rsidP="005C0D36">
      <w:pPr>
        <w:ind w:firstLine="709"/>
        <w:jc w:val="both"/>
        <w:rPr>
          <w:sz w:val="22"/>
          <w:szCs w:val="22"/>
        </w:rPr>
      </w:pPr>
      <w:r w:rsidRPr="007D3AA8">
        <w:rPr>
          <w:sz w:val="22"/>
          <w:szCs w:val="22"/>
        </w:rPr>
        <w:t>Поставляемый товар должен полностью соответствовать ТЗ.</w:t>
      </w:r>
    </w:p>
    <w:p w:rsidR="005C0D36" w:rsidRPr="007D3AA8" w:rsidRDefault="005C0D36" w:rsidP="007F70E6">
      <w:pPr>
        <w:ind w:firstLine="709"/>
        <w:jc w:val="both"/>
        <w:rPr>
          <w:sz w:val="22"/>
          <w:szCs w:val="22"/>
        </w:rPr>
      </w:pPr>
      <w:r w:rsidRPr="007D3AA8">
        <w:rPr>
          <w:sz w:val="22"/>
          <w:szCs w:val="22"/>
        </w:rPr>
        <w:t xml:space="preserve"> </w:t>
      </w:r>
      <w:r w:rsidR="007F70E6" w:rsidRPr="007D3AA8">
        <w:rPr>
          <w:b/>
          <w:sz w:val="22"/>
          <w:szCs w:val="22"/>
        </w:rPr>
        <w:t xml:space="preserve">4. Место поставки товаров: </w:t>
      </w:r>
      <w:r w:rsidR="007F70E6" w:rsidRPr="007D3AA8">
        <w:rPr>
          <w:bCs/>
          <w:sz w:val="22"/>
          <w:szCs w:val="22"/>
        </w:rPr>
        <w:t xml:space="preserve">Россия, 646970 Омская область, </w:t>
      </w:r>
      <w:proofErr w:type="spellStart"/>
      <w:r w:rsidR="007F70E6" w:rsidRPr="007D3AA8">
        <w:rPr>
          <w:bCs/>
          <w:sz w:val="22"/>
          <w:szCs w:val="22"/>
        </w:rPr>
        <w:t>р.п</w:t>
      </w:r>
      <w:proofErr w:type="spellEnd"/>
      <w:r w:rsidR="007F70E6" w:rsidRPr="007D3AA8">
        <w:rPr>
          <w:bCs/>
          <w:sz w:val="22"/>
          <w:szCs w:val="22"/>
        </w:rPr>
        <w:t>. Кормиловка, ул. Юбилейная, д. 26 (асфальтобетонный завод)</w:t>
      </w:r>
    </w:p>
    <w:p w:rsidR="007F70E6" w:rsidRPr="007D3AA8" w:rsidRDefault="007F70E6" w:rsidP="007F70E6">
      <w:pPr>
        <w:ind w:firstLine="709"/>
        <w:jc w:val="both"/>
        <w:rPr>
          <w:sz w:val="22"/>
          <w:szCs w:val="22"/>
        </w:rPr>
      </w:pPr>
      <w:r w:rsidRPr="007D3AA8">
        <w:rPr>
          <w:b/>
          <w:sz w:val="22"/>
          <w:szCs w:val="22"/>
        </w:rPr>
        <w:t xml:space="preserve">5. Сроки поставки товара: </w:t>
      </w:r>
      <w:r w:rsidRPr="007D3AA8">
        <w:rPr>
          <w:sz w:val="22"/>
          <w:szCs w:val="22"/>
        </w:rPr>
        <w:t>с даты заключения Контракта по 31 декабря 2021 г. по заявке Заказчика.</w:t>
      </w:r>
    </w:p>
    <w:p w:rsidR="005C0D36" w:rsidRPr="007D3AA8" w:rsidRDefault="006A6551" w:rsidP="007F70E6">
      <w:pPr>
        <w:ind w:firstLine="709"/>
        <w:jc w:val="both"/>
        <w:rPr>
          <w:sz w:val="22"/>
          <w:szCs w:val="22"/>
        </w:rPr>
      </w:pPr>
      <w:r w:rsidRPr="007D3AA8">
        <w:rPr>
          <w:b/>
          <w:bCs/>
          <w:sz w:val="22"/>
          <w:szCs w:val="22"/>
        </w:rPr>
        <w:t>6. Условия поставки товара:</w:t>
      </w:r>
    </w:p>
    <w:p w:rsidR="005C0D36" w:rsidRPr="007D3AA8" w:rsidRDefault="007D3AA8" w:rsidP="006A6551">
      <w:pPr>
        <w:jc w:val="both"/>
        <w:rPr>
          <w:sz w:val="22"/>
          <w:szCs w:val="22"/>
        </w:rPr>
      </w:pPr>
      <w:r w:rsidRPr="007D3AA8">
        <w:rPr>
          <w:sz w:val="22"/>
          <w:szCs w:val="22"/>
        </w:rPr>
        <w:t xml:space="preserve">            6.1. </w:t>
      </w:r>
      <w:r w:rsidR="005C0D36" w:rsidRPr="007D3AA8">
        <w:rPr>
          <w:sz w:val="22"/>
          <w:szCs w:val="22"/>
        </w:rPr>
        <w:t>Должны выполняться в соответствии с условиями контракта, техническим заданием.</w:t>
      </w:r>
    </w:p>
    <w:p w:rsidR="006A6551" w:rsidRPr="007D3AA8" w:rsidRDefault="007D3AA8" w:rsidP="006A6551">
      <w:pPr>
        <w:tabs>
          <w:tab w:val="left" w:pos="993"/>
        </w:tabs>
        <w:contextualSpacing/>
        <w:jc w:val="both"/>
        <w:rPr>
          <w:bCs/>
          <w:sz w:val="22"/>
          <w:szCs w:val="22"/>
        </w:rPr>
      </w:pPr>
      <w:r w:rsidRPr="007D3AA8">
        <w:rPr>
          <w:bCs/>
          <w:sz w:val="22"/>
          <w:szCs w:val="22"/>
        </w:rPr>
        <w:t xml:space="preserve">         </w:t>
      </w:r>
      <w:r w:rsidR="00A01064">
        <w:rPr>
          <w:bCs/>
          <w:sz w:val="22"/>
          <w:szCs w:val="22"/>
        </w:rPr>
        <w:t xml:space="preserve">  </w:t>
      </w:r>
      <w:r w:rsidRPr="007D3AA8">
        <w:rPr>
          <w:bCs/>
          <w:sz w:val="22"/>
          <w:szCs w:val="22"/>
        </w:rPr>
        <w:t xml:space="preserve"> 6.2. </w:t>
      </w:r>
      <w:r w:rsidR="006A6551" w:rsidRPr="007D3AA8">
        <w:rPr>
          <w:bCs/>
          <w:sz w:val="22"/>
          <w:szCs w:val="22"/>
        </w:rPr>
        <w:t>Объем поставленного товара может отличаться от указанного в заявке, но не более чем на ±5%, суммарный объем поставки остается неизменным.</w:t>
      </w:r>
    </w:p>
    <w:p w:rsidR="007D3AA8" w:rsidRPr="007D3AA8" w:rsidRDefault="007D3AA8" w:rsidP="007D3AA8">
      <w:pPr>
        <w:tabs>
          <w:tab w:val="left" w:pos="993"/>
        </w:tabs>
        <w:contextualSpacing/>
        <w:jc w:val="both"/>
        <w:rPr>
          <w:sz w:val="22"/>
          <w:szCs w:val="22"/>
        </w:rPr>
      </w:pPr>
      <w:r w:rsidRPr="007D3AA8">
        <w:rPr>
          <w:bCs/>
          <w:sz w:val="22"/>
          <w:szCs w:val="22"/>
        </w:rPr>
        <w:t xml:space="preserve">         </w:t>
      </w:r>
      <w:r w:rsidR="00A01064">
        <w:rPr>
          <w:bCs/>
          <w:sz w:val="22"/>
          <w:szCs w:val="22"/>
        </w:rPr>
        <w:t xml:space="preserve">  </w:t>
      </w:r>
      <w:r w:rsidRPr="007D3AA8">
        <w:rPr>
          <w:bCs/>
          <w:sz w:val="22"/>
          <w:szCs w:val="22"/>
        </w:rPr>
        <w:t xml:space="preserve"> 6.3. Поставка осуществляется средствами и силами Поставщика по заявке Заказчика, подаваемой не менее чем за 3 (три) рабочих дня до даты поставки.</w:t>
      </w:r>
    </w:p>
    <w:p w:rsidR="007D3AA8" w:rsidRPr="007D3AA8" w:rsidRDefault="007D3AA8" w:rsidP="007D3AA8">
      <w:pPr>
        <w:ind w:left="284" w:firstLine="425"/>
        <w:contextualSpacing/>
        <w:jc w:val="both"/>
        <w:rPr>
          <w:b/>
          <w:bCs/>
          <w:sz w:val="22"/>
          <w:szCs w:val="22"/>
        </w:rPr>
      </w:pPr>
      <w:r w:rsidRPr="007D3AA8">
        <w:rPr>
          <w:b/>
          <w:bCs/>
          <w:sz w:val="22"/>
          <w:szCs w:val="22"/>
        </w:rPr>
        <w:t xml:space="preserve">7. Порядок направления заявки: </w:t>
      </w:r>
    </w:p>
    <w:p w:rsidR="007D3AA8" w:rsidRPr="007D3AA8" w:rsidRDefault="007D3AA8" w:rsidP="007D3AA8">
      <w:pPr>
        <w:ind w:firstLine="709"/>
        <w:contextualSpacing/>
        <w:jc w:val="both"/>
        <w:rPr>
          <w:bCs/>
          <w:sz w:val="22"/>
          <w:szCs w:val="22"/>
        </w:rPr>
      </w:pPr>
      <w:r w:rsidRPr="007D3AA8">
        <w:rPr>
          <w:bCs/>
          <w:sz w:val="22"/>
          <w:szCs w:val="22"/>
        </w:rPr>
        <w:t>7.1. Заказчик в лице сотрудника ГП «Кормиловское ДРСУ» с электронной почты, указанной в контракте в разделе реквизиты Заказчика, направляет скан-образ подписанной заявки на электронную почту Поставщика, указанную в контракте в разделе реквизиты Поставщика. Направляемое письмо по электронной почте должно содержать уведомление о получении, соответствующее уведомление с сервера электронной почты является надлежащим подтверждением получения заявки Поставщиком.</w:t>
      </w:r>
    </w:p>
    <w:p w:rsidR="007D3AA8" w:rsidRPr="007D3AA8" w:rsidRDefault="007D3AA8" w:rsidP="007D3AA8">
      <w:pPr>
        <w:ind w:firstLine="709"/>
        <w:contextualSpacing/>
        <w:jc w:val="both"/>
        <w:rPr>
          <w:bCs/>
          <w:sz w:val="22"/>
          <w:szCs w:val="22"/>
        </w:rPr>
      </w:pPr>
      <w:r w:rsidRPr="007D3AA8">
        <w:rPr>
          <w:bCs/>
          <w:sz w:val="22"/>
          <w:szCs w:val="22"/>
        </w:rPr>
        <w:t xml:space="preserve">7.2. В случае получения заявки до 15:00 Поставщик до 23:59 того же дня обязан направить Заказчику ответное письмо по электронной почте с уведомлением о том, что заявка принята в работу. </w:t>
      </w:r>
    </w:p>
    <w:p w:rsidR="007D3AA8" w:rsidRPr="007D3AA8" w:rsidRDefault="007D3AA8" w:rsidP="007D3AA8">
      <w:pPr>
        <w:ind w:firstLine="709"/>
        <w:contextualSpacing/>
        <w:jc w:val="both"/>
        <w:rPr>
          <w:bCs/>
          <w:sz w:val="22"/>
          <w:szCs w:val="22"/>
        </w:rPr>
      </w:pPr>
      <w:r w:rsidRPr="007D3AA8">
        <w:rPr>
          <w:bCs/>
          <w:sz w:val="22"/>
          <w:szCs w:val="22"/>
        </w:rPr>
        <w:t>7.3. В случае получения заявки после 15:00 Поставщик до 12:00 следующего дня обязан направить Заказчику ответное письмо по электронной почте с уведомлением о том, что заявка принята в работу.</w:t>
      </w:r>
    </w:p>
    <w:p w:rsidR="006A6551" w:rsidRPr="007D3AA8" w:rsidRDefault="006A6551" w:rsidP="007D3AA8">
      <w:pPr>
        <w:jc w:val="both"/>
        <w:rPr>
          <w:sz w:val="22"/>
          <w:szCs w:val="22"/>
        </w:rPr>
      </w:pPr>
    </w:p>
    <w:p w:rsidR="005C0D36" w:rsidRPr="007D3AA8" w:rsidRDefault="005C0D36" w:rsidP="005C0D36">
      <w:pPr>
        <w:ind w:firstLine="709"/>
        <w:jc w:val="both"/>
        <w:rPr>
          <w:sz w:val="22"/>
          <w:szCs w:val="22"/>
        </w:rPr>
      </w:pPr>
      <w:r w:rsidRPr="007D3AA8">
        <w:rPr>
          <w:b/>
          <w:bCs/>
          <w:sz w:val="22"/>
          <w:szCs w:val="22"/>
        </w:rPr>
        <w:t>8. Требования к функциональным, техническим и качественным</w:t>
      </w:r>
    </w:p>
    <w:p w:rsidR="005C0D36" w:rsidRPr="007D3AA8" w:rsidRDefault="00FB781B" w:rsidP="005C0D36">
      <w:pPr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характеристикам, </w:t>
      </w:r>
      <w:r w:rsidR="008034B3">
        <w:rPr>
          <w:b/>
          <w:bCs/>
          <w:sz w:val="22"/>
          <w:szCs w:val="22"/>
        </w:rPr>
        <w:t>эксплуатационным</w:t>
      </w:r>
      <w:r w:rsidR="005C0D36" w:rsidRPr="007D3AA8">
        <w:rPr>
          <w:b/>
          <w:bCs/>
          <w:sz w:val="22"/>
          <w:szCs w:val="22"/>
        </w:rPr>
        <w:t xml:space="preserve"> характеристикам  (при необходимости) товара</w:t>
      </w:r>
      <w:r w:rsidR="005C0D36" w:rsidRPr="007D3AA8">
        <w:rPr>
          <w:sz w:val="22"/>
          <w:szCs w:val="22"/>
        </w:rPr>
        <w:t xml:space="preserve">. </w:t>
      </w:r>
    </w:p>
    <w:p w:rsidR="005C0D36" w:rsidRPr="007D3AA8" w:rsidRDefault="005C0D36" w:rsidP="005C0D36">
      <w:pPr>
        <w:ind w:firstLine="709"/>
        <w:jc w:val="both"/>
        <w:rPr>
          <w:rFonts w:eastAsia="Basic Sans"/>
          <w:b/>
          <w:bCs/>
          <w:color w:val="00000A"/>
          <w:kern w:val="2"/>
          <w:sz w:val="22"/>
          <w:szCs w:val="22"/>
        </w:rPr>
      </w:pPr>
      <w:r w:rsidRPr="007D3AA8">
        <w:rPr>
          <w:iCs/>
          <w:color w:val="000000"/>
          <w:sz w:val="22"/>
          <w:szCs w:val="22"/>
        </w:rPr>
        <w:t xml:space="preserve"> </w:t>
      </w:r>
      <w:r w:rsidRPr="007D3AA8">
        <w:rPr>
          <w:rFonts w:eastAsia="Calibri"/>
          <w:sz w:val="22"/>
          <w:szCs w:val="22"/>
          <w:lang w:eastAsia="en-US"/>
        </w:rPr>
        <w:t xml:space="preserve">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 были использованы следующие нормативные акты; </w:t>
      </w:r>
      <w:r w:rsidRPr="007D3AA8">
        <w:rPr>
          <w:color w:val="00000A"/>
          <w:kern w:val="2"/>
          <w:sz w:val="22"/>
          <w:szCs w:val="22"/>
        </w:rPr>
        <w:t xml:space="preserve">ГОСТ </w:t>
      </w:r>
      <w:r w:rsidRPr="007D3AA8">
        <w:rPr>
          <w:bCs/>
          <w:spacing w:val="2"/>
          <w:sz w:val="22"/>
          <w:szCs w:val="22"/>
        </w:rPr>
        <w:t xml:space="preserve">8267-93 Щебень и гравий из плотных горных пород для строительных работ. Технические условия (с Изменениями N 1-4). </w:t>
      </w:r>
      <w:r w:rsidRPr="007D3AA8">
        <w:rPr>
          <w:spacing w:val="2"/>
          <w:sz w:val="22"/>
          <w:szCs w:val="22"/>
          <w:shd w:val="clear" w:color="auto" w:fill="FFFFFF"/>
        </w:rPr>
        <w:t>Дата введения 1995-01-01.</w:t>
      </w:r>
    </w:p>
    <w:p w:rsidR="005C0D36" w:rsidRPr="007D3AA8" w:rsidRDefault="005C0D36" w:rsidP="005C0D36">
      <w:pPr>
        <w:jc w:val="both"/>
        <w:rPr>
          <w:rFonts w:eastAsia="Calibri"/>
          <w:sz w:val="22"/>
          <w:szCs w:val="22"/>
          <w:lang w:eastAsia="en-US"/>
        </w:rPr>
      </w:pPr>
      <w:r w:rsidRPr="007D3AA8">
        <w:rPr>
          <w:rFonts w:eastAsia="Calibri"/>
          <w:sz w:val="22"/>
          <w:szCs w:val="22"/>
          <w:lang w:eastAsia="en-US"/>
        </w:rPr>
        <w:t xml:space="preserve"> В связи с необходимостью более подробного описания объекта закупки, так же были использованы показатели, требования, условные обозначения и терминология, на которые отсутствуют технические регламенты и документы, разработанные и применяемые в национальной системе стандартизации.</w:t>
      </w:r>
    </w:p>
    <w:p w:rsidR="005C0D36" w:rsidRPr="007D3AA8" w:rsidRDefault="005C0D36" w:rsidP="005C0D36">
      <w:pPr>
        <w:jc w:val="center"/>
        <w:rPr>
          <w:b/>
          <w:sz w:val="22"/>
          <w:szCs w:val="22"/>
        </w:rPr>
      </w:pPr>
    </w:p>
    <w:tbl>
      <w:tblPr>
        <w:tblpPr w:leftFromText="180" w:rightFromText="180" w:bottomFromText="200" w:vertAnchor="text" w:tblpX="91" w:tblpY="1"/>
        <w:tblOverlap w:val="never"/>
        <w:tblW w:w="9780" w:type="dxa"/>
        <w:tblLayout w:type="fixed"/>
        <w:tblLook w:val="04A0" w:firstRow="1" w:lastRow="0" w:firstColumn="1" w:lastColumn="0" w:noHBand="0" w:noVBand="1"/>
      </w:tblPr>
      <w:tblGrid>
        <w:gridCol w:w="699"/>
        <w:gridCol w:w="1537"/>
        <w:gridCol w:w="5105"/>
        <w:gridCol w:w="1305"/>
        <w:gridCol w:w="1134"/>
      </w:tblGrid>
      <w:tr w:rsidR="005C0D36" w:rsidRPr="007D3AA8" w:rsidTr="005C0D36">
        <w:trPr>
          <w:trHeight w:val="10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D3AA8">
              <w:rPr>
                <w:b/>
                <w:sz w:val="22"/>
                <w:szCs w:val="22"/>
                <w:lang w:eastAsia="en-US"/>
              </w:rPr>
              <w:lastRenderedPageBreak/>
              <w:t>№</w:t>
            </w:r>
          </w:p>
          <w:p w:rsidR="005C0D36" w:rsidRPr="007D3AA8" w:rsidRDefault="005C0D36" w:rsidP="00D166D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D3AA8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D3AA8">
              <w:rPr>
                <w:b/>
                <w:bCs/>
                <w:sz w:val="22"/>
                <w:szCs w:val="22"/>
                <w:lang w:eastAsia="en-US"/>
              </w:rPr>
              <w:t>Фракция щебня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D3AA8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Наименование параметра (показателя) товара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D3AA8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Требуемое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D3AA8"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</w:tr>
      <w:tr w:rsidR="005C0D36" w:rsidRPr="007D3AA8" w:rsidTr="005C0D36">
        <w:trPr>
          <w:trHeight w:val="29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36" w:rsidRPr="007D3AA8" w:rsidRDefault="005C0D36" w:rsidP="00D166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Щебень фр. 5-20</w:t>
            </w:r>
          </w:p>
          <w:p w:rsidR="005C0D36" w:rsidRPr="007D3AA8" w:rsidRDefault="005C0D36" w:rsidP="00D166D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Группа щебня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менее 1</w:t>
            </w:r>
          </w:p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более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C0D36" w:rsidRPr="007D3AA8" w:rsidTr="005C0D36">
        <w:trPr>
          <w:trHeight w:val="211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Фракция щебня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менее5 не более 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C0D36" w:rsidRPr="007D3AA8" w:rsidTr="005C0D3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Средняя плотность зерен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менее 2,0</w:t>
            </w:r>
          </w:p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более 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г/см</w:t>
            </w:r>
            <w:r w:rsidRPr="007D3AA8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5C0D36" w:rsidRPr="007D3AA8" w:rsidTr="005C0D3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Полный остаток на сите, диаметр отверстия соответствует наименьшему номинальному размеру зерна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менее 90</w:t>
            </w:r>
          </w:p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более 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% по массе</w:t>
            </w:r>
          </w:p>
        </w:tc>
      </w:tr>
      <w:tr w:rsidR="005C0D36" w:rsidRPr="007D3AA8" w:rsidTr="005C0D3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Полный остаток на сите, диаметр отверстия соответствует наибольшему номинальному размеру зерна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более 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% по массе</w:t>
            </w:r>
          </w:p>
        </w:tc>
      </w:tr>
      <w:tr w:rsidR="005C0D36" w:rsidRPr="007D3AA8" w:rsidTr="005C0D3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 xml:space="preserve">Марка по </w:t>
            </w:r>
            <w:proofErr w:type="spellStart"/>
            <w:r w:rsidRPr="007D3AA8">
              <w:rPr>
                <w:sz w:val="22"/>
                <w:szCs w:val="22"/>
                <w:lang w:eastAsia="en-US"/>
              </w:rPr>
              <w:t>дробимости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ниже 1200</w:t>
            </w:r>
          </w:p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C0D36" w:rsidRPr="007D3AA8" w:rsidTr="005C0D3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 xml:space="preserve">Марка по </w:t>
            </w:r>
            <w:proofErr w:type="spellStart"/>
            <w:r w:rsidRPr="007D3AA8">
              <w:rPr>
                <w:sz w:val="22"/>
                <w:szCs w:val="22"/>
                <w:lang w:eastAsia="en-US"/>
              </w:rPr>
              <w:t>истираемости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менее «И 1»</w:t>
            </w:r>
          </w:p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более «И 2»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C0D36" w:rsidRPr="007D3AA8" w:rsidTr="005C0D3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Марка по морозостойкости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менее F 50</w:t>
            </w:r>
          </w:p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C0D36" w:rsidRPr="007D3AA8" w:rsidTr="005C0D3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Содержание зерен пластинчатой (лещадной) и игловатой формы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% по массе</w:t>
            </w:r>
          </w:p>
        </w:tc>
      </w:tr>
      <w:tr w:rsidR="005C0D36" w:rsidRPr="007D3AA8" w:rsidTr="005C0D3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Порода камня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изверженные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C0D36" w:rsidRPr="007D3AA8" w:rsidTr="005C0D3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 xml:space="preserve">Потеря массы при испытании щебня на </w:t>
            </w:r>
            <w:proofErr w:type="spellStart"/>
            <w:r w:rsidRPr="007D3AA8">
              <w:rPr>
                <w:sz w:val="22"/>
                <w:szCs w:val="22"/>
                <w:lang w:eastAsia="en-US"/>
              </w:rPr>
              <w:t>истираемость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более 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5C0D36" w:rsidRPr="007D3AA8" w:rsidTr="005C0D3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 xml:space="preserve">Потеря массы при испытании щебня на </w:t>
            </w:r>
            <w:proofErr w:type="spellStart"/>
            <w:r w:rsidRPr="007D3AA8">
              <w:rPr>
                <w:sz w:val="22"/>
                <w:szCs w:val="22"/>
                <w:lang w:eastAsia="en-US"/>
              </w:rPr>
              <w:t>дробимость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более 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5C0D36" w:rsidRPr="007D3AA8" w:rsidTr="005C0D36">
        <w:trPr>
          <w:trHeight w:val="9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Содержание зерен слабых пород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 xml:space="preserve">не более </w:t>
            </w:r>
            <w:r w:rsidRPr="007D3AA8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% по массе</w:t>
            </w:r>
          </w:p>
        </w:tc>
      </w:tr>
      <w:tr w:rsidR="005C0D36" w:rsidRPr="007D3AA8" w:rsidTr="005C0D36">
        <w:trPr>
          <w:trHeight w:val="4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Число циклов при испытании на замораживание - оттаивание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менее 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C0D36" w:rsidRPr="007D3AA8" w:rsidTr="005C0D36">
        <w:trPr>
          <w:trHeight w:val="4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Потеря массы при испытании на насыщение в растворе сернокислого натрия - высушивание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более 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5C0D36" w:rsidRPr="007D3AA8" w:rsidTr="005C0D36">
        <w:trPr>
          <w:trHeight w:val="4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Потеря массы при испытании на замораживание-оттаивание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5C0D36" w:rsidRPr="007D3AA8" w:rsidTr="005C0D36">
        <w:trPr>
          <w:trHeight w:val="42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Содержание пылевидных и глинистых частиц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bookmarkStart w:id="0" w:name="__DdeLink__4210_837209516"/>
            <w:r w:rsidRPr="007D3AA8">
              <w:rPr>
                <w:sz w:val="22"/>
                <w:szCs w:val="22"/>
                <w:lang w:eastAsia="en-US"/>
              </w:rPr>
              <w:t xml:space="preserve">не более </w:t>
            </w:r>
            <w:bookmarkEnd w:id="0"/>
            <w:r w:rsidRPr="007D3A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% по массе</w:t>
            </w:r>
          </w:p>
        </w:tc>
      </w:tr>
      <w:tr w:rsidR="005C0D36" w:rsidRPr="007D3AA8" w:rsidTr="005C0D36">
        <w:trPr>
          <w:trHeight w:val="484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Содержание глины в комках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F337E8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более 0,</w:t>
            </w:r>
            <w:r w:rsidR="00F337E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% по массе</w:t>
            </w:r>
          </w:p>
        </w:tc>
      </w:tr>
      <w:tr w:rsidR="005C0D36" w:rsidRPr="007D3AA8" w:rsidTr="005C0D36">
        <w:trPr>
          <w:trHeight w:val="484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D36" w:rsidRPr="007D3AA8" w:rsidRDefault="005C0D36" w:rsidP="00D166DC">
            <w:pPr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Суммарная удельная эффективность активности естественных радионуклидов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не более 1500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5C0D36" w:rsidRPr="007D3AA8" w:rsidRDefault="005C0D36" w:rsidP="00D166DC">
            <w:pPr>
              <w:jc w:val="center"/>
              <w:rPr>
                <w:sz w:val="22"/>
                <w:szCs w:val="22"/>
                <w:lang w:eastAsia="en-US"/>
              </w:rPr>
            </w:pPr>
            <w:r w:rsidRPr="007D3AA8">
              <w:rPr>
                <w:sz w:val="22"/>
                <w:szCs w:val="22"/>
                <w:lang w:eastAsia="en-US"/>
              </w:rPr>
              <w:t>Бк/кг</w:t>
            </w:r>
          </w:p>
        </w:tc>
      </w:tr>
    </w:tbl>
    <w:p w:rsidR="005C0D36" w:rsidRPr="007D3AA8" w:rsidRDefault="005C0D36" w:rsidP="005C0D36">
      <w:pPr>
        <w:rPr>
          <w:sz w:val="22"/>
          <w:szCs w:val="22"/>
        </w:rPr>
      </w:pPr>
    </w:p>
    <w:p w:rsidR="007D3AA8" w:rsidRPr="007D3AA8" w:rsidRDefault="007D3AA8" w:rsidP="007D3AA8">
      <w:pPr>
        <w:tabs>
          <w:tab w:val="left" w:pos="993"/>
        </w:tabs>
        <w:contextualSpacing/>
        <w:jc w:val="both"/>
        <w:rPr>
          <w:bCs/>
          <w:sz w:val="22"/>
          <w:szCs w:val="22"/>
        </w:rPr>
      </w:pPr>
      <w:r w:rsidRPr="007D3AA8">
        <w:rPr>
          <w:b/>
          <w:bCs/>
          <w:sz w:val="22"/>
          <w:szCs w:val="22"/>
        </w:rPr>
        <w:t xml:space="preserve">            9 . Приемка товара:</w:t>
      </w:r>
      <w:r w:rsidRPr="007D3AA8">
        <w:rPr>
          <w:bCs/>
          <w:sz w:val="22"/>
          <w:szCs w:val="22"/>
        </w:rPr>
        <w:t xml:space="preserve"> Приемка товара</w:t>
      </w:r>
      <w:r w:rsidR="008206D2">
        <w:rPr>
          <w:bCs/>
          <w:sz w:val="22"/>
          <w:szCs w:val="22"/>
        </w:rPr>
        <w:t xml:space="preserve"> в соответствии с требованиями </w:t>
      </w:r>
      <w:r w:rsidRPr="007D3AA8">
        <w:rPr>
          <w:bCs/>
          <w:sz w:val="22"/>
          <w:szCs w:val="22"/>
        </w:rPr>
        <w:t>ГОСТ 8267-93 – Щебень и гравий из плотных горных пород для строительных работ. Приемка включает контрольный весовой замер в пунктах весового контроля Заказчика поставляемого объема (количества) товара с использованием соответствующего оборудования, путем взвешивания.</w:t>
      </w:r>
    </w:p>
    <w:p w:rsidR="007D3AA8" w:rsidRPr="007D3AA8" w:rsidRDefault="007D3AA8" w:rsidP="007D3AA8">
      <w:pPr>
        <w:shd w:val="clear" w:color="auto" w:fill="FFFFFF"/>
        <w:tabs>
          <w:tab w:val="left" w:pos="730"/>
        </w:tabs>
        <w:jc w:val="both"/>
        <w:rPr>
          <w:sz w:val="22"/>
          <w:szCs w:val="22"/>
        </w:rPr>
      </w:pPr>
      <w:r w:rsidRPr="007D3AA8">
        <w:rPr>
          <w:sz w:val="22"/>
          <w:szCs w:val="22"/>
        </w:rPr>
        <w:t xml:space="preserve">            9.1. Приемка щебня на АБЗ из автомобиля проводится не менее чем тремя лицами: </w:t>
      </w:r>
      <w:r w:rsidRPr="007D3AA8">
        <w:rPr>
          <w:iCs/>
          <w:sz w:val="22"/>
          <w:szCs w:val="22"/>
        </w:rPr>
        <w:t xml:space="preserve">мастером АБЗ, лаборантом </w:t>
      </w:r>
      <w:r w:rsidRPr="007D3AA8">
        <w:rPr>
          <w:bCs/>
          <w:sz w:val="22"/>
          <w:szCs w:val="22"/>
        </w:rPr>
        <w:t xml:space="preserve">ГП «Кормиловское ДРСУ» </w:t>
      </w:r>
      <w:r w:rsidRPr="007D3AA8">
        <w:rPr>
          <w:sz w:val="22"/>
          <w:szCs w:val="22"/>
        </w:rPr>
        <w:t xml:space="preserve">и </w:t>
      </w:r>
      <w:r w:rsidRPr="007D3AA8">
        <w:rPr>
          <w:iCs/>
          <w:sz w:val="22"/>
          <w:szCs w:val="22"/>
        </w:rPr>
        <w:t>водителем автомобиля или уполномоченным представителем поставщика</w:t>
      </w:r>
      <w:r w:rsidRPr="007D3AA8">
        <w:rPr>
          <w:i/>
          <w:iCs/>
          <w:sz w:val="22"/>
          <w:szCs w:val="22"/>
        </w:rPr>
        <w:t>.</w:t>
      </w:r>
    </w:p>
    <w:p w:rsidR="007D3AA8" w:rsidRPr="007D3AA8" w:rsidRDefault="007D3AA8" w:rsidP="007D3AA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spacing w:val="-4"/>
          <w:sz w:val="22"/>
          <w:szCs w:val="22"/>
        </w:rPr>
      </w:pPr>
      <w:r w:rsidRPr="007D3AA8">
        <w:rPr>
          <w:sz w:val="22"/>
          <w:szCs w:val="22"/>
        </w:rPr>
        <w:t xml:space="preserve"> Запрещается производить прием и выгрузку в штабель при:</w:t>
      </w:r>
    </w:p>
    <w:p w:rsidR="007D3AA8" w:rsidRPr="007D3AA8" w:rsidRDefault="007D3AA8" w:rsidP="007D3AA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D3AA8">
        <w:rPr>
          <w:rFonts w:eastAsia="Calibri"/>
          <w:sz w:val="22"/>
          <w:szCs w:val="22"/>
          <w:lang w:eastAsia="en-US"/>
        </w:rPr>
        <w:t>- отсутствии Товарно-транспортной накладной (далее ТТН), или при ее неправильном оформлении;</w:t>
      </w:r>
    </w:p>
    <w:p w:rsidR="007D3AA8" w:rsidRPr="007D3AA8" w:rsidRDefault="007D3AA8" w:rsidP="007D3AA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D3AA8">
        <w:rPr>
          <w:rFonts w:eastAsia="Calibri"/>
          <w:sz w:val="22"/>
          <w:szCs w:val="22"/>
          <w:lang w:eastAsia="en-US"/>
        </w:rPr>
        <w:t>- отсутствии паспорта качества, или при его неправильном оформлении;</w:t>
      </w:r>
    </w:p>
    <w:p w:rsidR="007D3AA8" w:rsidRPr="007D3AA8" w:rsidRDefault="007D3AA8" w:rsidP="007D3AA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D3AA8">
        <w:rPr>
          <w:rFonts w:eastAsia="Calibri"/>
          <w:sz w:val="22"/>
          <w:szCs w:val="22"/>
          <w:lang w:eastAsia="en-US"/>
        </w:rPr>
        <w:t>- несоответствии выявленных показателей качества щебня или гравия показателям, указанным в сопровождающих документах на партию щебня.</w:t>
      </w:r>
    </w:p>
    <w:p w:rsidR="007D3AA8" w:rsidRPr="007D3AA8" w:rsidRDefault="007D3AA8" w:rsidP="007D3AA8">
      <w:pPr>
        <w:tabs>
          <w:tab w:val="left" w:pos="993"/>
        </w:tabs>
        <w:contextualSpacing/>
        <w:jc w:val="both"/>
        <w:rPr>
          <w:sz w:val="22"/>
          <w:szCs w:val="22"/>
        </w:rPr>
      </w:pPr>
      <w:r w:rsidRPr="007D3AA8">
        <w:rPr>
          <w:sz w:val="22"/>
          <w:szCs w:val="22"/>
        </w:rPr>
        <w:t xml:space="preserve">При выявлении несоответствия объёма материала, указанного в товарно-транспортной накладной фактическим, составляется Акт замера </w:t>
      </w:r>
      <w:r w:rsidRPr="007D3AA8">
        <w:rPr>
          <w:rFonts w:eastAsia="Calibri"/>
          <w:sz w:val="22"/>
          <w:szCs w:val="22"/>
          <w:lang w:eastAsia="en-US"/>
        </w:rPr>
        <w:t>объема поставляемого товара</w:t>
      </w:r>
      <w:r w:rsidRPr="007D3AA8">
        <w:rPr>
          <w:sz w:val="22"/>
          <w:szCs w:val="22"/>
        </w:rPr>
        <w:t xml:space="preserve">, подписанный представителем Поставщика и Заказчика.  Количество материала принимается указанное в акте замера объема. </w:t>
      </w:r>
    </w:p>
    <w:p w:rsidR="007D3AA8" w:rsidRPr="007D3AA8" w:rsidRDefault="007D3AA8" w:rsidP="007D3AA8">
      <w:pPr>
        <w:tabs>
          <w:tab w:val="left" w:pos="709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D3AA8">
        <w:rPr>
          <w:sz w:val="22"/>
          <w:szCs w:val="22"/>
        </w:rPr>
        <w:tab/>
        <w:t xml:space="preserve"> 9.2. </w:t>
      </w:r>
      <w:r w:rsidRPr="007D3AA8">
        <w:rPr>
          <w:rFonts w:eastAsia="Calibri"/>
          <w:sz w:val="22"/>
          <w:szCs w:val="22"/>
          <w:lang w:eastAsia="en-US"/>
        </w:rPr>
        <w:t>Запрещается разгрузка щебня разных пород и фракций в один штабель.</w:t>
      </w:r>
    </w:p>
    <w:p w:rsidR="007D3AA8" w:rsidRPr="007D3AA8" w:rsidRDefault="007D3AA8" w:rsidP="007D3AA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D3AA8">
        <w:rPr>
          <w:rFonts w:eastAsia="Calibri"/>
          <w:sz w:val="22"/>
          <w:szCs w:val="22"/>
          <w:lang w:eastAsia="en-US"/>
        </w:rPr>
        <w:t xml:space="preserve"> 9.3. В ТТН должны быть указаны: дата отгрузки, грузоотправитель, грузополучатель, государственный регистрационный номер автомобиля, ФИО водителя, название материала, марка материала, масса (т), время убытия с базы поставщика, номер паспорта качества. </w:t>
      </w:r>
    </w:p>
    <w:p w:rsidR="007D3AA8" w:rsidRPr="007D3AA8" w:rsidRDefault="007D3AA8" w:rsidP="007D3AA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D3AA8">
        <w:rPr>
          <w:rFonts w:eastAsia="Calibri"/>
          <w:sz w:val="22"/>
          <w:szCs w:val="22"/>
          <w:lang w:eastAsia="en-US"/>
        </w:rPr>
        <w:t xml:space="preserve"> 9.4. Сотрудник ГП «Кормиловское ДРСУ» производит визуальный осмотр щебня из автомобиля </w:t>
      </w:r>
      <w:bookmarkStart w:id="1" w:name="_GoBack"/>
      <w:bookmarkEnd w:id="1"/>
      <w:r w:rsidRPr="007D3AA8">
        <w:rPr>
          <w:rFonts w:eastAsia="Calibri"/>
          <w:sz w:val="22"/>
          <w:szCs w:val="22"/>
          <w:lang w:eastAsia="en-US"/>
        </w:rPr>
        <w:t xml:space="preserve">на наличие комков глины и грязи. При обнаружении наличия комков глины, ила и грязи, переувлажнения выполняет </w:t>
      </w:r>
      <w:proofErr w:type="spellStart"/>
      <w:r w:rsidRPr="007D3AA8">
        <w:rPr>
          <w:rFonts w:eastAsia="Calibri"/>
          <w:sz w:val="22"/>
          <w:szCs w:val="22"/>
          <w:lang w:eastAsia="en-US"/>
        </w:rPr>
        <w:t>фотофиксацию</w:t>
      </w:r>
      <w:proofErr w:type="spellEnd"/>
      <w:r w:rsidRPr="007D3AA8">
        <w:rPr>
          <w:rFonts w:eastAsia="Calibri"/>
          <w:sz w:val="22"/>
          <w:szCs w:val="22"/>
          <w:lang w:eastAsia="en-US"/>
        </w:rPr>
        <w:t xml:space="preserve"> данного нарушения. Фото отражает так же государственный номер автомашины или местонахождение штабеля на площадке, и впоследствии прикладывается к протоколу испытаний для последующей выбраковки материала</w:t>
      </w:r>
    </w:p>
    <w:p w:rsidR="007D3AA8" w:rsidRPr="007D3AA8" w:rsidRDefault="007D3AA8" w:rsidP="007D3AA8">
      <w:pPr>
        <w:tabs>
          <w:tab w:val="left" w:pos="993"/>
        </w:tabs>
        <w:contextualSpacing/>
        <w:jc w:val="both"/>
        <w:rPr>
          <w:bCs/>
          <w:sz w:val="22"/>
          <w:szCs w:val="22"/>
        </w:rPr>
      </w:pPr>
      <w:r w:rsidRPr="007D3AA8">
        <w:rPr>
          <w:bCs/>
          <w:sz w:val="22"/>
          <w:szCs w:val="22"/>
        </w:rPr>
        <w:t xml:space="preserve">           9.5. Отбор, подготовку и испытания проб щебня производятся в соответствии с требованиями</w:t>
      </w:r>
    </w:p>
    <w:p w:rsidR="007D3AA8" w:rsidRPr="007D3AA8" w:rsidRDefault="007D3AA8" w:rsidP="007D3AA8">
      <w:pPr>
        <w:tabs>
          <w:tab w:val="left" w:pos="993"/>
        </w:tabs>
        <w:contextualSpacing/>
        <w:jc w:val="both"/>
        <w:rPr>
          <w:sz w:val="22"/>
          <w:szCs w:val="22"/>
          <w:shd w:val="clear" w:color="auto" w:fill="FFFFFF"/>
        </w:rPr>
      </w:pPr>
      <w:r w:rsidRPr="007D3AA8">
        <w:rPr>
          <w:bCs/>
          <w:sz w:val="22"/>
          <w:szCs w:val="22"/>
        </w:rPr>
        <w:t xml:space="preserve">ГОСТ 8269.0-97 </w:t>
      </w:r>
      <w:r w:rsidRPr="007D3AA8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Поправками).</w:t>
      </w:r>
    </w:p>
    <w:p w:rsidR="007D3AA8" w:rsidRPr="007D3AA8" w:rsidRDefault="007D3AA8" w:rsidP="007D3AA8">
      <w:pPr>
        <w:tabs>
          <w:tab w:val="left" w:pos="993"/>
        </w:tabs>
        <w:contextualSpacing/>
        <w:jc w:val="both"/>
        <w:rPr>
          <w:sz w:val="22"/>
          <w:szCs w:val="22"/>
          <w:shd w:val="clear" w:color="auto" w:fill="FFFFFF"/>
        </w:rPr>
      </w:pPr>
      <w:r w:rsidRPr="007D3AA8">
        <w:rPr>
          <w:bCs/>
          <w:sz w:val="22"/>
          <w:szCs w:val="22"/>
        </w:rPr>
        <w:t xml:space="preserve">ГОСТ 8269.1-97 </w:t>
      </w:r>
      <w:r w:rsidRPr="007D3AA8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химического анализа.</w:t>
      </w:r>
    </w:p>
    <w:p w:rsidR="007D3AA8" w:rsidRPr="007D3AA8" w:rsidRDefault="007E7CD4" w:rsidP="007E7C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D3AA8" w:rsidRPr="007D3AA8">
        <w:rPr>
          <w:sz w:val="22"/>
          <w:szCs w:val="22"/>
        </w:rPr>
        <w:t>9.6. Лаборатория Заказчика при приемке щебня производит следующие испытания:</w:t>
      </w:r>
    </w:p>
    <w:p w:rsidR="007D3AA8" w:rsidRPr="007D3AA8" w:rsidRDefault="007D3AA8" w:rsidP="007D3AA8">
      <w:pPr>
        <w:shd w:val="clear" w:color="auto" w:fill="FFFFFF"/>
        <w:rPr>
          <w:sz w:val="22"/>
          <w:szCs w:val="22"/>
        </w:rPr>
      </w:pPr>
      <w:r w:rsidRPr="007D3AA8">
        <w:rPr>
          <w:sz w:val="22"/>
          <w:szCs w:val="22"/>
        </w:rPr>
        <w:t xml:space="preserve">- Определение зернового состава (ГОСТ 8269.0-97 п 4.3 </w:t>
      </w:r>
      <w:r w:rsidRPr="007D3AA8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</w:t>
      </w:r>
    </w:p>
    <w:p w:rsidR="007D3AA8" w:rsidRPr="007D3AA8" w:rsidRDefault="007D3AA8" w:rsidP="007D3AA8">
      <w:pPr>
        <w:shd w:val="clear" w:color="auto" w:fill="FFFFFF"/>
        <w:jc w:val="both"/>
        <w:rPr>
          <w:sz w:val="22"/>
          <w:szCs w:val="22"/>
        </w:rPr>
      </w:pPr>
      <w:r w:rsidRPr="007D3AA8">
        <w:rPr>
          <w:sz w:val="22"/>
          <w:szCs w:val="22"/>
        </w:rPr>
        <w:t>- Определение содержания дробленых зерен в щебне из гравия (ГОСТ 8269.0-97 п 4.4.</w:t>
      </w:r>
    </w:p>
    <w:p w:rsidR="007D3AA8" w:rsidRPr="007D3AA8" w:rsidRDefault="007D3AA8" w:rsidP="007D3AA8">
      <w:pPr>
        <w:shd w:val="clear" w:color="auto" w:fill="FFFFFF"/>
        <w:rPr>
          <w:sz w:val="22"/>
          <w:szCs w:val="22"/>
        </w:rPr>
      </w:pPr>
      <w:r w:rsidRPr="007D3AA8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</w:t>
      </w:r>
    </w:p>
    <w:p w:rsidR="007D3AA8" w:rsidRPr="007D3AA8" w:rsidRDefault="007D3AA8" w:rsidP="007D3AA8">
      <w:pPr>
        <w:shd w:val="clear" w:color="auto" w:fill="FFFFFF"/>
        <w:jc w:val="both"/>
        <w:rPr>
          <w:sz w:val="22"/>
          <w:szCs w:val="22"/>
        </w:rPr>
      </w:pPr>
      <w:r w:rsidRPr="007D3AA8">
        <w:rPr>
          <w:sz w:val="22"/>
          <w:szCs w:val="22"/>
        </w:rPr>
        <w:t xml:space="preserve">- Определение содержания пылевидных и глинистых частиц (ГОСТ 8269.0-97 п 4.5 </w:t>
      </w:r>
    </w:p>
    <w:p w:rsidR="007D3AA8" w:rsidRPr="007D3AA8" w:rsidRDefault="007D3AA8" w:rsidP="007D3AA8">
      <w:pPr>
        <w:shd w:val="clear" w:color="auto" w:fill="FFFFFF"/>
        <w:rPr>
          <w:sz w:val="22"/>
          <w:szCs w:val="22"/>
        </w:rPr>
      </w:pPr>
      <w:r w:rsidRPr="007D3AA8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</w:t>
      </w:r>
    </w:p>
    <w:p w:rsidR="007D3AA8" w:rsidRPr="007D3AA8" w:rsidRDefault="007D3AA8" w:rsidP="007D3AA8">
      <w:pPr>
        <w:shd w:val="clear" w:color="auto" w:fill="FFFFFF"/>
        <w:jc w:val="both"/>
        <w:rPr>
          <w:sz w:val="22"/>
          <w:szCs w:val="22"/>
        </w:rPr>
      </w:pPr>
      <w:r w:rsidRPr="007D3AA8">
        <w:rPr>
          <w:sz w:val="22"/>
          <w:szCs w:val="22"/>
        </w:rPr>
        <w:t xml:space="preserve">- Определение содержания глины в комках (ГОСТ 8269.0-97 п 4.6 </w:t>
      </w:r>
      <w:r w:rsidRPr="007D3AA8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</w:t>
      </w:r>
    </w:p>
    <w:p w:rsidR="007D3AA8" w:rsidRPr="007D3AA8" w:rsidRDefault="007D3AA8" w:rsidP="007D3AA8">
      <w:pPr>
        <w:shd w:val="clear" w:color="auto" w:fill="FFFFFF"/>
        <w:jc w:val="both"/>
        <w:rPr>
          <w:sz w:val="22"/>
          <w:szCs w:val="22"/>
        </w:rPr>
      </w:pPr>
      <w:r w:rsidRPr="007D3AA8">
        <w:rPr>
          <w:sz w:val="22"/>
          <w:szCs w:val="22"/>
        </w:rPr>
        <w:t xml:space="preserve">- Определение содержания зерен пластинчатой (лещадной) и игловатой форм (ГОСТ 8269.0-97 п 4.7 </w:t>
      </w:r>
      <w:r w:rsidRPr="007D3AA8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</w:t>
      </w:r>
    </w:p>
    <w:p w:rsidR="007D3AA8" w:rsidRPr="007D3AA8" w:rsidRDefault="007D3AA8" w:rsidP="007D3AA8">
      <w:pPr>
        <w:shd w:val="clear" w:color="auto" w:fill="FFFFFF"/>
        <w:jc w:val="both"/>
        <w:rPr>
          <w:sz w:val="22"/>
          <w:szCs w:val="22"/>
        </w:rPr>
      </w:pPr>
      <w:r w:rsidRPr="007D3AA8">
        <w:rPr>
          <w:sz w:val="22"/>
          <w:szCs w:val="22"/>
        </w:rPr>
        <w:t xml:space="preserve">- Определение </w:t>
      </w:r>
      <w:proofErr w:type="spellStart"/>
      <w:r w:rsidRPr="007D3AA8">
        <w:rPr>
          <w:sz w:val="22"/>
          <w:szCs w:val="22"/>
        </w:rPr>
        <w:t>дробимости</w:t>
      </w:r>
      <w:proofErr w:type="spellEnd"/>
      <w:r w:rsidRPr="007D3AA8">
        <w:rPr>
          <w:sz w:val="22"/>
          <w:szCs w:val="22"/>
        </w:rPr>
        <w:t xml:space="preserve"> (ГОСТ 8269.0-97 п 4.8 </w:t>
      </w:r>
      <w:r w:rsidRPr="007D3AA8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Поправками).</w:t>
      </w:r>
    </w:p>
    <w:p w:rsidR="007D3AA8" w:rsidRPr="007D3AA8" w:rsidRDefault="007D3AA8" w:rsidP="007D3AA8">
      <w:pPr>
        <w:shd w:val="clear" w:color="auto" w:fill="FFFFFF"/>
        <w:jc w:val="both"/>
        <w:rPr>
          <w:sz w:val="22"/>
          <w:szCs w:val="22"/>
        </w:rPr>
      </w:pPr>
      <w:r w:rsidRPr="007D3AA8">
        <w:rPr>
          <w:sz w:val="22"/>
          <w:szCs w:val="22"/>
        </w:rPr>
        <w:t xml:space="preserve">- Определение насыпной плотности и </w:t>
      </w:r>
      <w:proofErr w:type="spellStart"/>
      <w:r w:rsidRPr="007D3AA8">
        <w:rPr>
          <w:sz w:val="22"/>
          <w:szCs w:val="22"/>
        </w:rPr>
        <w:t>пустотности</w:t>
      </w:r>
      <w:proofErr w:type="spellEnd"/>
      <w:r w:rsidRPr="007D3AA8">
        <w:rPr>
          <w:sz w:val="22"/>
          <w:szCs w:val="22"/>
        </w:rPr>
        <w:t xml:space="preserve"> (ГОСТ 8269.0-97 п 4.17 </w:t>
      </w:r>
      <w:r w:rsidRPr="007D3AA8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</w:t>
      </w:r>
    </w:p>
    <w:p w:rsidR="007D3AA8" w:rsidRPr="007D3AA8" w:rsidRDefault="007D3AA8" w:rsidP="007D3AA8">
      <w:pPr>
        <w:shd w:val="clear" w:color="auto" w:fill="FFFFFF"/>
        <w:jc w:val="both"/>
        <w:rPr>
          <w:sz w:val="22"/>
          <w:szCs w:val="22"/>
        </w:rPr>
      </w:pPr>
      <w:r w:rsidRPr="007D3AA8">
        <w:rPr>
          <w:sz w:val="22"/>
          <w:szCs w:val="22"/>
        </w:rPr>
        <w:t xml:space="preserve">- Определение влажности (ГОСТ 8269.0-97 п 4.19 </w:t>
      </w:r>
      <w:r w:rsidRPr="007D3AA8">
        <w:rPr>
          <w:bCs/>
          <w:spacing w:val="2"/>
          <w:sz w:val="22"/>
          <w:szCs w:val="22"/>
          <w:shd w:val="clear" w:color="auto" w:fill="FFFFFF"/>
        </w:rPr>
        <w:t>Щебень и гравий из плотных горных пород и отходов промышленного производства для строительных работ. Методы физико-механических испытаний (с Изменениями N 1, 2, с Поправками)</w:t>
      </w:r>
      <w:r w:rsidRPr="007D3AA8">
        <w:rPr>
          <w:sz w:val="22"/>
          <w:szCs w:val="22"/>
        </w:rPr>
        <w:t>.</w:t>
      </w:r>
    </w:p>
    <w:p w:rsidR="007D3AA8" w:rsidRPr="007D3AA8" w:rsidRDefault="007D3AA8" w:rsidP="007D3AA8">
      <w:pPr>
        <w:tabs>
          <w:tab w:val="left" w:pos="993"/>
        </w:tabs>
        <w:contextualSpacing/>
        <w:jc w:val="both"/>
        <w:rPr>
          <w:bCs/>
          <w:sz w:val="22"/>
          <w:szCs w:val="22"/>
        </w:rPr>
      </w:pPr>
      <w:r w:rsidRPr="007D3AA8">
        <w:rPr>
          <w:sz w:val="22"/>
          <w:szCs w:val="22"/>
        </w:rPr>
        <w:t xml:space="preserve">                9.7. В случае выявления несоответствия испытанного щебня требованиям ГОСТ, некачественный материал использованию не подлежит.</w:t>
      </w:r>
      <w:r w:rsidRPr="007D3AA8">
        <w:rPr>
          <w:bCs/>
          <w:sz w:val="22"/>
          <w:szCs w:val="22"/>
        </w:rPr>
        <w:t xml:space="preserve"> Поставщику направляется мотивированный отказ от приемки товаров.</w:t>
      </w:r>
    </w:p>
    <w:p w:rsidR="007D3AA8" w:rsidRPr="007D3AA8" w:rsidRDefault="007D3AA8" w:rsidP="007D3AA8">
      <w:pPr>
        <w:tabs>
          <w:tab w:val="left" w:pos="1276"/>
        </w:tabs>
        <w:spacing w:after="120"/>
        <w:contextualSpacing/>
        <w:jc w:val="both"/>
        <w:rPr>
          <w:rFonts w:eastAsia="Calibri"/>
          <w:sz w:val="22"/>
          <w:szCs w:val="22"/>
        </w:rPr>
      </w:pPr>
      <w:r w:rsidRPr="007D3AA8">
        <w:rPr>
          <w:b/>
          <w:bCs/>
          <w:sz w:val="22"/>
          <w:szCs w:val="22"/>
        </w:rPr>
        <w:t>10</w:t>
      </w:r>
      <w:r w:rsidR="005C0D36" w:rsidRPr="007D3AA8">
        <w:rPr>
          <w:b/>
          <w:bCs/>
          <w:sz w:val="22"/>
          <w:szCs w:val="22"/>
        </w:rPr>
        <w:t>. Требования по сроку гарантий качества на товар:</w:t>
      </w:r>
      <w:r w:rsidRPr="007D3AA8">
        <w:rPr>
          <w:b/>
          <w:bCs/>
          <w:sz w:val="22"/>
          <w:szCs w:val="22"/>
        </w:rPr>
        <w:t xml:space="preserve"> </w:t>
      </w:r>
      <w:r w:rsidRPr="007D3AA8">
        <w:rPr>
          <w:rFonts w:eastAsia="Calibri"/>
          <w:bCs/>
          <w:sz w:val="22"/>
          <w:szCs w:val="22"/>
        </w:rPr>
        <w:t>1</w:t>
      </w:r>
      <w:r w:rsidRPr="007D3AA8">
        <w:rPr>
          <w:rFonts w:eastAsia="Calibri"/>
          <w:sz w:val="22"/>
          <w:szCs w:val="22"/>
        </w:rPr>
        <w:t xml:space="preserve"> (один) год с момента поставки товара.</w:t>
      </w:r>
    </w:p>
    <w:p w:rsidR="005C0D36" w:rsidRPr="007D3AA8" w:rsidRDefault="005C0D36" w:rsidP="005C0D36">
      <w:pPr>
        <w:ind w:left="-284" w:right="331"/>
        <w:rPr>
          <w:sz w:val="22"/>
          <w:szCs w:val="22"/>
        </w:rPr>
      </w:pPr>
    </w:p>
    <w:p w:rsidR="005C0D36" w:rsidRPr="007D3AA8" w:rsidRDefault="007D3AA8" w:rsidP="007D3AA8">
      <w:pPr>
        <w:jc w:val="both"/>
        <w:rPr>
          <w:sz w:val="22"/>
          <w:szCs w:val="22"/>
        </w:rPr>
      </w:pPr>
      <w:r w:rsidRPr="007D3AA8">
        <w:rPr>
          <w:b/>
          <w:sz w:val="22"/>
          <w:szCs w:val="22"/>
        </w:rPr>
        <w:t>11</w:t>
      </w:r>
      <w:r w:rsidR="005C0D36" w:rsidRPr="007D3AA8">
        <w:rPr>
          <w:b/>
          <w:sz w:val="22"/>
          <w:szCs w:val="22"/>
        </w:rPr>
        <w:t>.</w:t>
      </w:r>
      <w:r w:rsidRPr="007D3AA8">
        <w:rPr>
          <w:b/>
          <w:bCs/>
          <w:sz w:val="22"/>
          <w:szCs w:val="22"/>
        </w:rPr>
        <w:t xml:space="preserve"> И</w:t>
      </w:r>
      <w:r w:rsidR="005C0D36" w:rsidRPr="007D3AA8">
        <w:rPr>
          <w:b/>
          <w:bCs/>
          <w:sz w:val="22"/>
          <w:szCs w:val="22"/>
        </w:rPr>
        <w:t>ные требования к товару.</w:t>
      </w:r>
    </w:p>
    <w:p w:rsidR="005C0D36" w:rsidRPr="007D3AA8" w:rsidRDefault="005C0D36" w:rsidP="005C0D36">
      <w:pPr>
        <w:ind w:firstLine="709"/>
        <w:jc w:val="both"/>
        <w:rPr>
          <w:sz w:val="22"/>
          <w:szCs w:val="22"/>
        </w:rPr>
      </w:pPr>
      <w:r w:rsidRPr="007D3AA8">
        <w:rPr>
          <w:sz w:val="22"/>
          <w:szCs w:val="22"/>
        </w:rPr>
        <w:t>Не установлены</w:t>
      </w:r>
    </w:p>
    <w:p w:rsidR="005C0D36" w:rsidRDefault="005C0D36" w:rsidP="005C0D36">
      <w:pPr>
        <w:ind w:firstLine="709"/>
        <w:jc w:val="both"/>
        <w:rPr>
          <w:b/>
          <w:sz w:val="28"/>
          <w:szCs w:val="28"/>
        </w:rPr>
      </w:pPr>
    </w:p>
    <w:p w:rsidR="005C0D36" w:rsidRDefault="005C0D36" w:rsidP="005C0D36"/>
    <w:p w:rsidR="00415769" w:rsidRDefault="00415769"/>
    <w:sectPr w:rsidR="0041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1"/>
    <w:family w:val="auto"/>
    <w:pitch w:val="variable"/>
  </w:font>
  <w:font w:name="Basic Sans">
    <w:altName w:val="Liberation Mono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69"/>
    <w:rsid w:val="00141E0E"/>
    <w:rsid w:val="00415769"/>
    <w:rsid w:val="005C0D36"/>
    <w:rsid w:val="006A6551"/>
    <w:rsid w:val="006C6276"/>
    <w:rsid w:val="007D3AA8"/>
    <w:rsid w:val="007E7C95"/>
    <w:rsid w:val="007E7CD4"/>
    <w:rsid w:val="007F70E6"/>
    <w:rsid w:val="008034B3"/>
    <w:rsid w:val="008206D2"/>
    <w:rsid w:val="00975989"/>
    <w:rsid w:val="00A01064"/>
    <w:rsid w:val="00F337E8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C0D36"/>
    <w:pPr>
      <w:spacing w:before="100" w:beforeAutospacing="1" w:after="100" w:afterAutospacing="1"/>
      <w:jc w:val="center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36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11">
    <w:name w:val="Обычный (веб)1"/>
    <w:qFormat/>
    <w:rsid w:val="005C0D36"/>
    <w:pPr>
      <w:suppressAutoHyphens/>
      <w:spacing w:before="280" w:after="0" w:line="288" w:lineRule="auto"/>
    </w:pPr>
    <w:rPr>
      <w:rFonts w:ascii="Times New Roman" w:eastAsia="SimSun" w:hAnsi="Times New Roman" w:cs="Times New Roman"/>
      <w:color w:val="00000A"/>
      <w:kern w:val="2"/>
      <w:sz w:val="24"/>
      <w:szCs w:val="24"/>
      <w:lang w:val="en-US" w:eastAsia="zh-CN"/>
    </w:rPr>
  </w:style>
  <w:style w:type="paragraph" w:customStyle="1" w:styleId="western">
    <w:name w:val="western"/>
    <w:basedOn w:val="a"/>
    <w:qFormat/>
    <w:rsid w:val="005C0D36"/>
    <w:pPr>
      <w:spacing w:before="100" w:beforeAutospacing="1" w:after="142" w:line="288" w:lineRule="auto"/>
    </w:pPr>
    <w:rPr>
      <w:rFonts w:ascii="Liberation Serif" w:hAnsi="Liberation Serif" w:cs="Liberation Serif"/>
      <w:color w:val="000000"/>
    </w:rPr>
  </w:style>
  <w:style w:type="paragraph" w:customStyle="1" w:styleId="tztxt">
    <w:name w:val="tz_txt"/>
    <w:basedOn w:val="a"/>
    <w:qFormat/>
    <w:rsid w:val="005C0D36"/>
    <w:pPr>
      <w:suppressAutoHyphens/>
      <w:spacing w:after="120"/>
      <w:ind w:firstLine="709"/>
      <w:jc w:val="both"/>
    </w:pPr>
    <w:rPr>
      <w:rFonts w:ascii="Liberation Serif" w:eastAsia="Lucida Sans Unicode" w:hAnsi="Liberation Serif" w:cs="DejaVu Sans"/>
      <w:kern w:val="2"/>
      <w:lang w:bidi="hi-IN"/>
    </w:rPr>
  </w:style>
  <w:style w:type="character" w:styleId="a3">
    <w:name w:val="Strong"/>
    <w:basedOn w:val="a0"/>
    <w:qFormat/>
    <w:rsid w:val="005C0D36"/>
    <w:rPr>
      <w:b/>
      <w:bCs/>
    </w:rPr>
  </w:style>
  <w:style w:type="character" w:customStyle="1" w:styleId="pagetitle-item">
    <w:name w:val="pagetitle-item"/>
    <w:basedOn w:val="a0"/>
    <w:rsid w:val="007D3AA8"/>
  </w:style>
  <w:style w:type="character" w:customStyle="1" w:styleId="pagetitile-button-container">
    <w:name w:val="pagetitile-button-container"/>
    <w:basedOn w:val="a0"/>
    <w:rsid w:val="007D3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C0D36"/>
    <w:pPr>
      <w:spacing w:before="100" w:beforeAutospacing="1" w:after="100" w:afterAutospacing="1"/>
      <w:jc w:val="center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36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11">
    <w:name w:val="Обычный (веб)1"/>
    <w:qFormat/>
    <w:rsid w:val="005C0D36"/>
    <w:pPr>
      <w:suppressAutoHyphens/>
      <w:spacing w:before="280" w:after="0" w:line="288" w:lineRule="auto"/>
    </w:pPr>
    <w:rPr>
      <w:rFonts w:ascii="Times New Roman" w:eastAsia="SimSun" w:hAnsi="Times New Roman" w:cs="Times New Roman"/>
      <w:color w:val="00000A"/>
      <w:kern w:val="2"/>
      <w:sz w:val="24"/>
      <w:szCs w:val="24"/>
      <w:lang w:val="en-US" w:eastAsia="zh-CN"/>
    </w:rPr>
  </w:style>
  <w:style w:type="paragraph" w:customStyle="1" w:styleId="western">
    <w:name w:val="western"/>
    <w:basedOn w:val="a"/>
    <w:qFormat/>
    <w:rsid w:val="005C0D36"/>
    <w:pPr>
      <w:spacing w:before="100" w:beforeAutospacing="1" w:after="142" w:line="288" w:lineRule="auto"/>
    </w:pPr>
    <w:rPr>
      <w:rFonts w:ascii="Liberation Serif" w:hAnsi="Liberation Serif" w:cs="Liberation Serif"/>
      <w:color w:val="000000"/>
    </w:rPr>
  </w:style>
  <w:style w:type="paragraph" w:customStyle="1" w:styleId="tztxt">
    <w:name w:val="tz_txt"/>
    <w:basedOn w:val="a"/>
    <w:qFormat/>
    <w:rsid w:val="005C0D36"/>
    <w:pPr>
      <w:suppressAutoHyphens/>
      <w:spacing w:after="120"/>
      <w:ind w:firstLine="709"/>
      <w:jc w:val="both"/>
    </w:pPr>
    <w:rPr>
      <w:rFonts w:ascii="Liberation Serif" w:eastAsia="Lucida Sans Unicode" w:hAnsi="Liberation Serif" w:cs="DejaVu Sans"/>
      <w:kern w:val="2"/>
      <w:lang w:bidi="hi-IN"/>
    </w:rPr>
  </w:style>
  <w:style w:type="character" w:styleId="a3">
    <w:name w:val="Strong"/>
    <w:basedOn w:val="a0"/>
    <w:qFormat/>
    <w:rsid w:val="005C0D36"/>
    <w:rPr>
      <w:b/>
      <w:bCs/>
    </w:rPr>
  </w:style>
  <w:style w:type="character" w:customStyle="1" w:styleId="pagetitle-item">
    <w:name w:val="pagetitle-item"/>
    <w:basedOn w:val="a0"/>
    <w:rsid w:val="007D3AA8"/>
  </w:style>
  <w:style w:type="character" w:customStyle="1" w:styleId="pagetitile-button-container">
    <w:name w:val="pagetitile-button-container"/>
    <w:basedOn w:val="a0"/>
    <w:rsid w:val="007D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Елена Пенькова</cp:lastModifiedBy>
  <cp:revision>2</cp:revision>
  <dcterms:created xsi:type="dcterms:W3CDTF">2021-02-26T11:00:00Z</dcterms:created>
  <dcterms:modified xsi:type="dcterms:W3CDTF">2021-02-26T11:00:00Z</dcterms:modified>
</cp:coreProperties>
</file>