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68" w:rsidRPr="007C27E9" w:rsidRDefault="00057068" w:rsidP="00705A54">
      <w:pPr>
        <w:suppressAutoHyphens w:val="0"/>
        <w:spacing w:line="240" w:lineRule="atLeast"/>
        <w:ind w:left="-284"/>
        <w:jc w:val="center"/>
        <w:rPr>
          <w:b/>
          <w:lang w:eastAsia="en-US"/>
        </w:rPr>
      </w:pPr>
      <w:r>
        <w:rPr>
          <w:b/>
          <w:lang w:eastAsia="en-US"/>
        </w:rPr>
        <w:t>ИЗВЕЩЕНИЕ</w:t>
      </w:r>
    </w:p>
    <w:p w:rsidR="00057068" w:rsidRPr="007C27E9" w:rsidRDefault="00057068" w:rsidP="00705A54">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057068" w:rsidRDefault="00057068" w:rsidP="00705A54">
      <w:pPr>
        <w:tabs>
          <w:tab w:val="left" w:pos="5220"/>
          <w:tab w:val="center" w:pos="7229"/>
        </w:tabs>
        <w:suppressAutoHyphens w:val="0"/>
        <w:spacing w:line="276" w:lineRule="auto"/>
        <w:ind w:left="-284"/>
        <w:jc w:val="center"/>
        <w:rPr>
          <w:lang w:eastAsia="ru-RU"/>
        </w:rPr>
      </w:pPr>
      <w:r w:rsidRPr="007C27E9">
        <w:rPr>
          <w:lang w:eastAsia="ru-RU"/>
        </w:rPr>
        <w:t xml:space="preserve">на </w:t>
      </w:r>
      <w:r>
        <w:rPr>
          <w:lang w:eastAsia="ru-RU"/>
        </w:rPr>
        <w:t xml:space="preserve">поставку пищевой продукции: овощи, фрукты и сухофрукты </w:t>
      </w:r>
    </w:p>
    <w:p w:rsidR="00057068" w:rsidRDefault="00057068" w:rsidP="00705A54">
      <w:pPr>
        <w:tabs>
          <w:tab w:val="left" w:pos="5220"/>
          <w:tab w:val="center" w:pos="7229"/>
        </w:tabs>
        <w:suppressAutoHyphens w:val="0"/>
        <w:spacing w:line="276" w:lineRule="auto"/>
        <w:ind w:left="-284"/>
        <w:jc w:val="center"/>
        <w:rPr>
          <w:lang w:eastAsia="ru-RU"/>
        </w:rPr>
      </w:pPr>
      <w:r>
        <w:rPr>
          <w:lang w:eastAsia="ru-RU"/>
        </w:rPr>
        <w:t xml:space="preserve"> для организации общественного питания для</w:t>
      </w:r>
      <w:r w:rsidRPr="007C27E9">
        <w:rPr>
          <w:lang w:eastAsia="ru-RU"/>
        </w:rPr>
        <w:t xml:space="preserve"> нужд</w:t>
      </w:r>
    </w:p>
    <w:p w:rsidR="00057068" w:rsidRPr="007C27E9" w:rsidRDefault="00057068" w:rsidP="00705A54">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057068" w:rsidRPr="007C27E9" w:rsidRDefault="00057068" w:rsidP="00705A54">
      <w:pPr>
        <w:tabs>
          <w:tab w:val="left" w:pos="5220"/>
          <w:tab w:val="center" w:pos="7229"/>
        </w:tabs>
        <w:suppressAutoHyphens w:val="0"/>
        <w:spacing w:line="276" w:lineRule="auto"/>
        <w:ind w:left="-284"/>
        <w:jc w:val="center"/>
        <w:rPr>
          <w:lang w:eastAsia="ru-RU"/>
        </w:rPr>
      </w:pPr>
    </w:p>
    <w:p w:rsidR="00057068" w:rsidRPr="007C27E9" w:rsidRDefault="00057068" w:rsidP="00705A54">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r>
        <w:rPr>
          <w:bCs/>
          <w:lang w:eastAsia="en-US"/>
        </w:rPr>
        <w:t>Тугулым</w:t>
      </w:r>
      <w:r w:rsidRPr="007C27E9">
        <w:rPr>
          <w:bCs/>
          <w:lang w:eastAsia="en-US"/>
        </w:rPr>
        <w:t>ского района».</w:t>
      </w:r>
    </w:p>
    <w:p w:rsidR="00057068" w:rsidRPr="007C27E9" w:rsidRDefault="00057068" w:rsidP="00705A54">
      <w:pPr>
        <w:suppressAutoHyphens w:val="0"/>
        <w:spacing w:line="276" w:lineRule="auto"/>
        <w:ind w:left="-284"/>
        <w:jc w:val="both"/>
        <w:rPr>
          <w:lang w:eastAsia="en-US"/>
        </w:rPr>
      </w:pPr>
      <w:r w:rsidRPr="007C27E9">
        <w:rPr>
          <w:lang w:eastAsia="en-US"/>
        </w:rPr>
        <w:t xml:space="preserve">Почтовый адрес: </w:t>
      </w:r>
      <w:r>
        <w:rPr>
          <w:bCs/>
          <w:lang w:eastAsia="en-US"/>
        </w:rPr>
        <w:t>623650</w:t>
      </w:r>
      <w:r w:rsidRPr="007C27E9">
        <w:rPr>
          <w:bCs/>
          <w:lang w:eastAsia="en-US"/>
        </w:rPr>
        <w:t xml:space="preserve">, Свердловская область, </w:t>
      </w:r>
      <w:r>
        <w:rPr>
          <w:bCs/>
          <w:lang w:eastAsia="en-US"/>
        </w:rPr>
        <w:t>п.г.т. Тугулым</w:t>
      </w:r>
      <w:r w:rsidRPr="007C27E9">
        <w:rPr>
          <w:bCs/>
          <w:lang w:eastAsia="en-US"/>
        </w:rPr>
        <w:t xml:space="preserve"> ул. </w:t>
      </w:r>
      <w:r>
        <w:rPr>
          <w:bCs/>
          <w:lang w:eastAsia="en-US"/>
        </w:rPr>
        <w:t>Пионрская</w:t>
      </w:r>
      <w:r w:rsidRPr="007C27E9">
        <w:rPr>
          <w:bCs/>
          <w:lang w:eastAsia="en-US"/>
        </w:rPr>
        <w:t xml:space="preserve">, д. </w:t>
      </w:r>
      <w:r>
        <w:rPr>
          <w:bCs/>
          <w:lang w:eastAsia="en-US"/>
        </w:rPr>
        <w:t>21</w:t>
      </w:r>
      <w:r w:rsidRPr="007C27E9">
        <w:rPr>
          <w:bCs/>
          <w:lang w:eastAsia="en-US"/>
        </w:rPr>
        <w:t>.</w:t>
      </w:r>
    </w:p>
    <w:p w:rsidR="00057068" w:rsidRPr="00371B4D" w:rsidRDefault="00057068" w:rsidP="00705A54">
      <w:pPr>
        <w:suppressAutoHyphens w:val="0"/>
        <w:spacing w:line="276" w:lineRule="auto"/>
        <w:ind w:left="-284"/>
        <w:jc w:val="both"/>
        <w:rPr>
          <w:lang w:eastAsia="en-US"/>
        </w:rPr>
      </w:pPr>
      <w:r w:rsidRPr="007C27E9">
        <w:rPr>
          <w:lang w:eastAsia="en-US"/>
        </w:rPr>
        <w:t>Телефон: 8 (343</w:t>
      </w:r>
      <w:r w:rsidRPr="00371B4D">
        <w:rPr>
          <w:lang w:eastAsia="en-US"/>
        </w:rPr>
        <w:t>6</w:t>
      </w:r>
      <w:r w:rsidRPr="007C27E9">
        <w:rPr>
          <w:lang w:eastAsia="en-US"/>
        </w:rPr>
        <w:t xml:space="preserve">7) 2 </w:t>
      </w:r>
      <w:r w:rsidRPr="00371B4D">
        <w:rPr>
          <w:lang w:eastAsia="en-US"/>
        </w:rPr>
        <w:t>23</w:t>
      </w:r>
      <w:r w:rsidRPr="007C27E9">
        <w:rPr>
          <w:lang w:eastAsia="en-US"/>
        </w:rPr>
        <w:t xml:space="preserve"> </w:t>
      </w:r>
      <w:r w:rsidRPr="00371B4D">
        <w:rPr>
          <w:lang w:eastAsia="en-US"/>
        </w:rPr>
        <w:t>31</w:t>
      </w:r>
    </w:p>
    <w:p w:rsidR="00057068" w:rsidRPr="007C27E9" w:rsidRDefault="00057068" w:rsidP="00705A54">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057068" w:rsidRPr="007C27E9" w:rsidRDefault="00057068" w:rsidP="00705A54">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057068" w:rsidRPr="00E8635F" w:rsidRDefault="00057068" w:rsidP="00705A54">
      <w:pPr>
        <w:suppressAutoHyphens w:val="0"/>
        <w:autoSpaceDE w:val="0"/>
        <w:autoSpaceDN w:val="0"/>
        <w:adjustRightInd w:val="0"/>
        <w:spacing w:line="276" w:lineRule="auto"/>
        <w:ind w:left="-284"/>
        <w:jc w:val="both"/>
        <w:rPr>
          <w:color w:val="006D21"/>
          <w:lang w:eastAsia="en-US"/>
        </w:rPr>
      </w:pPr>
      <w:r w:rsidRPr="007C27E9">
        <w:rPr>
          <w:b/>
          <w:bCs/>
          <w:lang w:eastAsia="en-US"/>
        </w:rPr>
        <w:t>Адрес: электронной торговой площадки</w:t>
      </w:r>
      <w:r>
        <w:rPr>
          <w:b/>
          <w:bCs/>
          <w:lang w:eastAsia="en-US"/>
        </w:rPr>
        <w:t xml:space="preserve"> </w:t>
      </w:r>
      <w:r w:rsidRPr="00E8635F">
        <w:rPr>
          <w:b/>
          <w:bCs/>
          <w:lang w:eastAsia="en-US"/>
        </w:rPr>
        <w:t>https://etp-region.ru/</w:t>
      </w:r>
      <w:r w:rsidRPr="007C27E9">
        <w:rPr>
          <w:b/>
          <w:bCs/>
          <w:lang w:eastAsia="en-US"/>
        </w:rPr>
        <w:t xml:space="preserve"> </w:t>
      </w:r>
    </w:p>
    <w:p w:rsidR="00057068" w:rsidRPr="007C27E9" w:rsidRDefault="00057068" w:rsidP="00705A54">
      <w:pPr>
        <w:suppressAutoHyphens w:val="0"/>
        <w:spacing w:line="276" w:lineRule="auto"/>
        <w:ind w:left="-284"/>
        <w:jc w:val="both"/>
        <w:rPr>
          <w:i/>
          <w:lang w:eastAsia="en-US"/>
        </w:rPr>
      </w:pPr>
      <w:r w:rsidRPr="007C27E9">
        <w:rPr>
          <w:b/>
          <w:lang w:eastAsia="en-US"/>
        </w:rPr>
        <w:t>Источник финансирования заказа:</w:t>
      </w:r>
      <w:r w:rsidRPr="00EA6E3D">
        <w:rPr>
          <w:b/>
          <w:lang w:eastAsia="en-US"/>
        </w:rPr>
        <w:t xml:space="preserve"> </w:t>
      </w:r>
      <w:r>
        <w:rPr>
          <w:i/>
          <w:lang w:eastAsia="en-US"/>
        </w:rPr>
        <w:t>собственные</w:t>
      </w:r>
      <w:r w:rsidRPr="007C27E9">
        <w:rPr>
          <w:i/>
          <w:lang w:eastAsia="en-US"/>
        </w:rPr>
        <w:t xml:space="preserve"> средства</w:t>
      </w:r>
      <w:r>
        <w:rPr>
          <w:i/>
          <w:lang w:eastAsia="en-US"/>
        </w:rPr>
        <w:t xml:space="preserve"> учреждения</w:t>
      </w:r>
    </w:p>
    <w:p w:rsidR="00057068" w:rsidRDefault="00057068" w:rsidP="00705A54">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057068" w:rsidRDefault="00057068" w:rsidP="00705A54">
      <w:pPr>
        <w:suppressAutoHyphens w:val="0"/>
        <w:spacing w:line="240" w:lineRule="atLeast"/>
        <w:ind w:left="-284"/>
        <w:jc w:val="both"/>
        <w:rPr>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685"/>
        <w:gridCol w:w="1985"/>
        <w:gridCol w:w="2268"/>
      </w:tblGrid>
      <w:tr w:rsidR="00057068" w:rsidRPr="004F182C" w:rsidTr="00126885">
        <w:trPr>
          <w:trHeight w:val="567"/>
        </w:trPr>
        <w:tc>
          <w:tcPr>
            <w:tcW w:w="2235" w:type="dxa"/>
          </w:tcPr>
          <w:p w:rsidR="00057068" w:rsidRPr="004F182C" w:rsidRDefault="00057068" w:rsidP="00126885">
            <w:pPr>
              <w:tabs>
                <w:tab w:val="left" w:pos="3960"/>
              </w:tabs>
              <w:ind w:right="682"/>
              <w:jc w:val="center"/>
              <w:rPr>
                <w:b/>
              </w:rPr>
            </w:pPr>
            <w:r w:rsidRPr="004F182C">
              <w:rPr>
                <w:b/>
              </w:rPr>
              <w:t xml:space="preserve">Наименование </w:t>
            </w:r>
            <w:r>
              <w:rPr>
                <w:b/>
              </w:rPr>
              <w:t>товара</w:t>
            </w:r>
          </w:p>
        </w:tc>
        <w:tc>
          <w:tcPr>
            <w:tcW w:w="3685" w:type="dxa"/>
          </w:tcPr>
          <w:p w:rsidR="00057068" w:rsidRPr="004F182C" w:rsidRDefault="00057068" w:rsidP="00126885">
            <w:pPr>
              <w:tabs>
                <w:tab w:val="left" w:pos="3960"/>
              </w:tabs>
              <w:ind w:right="682"/>
              <w:jc w:val="center"/>
              <w:rPr>
                <w:b/>
              </w:rPr>
            </w:pPr>
            <w:r>
              <w:rPr>
                <w:b/>
              </w:rPr>
              <w:t>Характеристика товара</w:t>
            </w:r>
          </w:p>
        </w:tc>
        <w:tc>
          <w:tcPr>
            <w:tcW w:w="1985" w:type="dxa"/>
          </w:tcPr>
          <w:p w:rsidR="00057068" w:rsidRPr="004F182C" w:rsidRDefault="00057068" w:rsidP="00126885">
            <w:pPr>
              <w:jc w:val="center"/>
              <w:rPr>
                <w:b/>
              </w:rPr>
            </w:pPr>
            <w:r w:rsidRPr="004F182C">
              <w:rPr>
                <w:b/>
              </w:rPr>
              <w:t>Ед.</w:t>
            </w:r>
          </w:p>
          <w:p w:rsidR="00057068" w:rsidRPr="004F182C" w:rsidRDefault="00057068" w:rsidP="00126885">
            <w:pPr>
              <w:jc w:val="center"/>
              <w:rPr>
                <w:b/>
              </w:rPr>
            </w:pPr>
            <w:r w:rsidRPr="004F182C">
              <w:rPr>
                <w:b/>
              </w:rPr>
              <w:t>Изм</w:t>
            </w:r>
          </w:p>
        </w:tc>
        <w:tc>
          <w:tcPr>
            <w:tcW w:w="2268" w:type="dxa"/>
          </w:tcPr>
          <w:p w:rsidR="00057068" w:rsidRPr="004F182C" w:rsidRDefault="00057068" w:rsidP="00126885">
            <w:pPr>
              <w:jc w:val="center"/>
              <w:rPr>
                <w:b/>
              </w:rPr>
            </w:pPr>
            <w:r w:rsidRPr="004F182C">
              <w:rPr>
                <w:b/>
              </w:rPr>
              <w:t>Кол-во</w:t>
            </w:r>
          </w:p>
        </w:tc>
      </w:tr>
      <w:tr w:rsidR="00057068" w:rsidRPr="005C2854" w:rsidTr="00126885">
        <w:trPr>
          <w:trHeight w:val="285"/>
        </w:trPr>
        <w:tc>
          <w:tcPr>
            <w:tcW w:w="10173" w:type="dxa"/>
            <w:gridSpan w:val="4"/>
          </w:tcPr>
          <w:p w:rsidR="00057068" w:rsidRPr="005C2854" w:rsidRDefault="00057068" w:rsidP="00126885">
            <w:pPr>
              <w:jc w:val="center"/>
              <w:rPr>
                <w:b/>
              </w:rPr>
            </w:pPr>
            <w:r w:rsidRPr="005C2854">
              <w:rPr>
                <w:b/>
              </w:rPr>
              <w:t>Фрукты</w:t>
            </w:r>
          </w:p>
        </w:tc>
      </w:tr>
      <w:tr w:rsidR="00057068" w:rsidRPr="004F182C" w:rsidTr="00126885">
        <w:trPr>
          <w:trHeight w:val="1005"/>
        </w:trPr>
        <w:tc>
          <w:tcPr>
            <w:tcW w:w="2235" w:type="dxa"/>
          </w:tcPr>
          <w:p w:rsidR="00057068" w:rsidRPr="00CB3721" w:rsidRDefault="00057068" w:rsidP="00B3715E">
            <w:r w:rsidRPr="00CB3721">
              <w:t>Яблоки</w:t>
            </w:r>
          </w:p>
        </w:tc>
        <w:tc>
          <w:tcPr>
            <w:tcW w:w="3685" w:type="dxa"/>
          </w:tcPr>
          <w:p w:rsidR="00057068" w:rsidRDefault="00057068" w:rsidP="00B3715E">
            <w:pPr>
              <w:rPr>
                <w:sz w:val="20"/>
                <w:szCs w:val="20"/>
              </w:rPr>
            </w:pPr>
            <w:r>
              <w:rPr>
                <w:sz w:val="20"/>
                <w:szCs w:val="20"/>
              </w:rPr>
              <w:t xml:space="preserve">Яблоки свежие, плоды стандартные, не имеющие следов порчи, признаков увядания и загнивания Урожай 2018. ГОСТ 16270-70, ТР ТС 022/2011»О безопасности пищевой продукции» Срок годности 80 % от установленного срока годности на момент поставки. </w:t>
            </w:r>
            <w:r w:rsidRPr="00E21DAA">
              <w:rPr>
                <w:sz w:val="20"/>
                <w:szCs w:val="20"/>
              </w:rPr>
              <w:t>Урожай не ранее 2020 год</w:t>
            </w:r>
            <w:r>
              <w:rPr>
                <w:sz w:val="20"/>
                <w:szCs w:val="20"/>
              </w:rPr>
              <w:t xml:space="preserve"> </w:t>
            </w:r>
          </w:p>
          <w:p w:rsidR="00057068" w:rsidRPr="00666E01" w:rsidRDefault="00057068" w:rsidP="00B3715E">
            <w:r>
              <w:rPr>
                <w:sz w:val="20"/>
                <w:szCs w:val="20"/>
              </w:rPr>
              <w:t>Страна производитель</w:t>
            </w:r>
          </w:p>
        </w:tc>
        <w:tc>
          <w:tcPr>
            <w:tcW w:w="1985" w:type="dxa"/>
          </w:tcPr>
          <w:p w:rsidR="00057068" w:rsidRDefault="00057068" w:rsidP="00126885">
            <w:pPr>
              <w:jc w:val="center"/>
            </w:pPr>
            <w:r w:rsidRPr="004F182C">
              <w:t>кг.</w:t>
            </w:r>
          </w:p>
        </w:tc>
        <w:tc>
          <w:tcPr>
            <w:tcW w:w="2268" w:type="dxa"/>
          </w:tcPr>
          <w:p w:rsidR="00057068" w:rsidRPr="004F182C" w:rsidRDefault="00057068" w:rsidP="00126885">
            <w:pPr>
              <w:jc w:val="center"/>
            </w:pPr>
            <w:r>
              <w:t>150</w:t>
            </w:r>
          </w:p>
        </w:tc>
      </w:tr>
      <w:tr w:rsidR="00057068" w:rsidRPr="008E33B2" w:rsidTr="00126885">
        <w:trPr>
          <w:trHeight w:val="240"/>
        </w:trPr>
        <w:tc>
          <w:tcPr>
            <w:tcW w:w="2235" w:type="dxa"/>
          </w:tcPr>
          <w:p w:rsidR="00057068" w:rsidRPr="00CB3721" w:rsidRDefault="00057068" w:rsidP="00B3715E">
            <w:r w:rsidRPr="00CB3721">
              <w:t>Бананы</w:t>
            </w:r>
          </w:p>
        </w:tc>
        <w:tc>
          <w:tcPr>
            <w:tcW w:w="3685" w:type="dxa"/>
          </w:tcPr>
          <w:p w:rsidR="00057068" w:rsidRDefault="00057068" w:rsidP="00B3715E">
            <w:pPr>
              <w:rPr>
                <w:sz w:val="20"/>
                <w:szCs w:val="20"/>
              </w:rPr>
            </w:pPr>
            <w:r>
              <w:rPr>
                <w:sz w:val="20"/>
                <w:szCs w:val="20"/>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057068" w:rsidRDefault="00057068" w:rsidP="00B3715E">
            <w:pPr>
              <w:rPr>
                <w:sz w:val="20"/>
                <w:szCs w:val="20"/>
              </w:rPr>
            </w:pPr>
            <w:r w:rsidRPr="00E21DAA">
              <w:rPr>
                <w:sz w:val="20"/>
                <w:szCs w:val="20"/>
              </w:rPr>
              <w:t>Урожай не ранее 2020 год</w:t>
            </w:r>
            <w:r>
              <w:rPr>
                <w:sz w:val="20"/>
                <w:szCs w:val="20"/>
              </w:rPr>
              <w:t xml:space="preserve"> </w:t>
            </w:r>
          </w:p>
          <w:p w:rsidR="00057068" w:rsidRPr="00666E01" w:rsidRDefault="00057068" w:rsidP="00B3715E">
            <w:pPr>
              <w:rPr>
                <w:color w:val="FF0000"/>
              </w:rPr>
            </w:pPr>
            <w:r>
              <w:rPr>
                <w:sz w:val="20"/>
                <w:szCs w:val="20"/>
              </w:rPr>
              <w:t>Страна производитель</w:t>
            </w:r>
          </w:p>
        </w:tc>
        <w:tc>
          <w:tcPr>
            <w:tcW w:w="1985" w:type="dxa"/>
          </w:tcPr>
          <w:p w:rsidR="00057068" w:rsidRPr="004F182C" w:rsidRDefault="00057068" w:rsidP="00126885">
            <w:pPr>
              <w:jc w:val="center"/>
            </w:pPr>
            <w:r w:rsidRPr="004F182C">
              <w:t>кг.</w:t>
            </w:r>
          </w:p>
        </w:tc>
        <w:tc>
          <w:tcPr>
            <w:tcW w:w="2268" w:type="dxa"/>
          </w:tcPr>
          <w:p w:rsidR="00057068" w:rsidRPr="008E33B2" w:rsidRDefault="00057068" w:rsidP="00126885">
            <w:pPr>
              <w:jc w:val="center"/>
            </w:pPr>
            <w:r>
              <w:t>150</w:t>
            </w:r>
          </w:p>
        </w:tc>
      </w:tr>
      <w:tr w:rsidR="00057068" w:rsidRPr="008E33B2" w:rsidTr="00126885">
        <w:trPr>
          <w:trHeight w:val="1635"/>
        </w:trPr>
        <w:tc>
          <w:tcPr>
            <w:tcW w:w="2235" w:type="dxa"/>
          </w:tcPr>
          <w:p w:rsidR="00057068" w:rsidRPr="00CB3721" w:rsidRDefault="00057068" w:rsidP="00B3715E">
            <w:r w:rsidRPr="00CB3721">
              <w:t>Апельсины</w:t>
            </w:r>
          </w:p>
        </w:tc>
        <w:tc>
          <w:tcPr>
            <w:tcW w:w="3685" w:type="dxa"/>
          </w:tcPr>
          <w:p w:rsidR="00057068" w:rsidRDefault="00057068" w:rsidP="00B3715E">
            <w:pPr>
              <w:rPr>
                <w:sz w:val="20"/>
                <w:szCs w:val="20"/>
              </w:rPr>
            </w:pPr>
            <w:r>
              <w:rPr>
                <w:sz w:val="20"/>
                <w:szCs w:val="20"/>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Pr>
                <w:bCs/>
                <w:sz w:val="20"/>
                <w:szCs w:val="20"/>
              </w:rPr>
              <w:t xml:space="preserve"> ГОСТ 4427-82</w:t>
            </w:r>
            <w:r>
              <w:rPr>
                <w:sz w:val="20"/>
                <w:szCs w:val="20"/>
              </w:rPr>
              <w:t xml:space="preserve"> «Апельсины. Технические условия». ТР ТС 022/2011»О безопасности пищевой продукции» </w:t>
            </w:r>
          </w:p>
          <w:p w:rsidR="00057068" w:rsidRDefault="00057068" w:rsidP="00B3715E">
            <w:pPr>
              <w:rPr>
                <w:sz w:val="20"/>
                <w:szCs w:val="20"/>
              </w:rPr>
            </w:pPr>
            <w:r w:rsidRPr="00E21DAA">
              <w:rPr>
                <w:sz w:val="20"/>
                <w:szCs w:val="20"/>
              </w:rPr>
              <w:t>Урожай не ранее 2020 год</w:t>
            </w:r>
            <w:r>
              <w:rPr>
                <w:sz w:val="20"/>
                <w:szCs w:val="20"/>
              </w:rPr>
              <w:t xml:space="preserve"> </w:t>
            </w:r>
          </w:p>
          <w:p w:rsidR="00057068" w:rsidRPr="00666E01" w:rsidRDefault="00057068" w:rsidP="00B3715E">
            <w:r>
              <w:rPr>
                <w:sz w:val="20"/>
                <w:szCs w:val="20"/>
              </w:rPr>
              <w:t>Страна производитель</w:t>
            </w:r>
          </w:p>
        </w:tc>
        <w:tc>
          <w:tcPr>
            <w:tcW w:w="1985" w:type="dxa"/>
          </w:tcPr>
          <w:p w:rsidR="00057068" w:rsidRPr="004F182C" w:rsidRDefault="00057068" w:rsidP="00126885">
            <w:pPr>
              <w:jc w:val="center"/>
            </w:pPr>
            <w:r w:rsidRPr="004F182C">
              <w:t>кг.</w:t>
            </w:r>
          </w:p>
        </w:tc>
        <w:tc>
          <w:tcPr>
            <w:tcW w:w="2268" w:type="dxa"/>
          </w:tcPr>
          <w:p w:rsidR="00057068" w:rsidRPr="008E33B2" w:rsidRDefault="00057068" w:rsidP="00126885">
            <w:pPr>
              <w:jc w:val="center"/>
            </w:pPr>
            <w:r>
              <w:t>100</w:t>
            </w:r>
          </w:p>
        </w:tc>
      </w:tr>
      <w:tr w:rsidR="00057068" w:rsidRPr="005C2854" w:rsidTr="00126885">
        <w:trPr>
          <w:trHeight w:val="75"/>
        </w:trPr>
        <w:tc>
          <w:tcPr>
            <w:tcW w:w="10173" w:type="dxa"/>
            <w:gridSpan w:val="4"/>
          </w:tcPr>
          <w:p w:rsidR="00057068" w:rsidRPr="005C2854" w:rsidRDefault="00057068" w:rsidP="00126885">
            <w:pPr>
              <w:jc w:val="center"/>
              <w:rPr>
                <w:b/>
              </w:rPr>
            </w:pPr>
            <w:r w:rsidRPr="005C2854">
              <w:rPr>
                <w:b/>
              </w:rPr>
              <w:t>Сухофрукты</w:t>
            </w:r>
          </w:p>
        </w:tc>
      </w:tr>
      <w:tr w:rsidR="00057068" w:rsidTr="00126885">
        <w:trPr>
          <w:trHeight w:val="2775"/>
        </w:trPr>
        <w:tc>
          <w:tcPr>
            <w:tcW w:w="2235" w:type="dxa"/>
          </w:tcPr>
          <w:p w:rsidR="00057068" w:rsidRDefault="00057068" w:rsidP="00126885">
            <w:r w:rsidRPr="00CB3721">
              <w:t>Сухофрукты</w:t>
            </w:r>
          </w:p>
        </w:tc>
        <w:tc>
          <w:tcPr>
            <w:tcW w:w="3685" w:type="dxa"/>
          </w:tcPr>
          <w:p w:rsidR="00057068" w:rsidRDefault="00057068" w:rsidP="00126885">
            <w:pPr>
              <w:rPr>
                <w:sz w:val="20"/>
                <w:szCs w:val="20"/>
              </w:rPr>
            </w:pPr>
            <w:r>
              <w:rPr>
                <w:sz w:val="20"/>
                <w:szCs w:val="20"/>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057068" w:rsidRDefault="00057068" w:rsidP="00126885">
            <w:r>
              <w:rPr>
                <w:sz w:val="20"/>
                <w:szCs w:val="20"/>
              </w:rPr>
              <w:t>–</w:t>
            </w:r>
            <w:r w:rsidRPr="00E21DAA">
              <w:rPr>
                <w:sz w:val="20"/>
                <w:szCs w:val="20"/>
              </w:rPr>
              <w:t>двойные мешки.</w:t>
            </w:r>
            <w:r>
              <w:t xml:space="preserve">  </w:t>
            </w:r>
          </w:p>
          <w:p w:rsidR="00057068" w:rsidRPr="00E21DAA" w:rsidRDefault="00057068" w:rsidP="00126885">
            <w:pPr>
              <w:rPr>
                <w:sz w:val="20"/>
                <w:szCs w:val="20"/>
              </w:rPr>
            </w:pPr>
            <w:r w:rsidRPr="00E21DAA">
              <w:rPr>
                <w:sz w:val="20"/>
                <w:szCs w:val="20"/>
              </w:rPr>
              <w:t>Урожай не ранее 2020 год</w:t>
            </w:r>
          </w:p>
        </w:tc>
        <w:tc>
          <w:tcPr>
            <w:tcW w:w="1985" w:type="dxa"/>
          </w:tcPr>
          <w:p w:rsidR="00057068" w:rsidRPr="004F182C" w:rsidRDefault="00057068" w:rsidP="00126885">
            <w:pPr>
              <w:jc w:val="center"/>
            </w:pPr>
            <w:r>
              <w:t>кг.</w:t>
            </w:r>
          </w:p>
        </w:tc>
        <w:tc>
          <w:tcPr>
            <w:tcW w:w="2268" w:type="dxa"/>
          </w:tcPr>
          <w:p w:rsidR="00057068" w:rsidRDefault="00057068" w:rsidP="00126885">
            <w:pPr>
              <w:jc w:val="center"/>
            </w:pPr>
            <w:r>
              <w:t>40</w:t>
            </w:r>
          </w:p>
        </w:tc>
      </w:tr>
      <w:tr w:rsidR="00057068" w:rsidRPr="005C2854" w:rsidTr="00126885">
        <w:trPr>
          <w:trHeight w:val="165"/>
        </w:trPr>
        <w:tc>
          <w:tcPr>
            <w:tcW w:w="10173" w:type="dxa"/>
            <w:gridSpan w:val="4"/>
            <w:tcBorders>
              <w:bottom w:val="nil"/>
            </w:tcBorders>
          </w:tcPr>
          <w:p w:rsidR="00057068" w:rsidRPr="005C2854" w:rsidRDefault="00057068" w:rsidP="00126885">
            <w:pPr>
              <w:jc w:val="center"/>
              <w:rPr>
                <w:b/>
              </w:rPr>
            </w:pPr>
            <w:r w:rsidRPr="005C2854">
              <w:rPr>
                <w:b/>
              </w:rPr>
              <w:t>Овощи</w:t>
            </w:r>
          </w:p>
        </w:tc>
      </w:tr>
      <w:tr w:rsidR="00057068" w:rsidRPr="004F182C" w:rsidTr="00126885">
        <w:trPr>
          <w:trHeight w:val="320"/>
        </w:trPr>
        <w:tc>
          <w:tcPr>
            <w:tcW w:w="2235" w:type="dxa"/>
          </w:tcPr>
          <w:p w:rsidR="00057068" w:rsidRPr="00CB3721" w:rsidRDefault="00057068" w:rsidP="00126885">
            <w:pPr>
              <w:spacing w:line="276" w:lineRule="auto"/>
            </w:pPr>
            <w:r>
              <w:t>Томаты свежие</w:t>
            </w:r>
          </w:p>
        </w:tc>
        <w:tc>
          <w:tcPr>
            <w:tcW w:w="3685" w:type="dxa"/>
          </w:tcPr>
          <w:p w:rsidR="00057068" w:rsidRPr="00CB3AE4" w:rsidRDefault="00057068" w:rsidP="00E8635F">
            <w:pPr>
              <w:pStyle w:val="Heading1"/>
              <w:shd w:val="clear" w:color="auto" w:fill="FFFFFF"/>
              <w:spacing w:before="0" w:beforeAutospacing="0" w:after="0" w:afterAutospacing="0"/>
              <w:textAlignment w:val="baseline"/>
              <w:rPr>
                <w:b w:val="0"/>
                <w:color w:val="2D2D2D"/>
                <w:spacing w:val="2"/>
                <w:sz w:val="20"/>
                <w:szCs w:val="20"/>
              </w:rPr>
            </w:pPr>
            <w:r w:rsidRPr="00CB3AE4">
              <w:rPr>
                <w:b w:val="0"/>
                <w:color w:val="2D2D2D"/>
                <w:spacing w:val="2"/>
                <w:sz w:val="20"/>
                <w:szCs w:val="20"/>
              </w:rPr>
              <w:t xml:space="preserve">ГОСТ 34298-2017 Томаты свежие. Технические условия </w:t>
            </w:r>
            <w:r w:rsidRPr="00CB3AE4">
              <w:rPr>
                <w:b w:val="0"/>
                <w:i/>
                <w:iCs/>
                <w:color w:val="2D2D2D"/>
                <w:sz w:val="20"/>
                <w:szCs w:val="20"/>
              </w:rPr>
              <w:t>Плоды</w:t>
            </w:r>
            <w:r w:rsidRPr="00CB3AE4">
              <w:rPr>
                <w:b w:val="0"/>
                <w:color w:val="2D2D2D"/>
                <w:sz w:val="20"/>
                <w:szCs w:val="20"/>
              </w:rPr>
              <w:t> свежие, целые, </w:t>
            </w:r>
            <w:r w:rsidRPr="00CB3AE4">
              <w:rPr>
                <w:b w:val="0"/>
                <w:i/>
                <w:iCs/>
                <w:color w:val="2D2D2D"/>
                <w:sz w:val="20"/>
                <w:szCs w:val="20"/>
              </w:rPr>
              <w:t>здоровые,</w:t>
            </w:r>
            <w:r w:rsidRPr="00CB3AE4">
              <w:rPr>
                <w:b w:val="0"/>
                <w:color w:val="2D2D2D"/>
                <w:sz w:val="20"/>
                <w:szCs w:val="20"/>
              </w:rPr>
              <w:t> чистые, </w:t>
            </w:r>
            <w:r w:rsidRPr="00CB3AE4">
              <w:rPr>
                <w:b w:val="0"/>
                <w:i/>
                <w:iCs/>
                <w:color w:val="2D2D2D"/>
                <w:sz w:val="20"/>
                <w:szCs w:val="20"/>
              </w:rPr>
              <w:t>плотные, типичной для ботанического сорта формы, с плодоножкой или без плодоножки,</w:t>
            </w:r>
            <w:r w:rsidRPr="00CB3AE4">
              <w:rPr>
                <w:b w:val="0"/>
                <w:color w:val="2D2D2D"/>
                <w:sz w:val="20"/>
                <w:szCs w:val="20"/>
              </w:rPr>
              <w:t> неповрежденные сельскохозяйственными вредителями, без излишней внешней влажности</w:t>
            </w:r>
            <w:r>
              <w:rPr>
                <w:b w:val="0"/>
                <w:color w:val="2D2D2D"/>
                <w:sz w:val="20"/>
                <w:szCs w:val="20"/>
              </w:rPr>
              <w:t xml:space="preserve"> </w:t>
            </w:r>
          </w:p>
          <w:p w:rsidR="00057068" w:rsidRPr="0044406B" w:rsidRDefault="00057068" w:rsidP="00126885">
            <w:r w:rsidRPr="0044406B">
              <w:rPr>
                <w:sz w:val="22"/>
                <w:szCs w:val="22"/>
              </w:rPr>
              <w:t>Урожай 2021 год</w:t>
            </w:r>
          </w:p>
        </w:tc>
        <w:tc>
          <w:tcPr>
            <w:tcW w:w="1985" w:type="dxa"/>
          </w:tcPr>
          <w:p w:rsidR="00057068" w:rsidRPr="004F182C" w:rsidRDefault="00057068" w:rsidP="00126885">
            <w:pPr>
              <w:jc w:val="center"/>
            </w:pPr>
            <w:r w:rsidRPr="004F182C">
              <w:t>кг</w:t>
            </w:r>
          </w:p>
        </w:tc>
        <w:tc>
          <w:tcPr>
            <w:tcW w:w="2268" w:type="dxa"/>
          </w:tcPr>
          <w:p w:rsidR="00057068" w:rsidRPr="004F182C" w:rsidRDefault="00057068" w:rsidP="00126885">
            <w:pPr>
              <w:jc w:val="center"/>
            </w:pPr>
            <w:r>
              <w:t>15</w:t>
            </w:r>
          </w:p>
        </w:tc>
      </w:tr>
      <w:tr w:rsidR="00057068" w:rsidRPr="004F182C" w:rsidTr="00126885">
        <w:trPr>
          <w:trHeight w:val="320"/>
        </w:trPr>
        <w:tc>
          <w:tcPr>
            <w:tcW w:w="2235" w:type="dxa"/>
          </w:tcPr>
          <w:p w:rsidR="00057068" w:rsidRDefault="00057068" w:rsidP="00126885">
            <w:pPr>
              <w:spacing w:line="276" w:lineRule="auto"/>
            </w:pPr>
            <w:r>
              <w:t>Огурцы свежие</w:t>
            </w:r>
          </w:p>
        </w:tc>
        <w:tc>
          <w:tcPr>
            <w:tcW w:w="3685" w:type="dxa"/>
          </w:tcPr>
          <w:p w:rsidR="00057068" w:rsidRPr="00411894" w:rsidRDefault="00057068" w:rsidP="00411894">
            <w:pPr>
              <w:pStyle w:val="Heading1"/>
              <w:spacing w:before="0" w:beforeAutospacing="0" w:after="0" w:afterAutospacing="0"/>
              <w:rPr>
                <w:b w:val="0"/>
                <w:bCs w:val="0"/>
                <w:sz w:val="20"/>
                <w:szCs w:val="20"/>
              </w:rPr>
            </w:pPr>
            <w:r w:rsidRPr="00411894">
              <w:rPr>
                <w:b w:val="0"/>
                <w:bCs w:val="0"/>
                <w:sz w:val="20"/>
                <w:szCs w:val="20"/>
              </w:rPr>
              <w:t>ГОСТ 1726-85 Огурцы свежие. Технические условия</w:t>
            </w:r>
          </w:p>
          <w:p w:rsidR="00057068" w:rsidRPr="00411894" w:rsidRDefault="00057068" w:rsidP="00411894">
            <w:pPr>
              <w:pStyle w:val="Heading1"/>
              <w:spacing w:before="0" w:beforeAutospacing="0" w:after="0" w:afterAutospacing="0"/>
              <w:rPr>
                <w:b w:val="0"/>
                <w:bCs w:val="0"/>
                <w:color w:val="3D4B88"/>
                <w:sz w:val="16"/>
                <w:szCs w:val="16"/>
              </w:rPr>
            </w:pPr>
            <w:r w:rsidRPr="00411894">
              <w:rPr>
                <w:b w:val="0"/>
                <w:color w:val="2D2D2D"/>
                <w:spacing w:val="2"/>
                <w:sz w:val="20"/>
                <w:szCs w:val="20"/>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sidRPr="00411894">
              <w:rPr>
                <w:b w:val="0"/>
                <w:color w:val="2D2D2D"/>
                <w:spacing w:val="2"/>
                <w:sz w:val="20"/>
                <w:szCs w:val="20"/>
              </w:rPr>
              <w:br/>
              <w:t>Допускаются изогнутые плоды для длинноплодных и среднеплодных огурцов (изогнутость не более 0,2)</w:t>
            </w:r>
            <w:r w:rsidRPr="00411894">
              <w:rPr>
                <w:b w:val="0"/>
                <w:color w:val="2D2D2D"/>
                <w:spacing w:val="2"/>
                <w:sz w:val="20"/>
                <w:szCs w:val="20"/>
              </w:rPr>
              <w:br/>
              <w:t xml:space="preserve">Допускаются плоды с вырванной плодоножкой (диаметр повреждения не более </w:t>
            </w:r>
            <w:smartTag w:uri="urn:schemas-microsoft-com:office:smarttags" w:element="metricconverter">
              <w:smartTagPr>
                <w:attr w:name="ProductID" w:val="1,0 см"/>
              </w:smartTagPr>
              <w:r w:rsidRPr="00411894">
                <w:rPr>
                  <w:b w:val="0"/>
                  <w:color w:val="2D2D2D"/>
                  <w:spacing w:val="2"/>
                  <w:sz w:val="20"/>
                  <w:szCs w:val="20"/>
                </w:rPr>
                <w:t>1,0 см</w:t>
              </w:r>
            </w:smartTag>
            <w:r w:rsidRPr="00411894">
              <w:rPr>
                <w:b w:val="0"/>
                <w:color w:val="2D2D2D"/>
                <w:spacing w:val="2"/>
                <w:sz w:val="20"/>
                <w:szCs w:val="20"/>
              </w:rPr>
              <w:t>)</w:t>
            </w:r>
            <w:r>
              <w:rPr>
                <w:sz w:val="20"/>
                <w:szCs w:val="20"/>
              </w:rPr>
              <w:t xml:space="preserve"> </w:t>
            </w:r>
            <w:r w:rsidRPr="00411894">
              <w:rPr>
                <w:b w:val="0"/>
                <w:sz w:val="20"/>
                <w:szCs w:val="20"/>
              </w:rPr>
              <w:t>Срок годности 80 % от установленного срока годности на момент поставки.  Страна происхождения</w:t>
            </w:r>
          </w:p>
          <w:p w:rsidR="00057068" w:rsidRPr="00233EC1" w:rsidRDefault="00057068" w:rsidP="00411894">
            <w:pPr>
              <w:rPr>
                <w:color w:val="2D2D2D"/>
                <w:spacing w:val="2"/>
                <w:sz w:val="20"/>
                <w:szCs w:val="20"/>
              </w:rPr>
            </w:pPr>
            <w:r w:rsidRPr="0044406B">
              <w:rPr>
                <w:sz w:val="22"/>
                <w:szCs w:val="22"/>
              </w:rPr>
              <w:t xml:space="preserve"> Урожай 2021 год</w:t>
            </w:r>
          </w:p>
        </w:tc>
        <w:tc>
          <w:tcPr>
            <w:tcW w:w="1985" w:type="dxa"/>
          </w:tcPr>
          <w:p w:rsidR="00057068" w:rsidRPr="004F182C" w:rsidRDefault="00057068" w:rsidP="00126885">
            <w:pPr>
              <w:jc w:val="center"/>
            </w:pPr>
            <w:r>
              <w:t>кг</w:t>
            </w:r>
          </w:p>
        </w:tc>
        <w:tc>
          <w:tcPr>
            <w:tcW w:w="2268" w:type="dxa"/>
          </w:tcPr>
          <w:p w:rsidR="00057068" w:rsidRDefault="00057068" w:rsidP="00126885">
            <w:pPr>
              <w:jc w:val="center"/>
            </w:pPr>
            <w:r>
              <w:t>15</w:t>
            </w:r>
          </w:p>
        </w:tc>
      </w:tr>
      <w:tr w:rsidR="00057068" w:rsidRPr="004F182C" w:rsidTr="001729E1">
        <w:trPr>
          <w:trHeight w:val="252"/>
        </w:trPr>
        <w:tc>
          <w:tcPr>
            <w:tcW w:w="10173" w:type="dxa"/>
            <w:gridSpan w:val="4"/>
          </w:tcPr>
          <w:p w:rsidR="00057068" w:rsidRPr="00CB3721" w:rsidRDefault="00057068" w:rsidP="00126885">
            <w:pPr>
              <w:jc w:val="center"/>
              <w:rPr>
                <w:b/>
              </w:rPr>
            </w:pPr>
            <w:r w:rsidRPr="00CB3721">
              <w:rPr>
                <w:b/>
              </w:rPr>
              <w:t>Зелень</w:t>
            </w:r>
          </w:p>
        </w:tc>
      </w:tr>
      <w:tr w:rsidR="00057068" w:rsidRPr="004F182C" w:rsidTr="00126885">
        <w:trPr>
          <w:trHeight w:val="252"/>
        </w:trPr>
        <w:tc>
          <w:tcPr>
            <w:tcW w:w="2235" w:type="dxa"/>
          </w:tcPr>
          <w:p w:rsidR="00057068" w:rsidRPr="00CB3721" w:rsidRDefault="00057068" w:rsidP="002870E9">
            <w:pPr>
              <w:spacing w:line="276" w:lineRule="auto"/>
            </w:pPr>
            <w:r w:rsidRPr="00CB3721">
              <w:t>Лук зелёный</w:t>
            </w:r>
          </w:p>
          <w:p w:rsidR="00057068" w:rsidRPr="00CB3721" w:rsidRDefault="00057068" w:rsidP="002870E9"/>
        </w:tc>
        <w:tc>
          <w:tcPr>
            <w:tcW w:w="3685" w:type="dxa"/>
          </w:tcPr>
          <w:p w:rsidR="00057068" w:rsidRPr="005667DD" w:rsidRDefault="00057068" w:rsidP="002870E9">
            <w:pPr>
              <w:rPr>
                <w:highlight w:val="yellow"/>
              </w:rPr>
            </w:pPr>
            <w:r w:rsidRPr="00137111">
              <w:rPr>
                <w:sz w:val="20"/>
                <w:szCs w:val="20"/>
              </w:rPr>
              <w:t>Свежий, без механических повреждений</w:t>
            </w:r>
            <w:r>
              <w:rPr>
                <w:color w:val="000000"/>
                <w:sz w:val="20"/>
                <w:szCs w:val="20"/>
                <w:shd w:val="clear" w:color="auto" w:fill="F4D9B8"/>
              </w:rPr>
              <w:t xml:space="preserve"> </w:t>
            </w:r>
            <w:r w:rsidRPr="00137111">
              <w:rPr>
                <w:sz w:val="20"/>
                <w:szCs w:val="20"/>
              </w:rPr>
              <w:t xml:space="preserve">ГОСТ Р 55652-2013 </w:t>
            </w:r>
            <w:r w:rsidRPr="0044406B">
              <w:rPr>
                <w:sz w:val="22"/>
                <w:szCs w:val="22"/>
              </w:rPr>
              <w:t>Урожай 2021 год</w:t>
            </w:r>
          </w:p>
        </w:tc>
        <w:tc>
          <w:tcPr>
            <w:tcW w:w="1985" w:type="dxa"/>
          </w:tcPr>
          <w:p w:rsidR="00057068" w:rsidRPr="005667DD" w:rsidRDefault="00057068" w:rsidP="002870E9">
            <w:pPr>
              <w:jc w:val="center"/>
              <w:rPr>
                <w:highlight w:val="yellow"/>
              </w:rPr>
            </w:pPr>
            <w:r w:rsidRPr="00746C6F">
              <w:t>кг.</w:t>
            </w:r>
          </w:p>
        </w:tc>
        <w:tc>
          <w:tcPr>
            <w:tcW w:w="2268" w:type="dxa"/>
          </w:tcPr>
          <w:p w:rsidR="00057068" w:rsidRDefault="00057068" w:rsidP="00126885">
            <w:pPr>
              <w:jc w:val="center"/>
            </w:pPr>
            <w:r>
              <w:t>20</w:t>
            </w:r>
          </w:p>
        </w:tc>
      </w:tr>
      <w:tr w:rsidR="00057068" w:rsidRPr="004F182C" w:rsidTr="00126885">
        <w:trPr>
          <w:trHeight w:val="252"/>
        </w:trPr>
        <w:tc>
          <w:tcPr>
            <w:tcW w:w="2235" w:type="dxa"/>
          </w:tcPr>
          <w:p w:rsidR="00057068" w:rsidRPr="004F182C" w:rsidRDefault="00057068" w:rsidP="002870E9">
            <w:r w:rsidRPr="00595BF8">
              <w:t>Укроп свежий</w:t>
            </w:r>
          </w:p>
        </w:tc>
        <w:tc>
          <w:tcPr>
            <w:tcW w:w="3685" w:type="dxa"/>
          </w:tcPr>
          <w:p w:rsidR="00057068" w:rsidRPr="004F182C" w:rsidRDefault="00057068" w:rsidP="002870E9">
            <w:r w:rsidRPr="00137111">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w:t>
            </w:r>
            <w:r w:rsidRPr="00137111">
              <w:rPr>
                <w:spacing w:val="2"/>
                <w:sz w:val="20"/>
                <w:szCs w:val="20"/>
                <w:shd w:val="clear" w:color="auto" w:fill="FFFFFF"/>
              </w:rPr>
              <w:t xml:space="preserve"> Характерные для ботанического с</w:t>
            </w:r>
            <w:r>
              <w:rPr>
                <w:spacing w:val="2"/>
                <w:sz w:val="20"/>
                <w:szCs w:val="20"/>
                <w:shd w:val="clear" w:color="auto" w:fill="FFFFFF"/>
              </w:rPr>
              <w:t>орта, без постороннего запаха и</w:t>
            </w:r>
            <w:r w:rsidRPr="00137111">
              <w:rPr>
                <w:spacing w:val="2"/>
                <w:sz w:val="20"/>
                <w:szCs w:val="20"/>
                <w:shd w:val="clear" w:color="auto" w:fill="FFFFFF"/>
              </w:rPr>
              <w:t xml:space="preserve"> привкуса</w:t>
            </w:r>
            <w:r>
              <w:rPr>
                <w:spacing w:val="2"/>
                <w:sz w:val="20"/>
                <w:szCs w:val="20"/>
                <w:shd w:val="clear" w:color="auto" w:fill="FFFFFF"/>
              </w:rPr>
              <w:t>.</w:t>
            </w:r>
            <w:r w:rsidRPr="00137111">
              <w:rPr>
                <w:sz w:val="20"/>
                <w:szCs w:val="20"/>
              </w:rPr>
              <w:t xml:space="preserve"> </w:t>
            </w:r>
            <w:r w:rsidRPr="00137111">
              <w:rPr>
                <w:sz w:val="20"/>
                <w:szCs w:val="20"/>
                <w:shd w:val="clear" w:color="auto" w:fill="EFEFEF"/>
              </w:rPr>
              <w:t xml:space="preserve"> </w:t>
            </w:r>
            <w:r w:rsidRPr="00137111">
              <w:rPr>
                <w:spacing w:val="2"/>
                <w:sz w:val="20"/>
                <w:szCs w:val="20"/>
              </w:rPr>
              <w:t>ГОСТ 32856-2014</w:t>
            </w:r>
            <w:r>
              <w:rPr>
                <w:spacing w:val="2"/>
                <w:sz w:val="20"/>
                <w:szCs w:val="20"/>
              </w:rPr>
              <w:t xml:space="preserve">. </w:t>
            </w:r>
            <w:r w:rsidRPr="0044406B">
              <w:rPr>
                <w:sz w:val="22"/>
                <w:szCs w:val="22"/>
              </w:rPr>
              <w:t>Урожай 2021 год</w:t>
            </w:r>
          </w:p>
        </w:tc>
        <w:tc>
          <w:tcPr>
            <w:tcW w:w="1985" w:type="dxa"/>
          </w:tcPr>
          <w:p w:rsidR="00057068" w:rsidRPr="004F182C" w:rsidRDefault="00057068" w:rsidP="002870E9">
            <w:pPr>
              <w:jc w:val="center"/>
            </w:pPr>
            <w:r w:rsidRPr="004F182C">
              <w:t>кг.</w:t>
            </w:r>
          </w:p>
        </w:tc>
        <w:tc>
          <w:tcPr>
            <w:tcW w:w="2268" w:type="dxa"/>
          </w:tcPr>
          <w:p w:rsidR="00057068" w:rsidRDefault="00057068" w:rsidP="00126885">
            <w:pPr>
              <w:jc w:val="center"/>
            </w:pPr>
            <w:r>
              <w:t>20</w:t>
            </w:r>
          </w:p>
        </w:tc>
      </w:tr>
    </w:tbl>
    <w:p w:rsidR="00057068" w:rsidRDefault="00057068" w:rsidP="00705A54">
      <w:pPr>
        <w:suppressAutoHyphens w:val="0"/>
        <w:spacing w:line="240" w:lineRule="atLeast"/>
        <w:ind w:left="-284"/>
        <w:jc w:val="both"/>
        <w:rPr>
          <w:lang w:eastAsia="en-US"/>
        </w:rPr>
      </w:pPr>
    </w:p>
    <w:p w:rsidR="00057068" w:rsidRPr="007C27E9" w:rsidRDefault="00057068" w:rsidP="00705A54">
      <w:pPr>
        <w:suppressAutoHyphens w:val="0"/>
        <w:spacing w:line="240" w:lineRule="atLeast"/>
        <w:ind w:left="-284"/>
        <w:jc w:val="both"/>
        <w:rPr>
          <w:lang w:eastAsia="en-US"/>
        </w:rPr>
      </w:pPr>
    </w:p>
    <w:p w:rsidR="00057068" w:rsidRPr="007C27E9" w:rsidRDefault="00057068" w:rsidP="00705A54">
      <w:pPr>
        <w:suppressAutoHyphens w:val="0"/>
        <w:spacing w:line="240" w:lineRule="atLeast"/>
        <w:ind w:left="-284"/>
        <w:jc w:val="both"/>
        <w:rPr>
          <w:lang w:eastAsia="en-US"/>
        </w:rPr>
      </w:pPr>
      <w:r>
        <w:rPr>
          <w:lang w:eastAsia="en-US"/>
        </w:rPr>
        <w:t>Товары (работы, у</w:t>
      </w:r>
      <w:r w:rsidRPr="007C27E9">
        <w:rPr>
          <w:lang w:eastAsia="en-US"/>
        </w:rPr>
        <w:t>слуги</w:t>
      </w:r>
      <w:r>
        <w:rPr>
          <w:lang w:eastAsia="en-US"/>
        </w:rPr>
        <w:t>)</w:t>
      </w:r>
      <w:r w:rsidRPr="007C27E9">
        <w:rPr>
          <w:lang w:eastAsia="en-US"/>
        </w:rPr>
        <w:t xml:space="preserve">  должны соответствовать требованиям указанным в проекте договора. </w:t>
      </w:r>
    </w:p>
    <w:p w:rsidR="00057068" w:rsidRPr="007C27E9" w:rsidRDefault="00057068" w:rsidP="00705A54">
      <w:pPr>
        <w:suppressAutoHyphens w:val="0"/>
        <w:spacing w:line="276" w:lineRule="auto"/>
        <w:ind w:left="-284"/>
        <w:jc w:val="both"/>
        <w:rPr>
          <w:b/>
          <w:lang w:eastAsia="en-US"/>
        </w:rPr>
      </w:pPr>
      <w:r w:rsidRPr="007C27E9">
        <w:rPr>
          <w:b/>
          <w:lang w:eastAsia="en-US"/>
        </w:rPr>
        <w:t>Место поставки товара, оказание услуг, выполнение работ</w:t>
      </w:r>
      <w:r w:rsidRPr="007C27E9">
        <w:rPr>
          <w:lang w:eastAsia="en-US"/>
        </w:rPr>
        <w:t xml:space="preserve">: </w:t>
      </w:r>
      <w:r>
        <w:rPr>
          <w:lang w:eastAsia="ru-RU"/>
        </w:rPr>
        <w:t xml:space="preserve">Свердловская область, Тугулымский район: п.г.т. Тугулым, ул. Пионерская, д. 21, до склада заказчика. </w:t>
      </w:r>
    </w:p>
    <w:p w:rsidR="00057068" w:rsidRPr="007C27E9" w:rsidRDefault="00057068" w:rsidP="00705A54">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01.04.2021 по 30.06</w:t>
      </w:r>
      <w:r w:rsidRPr="007C27E9">
        <w:rPr>
          <w:lang w:eastAsia="en-US"/>
        </w:rPr>
        <w:t>.20</w:t>
      </w:r>
      <w:r>
        <w:rPr>
          <w:lang w:eastAsia="en-US"/>
        </w:rPr>
        <w:t>21</w:t>
      </w:r>
      <w:r w:rsidRPr="007C27E9">
        <w:rPr>
          <w:lang w:eastAsia="en-US"/>
        </w:rPr>
        <w:t>г.</w:t>
      </w:r>
      <w:r w:rsidRPr="00277EB2">
        <w:rPr>
          <w:lang w:eastAsia="en-US"/>
        </w:rPr>
        <w:t xml:space="preserve">, поставка по заявке заказчика.  </w:t>
      </w:r>
    </w:p>
    <w:p w:rsidR="00057068" w:rsidRPr="007C27E9" w:rsidRDefault="00057068" w:rsidP="00277EB2">
      <w:pPr>
        <w:spacing w:line="276" w:lineRule="auto"/>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057068" w:rsidRPr="007C27E9" w:rsidRDefault="00057068" w:rsidP="00705A54">
      <w:pPr>
        <w:suppressAutoHyphens w:val="0"/>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057068" w:rsidRPr="007C27E9" w:rsidRDefault="00057068" w:rsidP="00705A54">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lang w:eastAsia="en-US"/>
        </w:rPr>
        <w:t>52383,33</w:t>
      </w:r>
      <w:r w:rsidRPr="007C27E9">
        <w:rPr>
          <w:lang w:eastAsia="en-US"/>
        </w:rPr>
        <w:t xml:space="preserve">  руб.</w:t>
      </w:r>
    </w:p>
    <w:p w:rsidR="00057068" w:rsidRPr="007C27E9" w:rsidRDefault="00057068" w:rsidP="00705A54">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057068" w:rsidRPr="007C27E9" w:rsidRDefault="00057068" w:rsidP="00705A54">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057068" w:rsidRPr="007C27E9" w:rsidRDefault="00057068" w:rsidP="00705A54">
      <w:pPr>
        <w:suppressAutoHyphens w:val="0"/>
        <w:ind w:firstLine="708"/>
        <w:jc w:val="both"/>
        <w:rPr>
          <w:lang w:eastAsia="en-US"/>
        </w:rPr>
      </w:pPr>
      <w:r w:rsidRPr="007C27E9">
        <w:rPr>
          <w:lang w:eastAsia="en-US"/>
        </w:rPr>
        <w:t>2) идентификационный номер налогоплательщика;</w:t>
      </w:r>
    </w:p>
    <w:p w:rsidR="00057068" w:rsidRPr="007C27E9" w:rsidRDefault="00057068" w:rsidP="00705A54">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057068" w:rsidRPr="007C27E9" w:rsidRDefault="00057068" w:rsidP="00705A54">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057068" w:rsidRPr="007C27E9" w:rsidRDefault="00057068" w:rsidP="00705A54">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057068" w:rsidRPr="007C27E9" w:rsidRDefault="00057068" w:rsidP="00705A54">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057068" w:rsidRPr="007C27E9" w:rsidRDefault="00057068" w:rsidP="00705A54">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057068" w:rsidRPr="00F84364" w:rsidRDefault="00057068" w:rsidP="00705A54">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(тридцати)  дней после поставки товара.</w:t>
      </w:r>
      <w:r>
        <w:rPr>
          <w:color w:val="000000"/>
          <w:lang w:eastAsia="ru-RU"/>
        </w:rPr>
        <w:t xml:space="preserve"> Авансирование не предусмотрено. </w:t>
      </w:r>
    </w:p>
    <w:p w:rsidR="00057068" w:rsidRPr="007C27E9" w:rsidRDefault="00057068" w:rsidP="00705A54">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057068" w:rsidRPr="007C27E9" w:rsidRDefault="00057068" w:rsidP="00705A54">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057068" w:rsidRPr="007C27E9" w:rsidRDefault="00057068" w:rsidP="00705A54">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057068" w:rsidRPr="007C27E9" w:rsidRDefault="00057068" w:rsidP="00705A54">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057068" w:rsidRPr="007C27E9" w:rsidRDefault="00057068" w:rsidP="00705A54">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057068" w:rsidRPr="007C27E9" w:rsidRDefault="00057068" w:rsidP="00705A54">
      <w:pPr>
        <w:ind w:left="-284"/>
        <w:contextualSpacing/>
        <w:jc w:val="both"/>
        <w:rPr>
          <w:b/>
          <w:color w:val="FF0000"/>
        </w:rPr>
      </w:pPr>
      <w:r w:rsidRPr="007C27E9">
        <w:rPr>
          <w:b/>
        </w:rPr>
        <w:t>Требования к участникам закупки:</w:t>
      </w:r>
    </w:p>
    <w:p w:rsidR="00057068" w:rsidRPr="007C27E9" w:rsidRDefault="00057068" w:rsidP="00705A54">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057068" w:rsidRPr="007C27E9" w:rsidRDefault="00057068" w:rsidP="00705A54">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57068" w:rsidRPr="007C27E9" w:rsidRDefault="00057068" w:rsidP="00705A54">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057068" w:rsidRPr="007C27E9" w:rsidRDefault="00057068" w:rsidP="00705A54">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057068" w:rsidRPr="007C27E9" w:rsidRDefault="00057068" w:rsidP="00705A54">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57068" w:rsidRPr="007C27E9" w:rsidRDefault="00057068" w:rsidP="00705A54">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057068" w:rsidRPr="007C27E9" w:rsidRDefault="00057068" w:rsidP="00705A54">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057068" w:rsidRPr="007C27E9" w:rsidRDefault="00057068" w:rsidP="00705A54">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57068" w:rsidRPr="007C27E9" w:rsidRDefault="00057068" w:rsidP="00705A54">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57068" w:rsidRPr="007C27E9" w:rsidRDefault="00057068" w:rsidP="00705A54">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057068" w:rsidRPr="007C27E9" w:rsidRDefault="00057068" w:rsidP="00705A54">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7068" w:rsidRPr="007C27E9" w:rsidRDefault="00057068" w:rsidP="00705A54">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7068" w:rsidRPr="007C27E9" w:rsidRDefault="00057068" w:rsidP="00705A54">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7068" w:rsidRPr="007C27E9" w:rsidRDefault="00057068" w:rsidP="00705A54">
      <w:pPr>
        <w:suppressAutoHyphens w:val="0"/>
        <w:ind w:firstLine="709"/>
        <w:jc w:val="both"/>
        <w:rPr>
          <w:lang w:eastAsia="en-US"/>
        </w:rPr>
      </w:pPr>
      <w:r w:rsidRPr="007C27E9">
        <w:rPr>
          <w:lang w:eastAsia="en-US"/>
        </w:rPr>
        <w:t>9) участник закупки не является офшорной компанией;</w:t>
      </w:r>
    </w:p>
    <w:p w:rsidR="00057068" w:rsidRPr="007C27E9" w:rsidRDefault="00057068" w:rsidP="00705A54">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057068" w:rsidRPr="007C27E9" w:rsidRDefault="00057068" w:rsidP="00705A54">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057068" w:rsidRPr="007C27E9" w:rsidRDefault="00057068" w:rsidP="00705A54">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57068" w:rsidRPr="007C27E9" w:rsidRDefault="00057068" w:rsidP="00705A54">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057068" w:rsidRPr="007C27E9" w:rsidRDefault="00057068" w:rsidP="00705A54">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057068" w:rsidRPr="007C27E9" w:rsidRDefault="00057068" w:rsidP="00705A54">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057068" w:rsidRPr="007C27E9" w:rsidRDefault="00057068" w:rsidP="00705A54">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057068" w:rsidRPr="007C27E9" w:rsidRDefault="00057068" w:rsidP="00705A54">
      <w:pPr>
        <w:suppressAutoHyphens w:val="0"/>
        <w:jc w:val="both"/>
        <w:rPr>
          <w:lang w:eastAsia="en-US"/>
        </w:rPr>
      </w:pPr>
    </w:p>
    <w:p w:rsidR="00057068" w:rsidRPr="007C27E9" w:rsidRDefault="00057068" w:rsidP="00705A54">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057068" w:rsidRPr="007C27E9" w:rsidRDefault="00057068" w:rsidP="00705A54">
      <w:pPr>
        <w:ind w:left="-284" w:firstLine="426"/>
        <w:jc w:val="both"/>
      </w:pPr>
    </w:p>
    <w:p w:rsidR="00057068" w:rsidRPr="007C27E9" w:rsidRDefault="00057068" w:rsidP="00705A54">
      <w:pPr>
        <w:ind w:left="-284"/>
        <w:jc w:val="both"/>
      </w:pPr>
      <w:r w:rsidRPr="007C27E9">
        <w:rPr>
          <w:b/>
        </w:rPr>
        <w:t xml:space="preserve">Обеспечение заявок: </w:t>
      </w:r>
      <w:r w:rsidRPr="007C27E9">
        <w:t>нет.</w:t>
      </w:r>
    </w:p>
    <w:p w:rsidR="00057068" w:rsidRPr="007C27E9" w:rsidRDefault="00057068" w:rsidP="00705A54">
      <w:pPr>
        <w:suppressAutoHyphens w:val="0"/>
        <w:spacing w:line="276" w:lineRule="auto"/>
        <w:ind w:left="-284" w:firstLine="426"/>
        <w:jc w:val="both"/>
        <w:rPr>
          <w:lang w:eastAsia="en-US"/>
        </w:rPr>
      </w:pPr>
      <w:r w:rsidRPr="007C27E9">
        <w:rPr>
          <w:lang w:eastAsia="en-US"/>
        </w:rPr>
        <w:t xml:space="preserve">Приложения: </w:t>
      </w:r>
    </w:p>
    <w:p w:rsidR="00057068" w:rsidRPr="007C27E9" w:rsidRDefault="00057068" w:rsidP="00705A54">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057068" w:rsidRDefault="00057068" w:rsidP="003F3E04">
      <w:pPr>
        <w:numPr>
          <w:ilvl w:val="0"/>
          <w:numId w:val="1"/>
        </w:numPr>
        <w:suppressAutoHyphens w:val="0"/>
        <w:spacing w:after="200" w:line="276" w:lineRule="auto"/>
        <w:ind w:left="-284"/>
        <w:jc w:val="both"/>
        <w:rPr>
          <w:b/>
          <w:sz w:val="22"/>
          <w:szCs w:val="22"/>
        </w:rPr>
      </w:pPr>
      <w:r w:rsidRPr="007C27E9">
        <w:rPr>
          <w:lang w:eastAsia="en-US"/>
        </w:rPr>
        <w:t xml:space="preserve">обоснование НМЦД. </w:t>
      </w:r>
      <w:bookmarkStart w:id="1" w:name="_GoBack"/>
      <w:bookmarkEnd w:id="1"/>
    </w:p>
    <w:sectPr w:rsidR="00057068"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16A10"/>
    <w:rsid w:val="00050693"/>
    <w:rsid w:val="00057068"/>
    <w:rsid w:val="00082B58"/>
    <w:rsid w:val="000D718A"/>
    <w:rsid w:val="00103234"/>
    <w:rsid w:val="00110858"/>
    <w:rsid w:val="00125F31"/>
    <w:rsid w:val="00126885"/>
    <w:rsid w:val="00132B0A"/>
    <w:rsid w:val="00137111"/>
    <w:rsid w:val="00164C46"/>
    <w:rsid w:val="001729E1"/>
    <w:rsid w:val="00175016"/>
    <w:rsid w:val="001A37D4"/>
    <w:rsid w:val="001B01CF"/>
    <w:rsid w:val="001E0FA0"/>
    <w:rsid w:val="001E27E5"/>
    <w:rsid w:val="001F01DC"/>
    <w:rsid w:val="00231524"/>
    <w:rsid w:val="00233EC1"/>
    <w:rsid w:val="00237E2A"/>
    <w:rsid w:val="00246EB3"/>
    <w:rsid w:val="00277EB2"/>
    <w:rsid w:val="002870E9"/>
    <w:rsid w:val="002A11A5"/>
    <w:rsid w:val="002B12B6"/>
    <w:rsid w:val="002B3FD9"/>
    <w:rsid w:val="002C4FBF"/>
    <w:rsid w:val="002D319E"/>
    <w:rsid w:val="002F10B8"/>
    <w:rsid w:val="00327D90"/>
    <w:rsid w:val="00355831"/>
    <w:rsid w:val="00363768"/>
    <w:rsid w:val="00371B4D"/>
    <w:rsid w:val="003778A1"/>
    <w:rsid w:val="00377BC8"/>
    <w:rsid w:val="003D5252"/>
    <w:rsid w:val="003F3E04"/>
    <w:rsid w:val="00402983"/>
    <w:rsid w:val="00411894"/>
    <w:rsid w:val="00427C6F"/>
    <w:rsid w:val="0044406B"/>
    <w:rsid w:val="004556E9"/>
    <w:rsid w:val="00462343"/>
    <w:rsid w:val="00472434"/>
    <w:rsid w:val="00485AF0"/>
    <w:rsid w:val="004876A5"/>
    <w:rsid w:val="00493C4C"/>
    <w:rsid w:val="004C4A57"/>
    <w:rsid w:val="004F182C"/>
    <w:rsid w:val="00515681"/>
    <w:rsid w:val="005667DD"/>
    <w:rsid w:val="00582837"/>
    <w:rsid w:val="005836BA"/>
    <w:rsid w:val="00587A38"/>
    <w:rsid w:val="00587C64"/>
    <w:rsid w:val="00592477"/>
    <w:rsid w:val="00595BF8"/>
    <w:rsid w:val="005A5BF6"/>
    <w:rsid w:val="005B4DBF"/>
    <w:rsid w:val="005C02E5"/>
    <w:rsid w:val="005C2854"/>
    <w:rsid w:val="005E0996"/>
    <w:rsid w:val="006451B7"/>
    <w:rsid w:val="0065251E"/>
    <w:rsid w:val="00656EC2"/>
    <w:rsid w:val="00666E01"/>
    <w:rsid w:val="0067494C"/>
    <w:rsid w:val="006B42FD"/>
    <w:rsid w:val="006D4677"/>
    <w:rsid w:val="006E2B88"/>
    <w:rsid w:val="00705A54"/>
    <w:rsid w:val="00711879"/>
    <w:rsid w:val="007229D0"/>
    <w:rsid w:val="00746C6F"/>
    <w:rsid w:val="007731DC"/>
    <w:rsid w:val="00775309"/>
    <w:rsid w:val="007B0B9D"/>
    <w:rsid w:val="007C27E9"/>
    <w:rsid w:val="007C566F"/>
    <w:rsid w:val="007E4DAD"/>
    <w:rsid w:val="00802E8B"/>
    <w:rsid w:val="00840901"/>
    <w:rsid w:val="00860DC8"/>
    <w:rsid w:val="0089502C"/>
    <w:rsid w:val="008A68FC"/>
    <w:rsid w:val="008A6E2E"/>
    <w:rsid w:val="008B50F9"/>
    <w:rsid w:val="008B671B"/>
    <w:rsid w:val="008B72A7"/>
    <w:rsid w:val="008C5229"/>
    <w:rsid w:val="008D075A"/>
    <w:rsid w:val="008E33B2"/>
    <w:rsid w:val="00907F75"/>
    <w:rsid w:val="0092280B"/>
    <w:rsid w:val="00935F95"/>
    <w:rsid w:val="00941F90"/>
    <w:rsid w:val="009B168C"/>
    <w:rsid w:val="009B3611"/>
    <w:rsid w:val="009C1025"/>
    <w:rsid w:val="009C1098"/>
    <w:rsid w:val="009D1DC5"/>
    <w:rsid w:val="009D742C"/>
    <w:rsid w:val="00A32611"/>
    <w:rsid w:val="00A77168"/>
    <w:rsid w:val="00AA08A0"/>
    <w:rsid w:val="00AA4242"/>
    <w:rsid w:val="00AB0EFE"/>
    <w:rsid w:val="00AC0440"/>
    <w:rsid w:val="00AE4BA4"/>
    <w:rsid w:val="00B03339"/>
    <w:rsid w:val="00B173A6"/>
    <w:rsid w:val="00B3715E"/>
    <w:rsid w:val="00B47A48"/>
    <w:rsid w:val="00B53EBC"/>
    <w:rsid w:val="00B62F53"/>
    <w:rsid w:val="00B63F6F"/>
    <w:rsid w:val="00B64074"/>
    <w:rsid w:val="00B80878"/>
    <w:rsid w:val="00B97209"/>
    <w:rsid w:val="00BA0FCD"/>
    <w:rsid w:val="00BD1E96"/>
    <w:rsid w:val="00BF3C85"/>
    <w:rsid w:val="00C452B8"/>
    <w:rsid w:val="00C60CA8"/>
    <w:rsid w:val="00C90F6D"/>
    <w:rsid w:val="00CA0633"/>
    <w:rsid w:val="00CB3721"/>
    <w:rsid w:val="00CB3AE4"/>
    <w:rsid w:val="00CB7E9B"/>
    <w:rsid w:val="00CD6A5D"/>
    <w:rsid w:val="00CE0011"/>
    <w:rsid w:val="00CE013A"/>
    <w:rsid w:val="00D56853"/>
    <w:rsid w:val="00D60E7D"/>
    <w:rsid w:val="00D960A3"/>
    <w:rsid w:val="00DA1E3F"/>
    <w:rsid w:val="00DA2A8E"/>
    <w:rsid w:val="00DC1CD6"/>
    <w:rsid w:val="00E01E7C"/>
    <w:rsid w:val="00E20561"/>
    <w:rsid w:val="00E21DAA"/>
    <w:rsid w:val="00E22BB7"/>
    <w:rsid w:val="00E34690"/>
    <w:rsid w:val="00E34B29"/>
    <w:rsid w:val="00E4428D"/>
    <w:rsid w:val="00E55507"/>
    <w:rsid w:val="00E62EF3"/>
    <w:rsid w:val="00E8635F"/>
    <w:rsid w:val="00E95711"/>
    <w:rsid w:val="00EA6E3D"/>
    <w:rsid w:val="00F1242F"/>
    <w:rsid w:val="00F261A8"/>
    <w:rsid w:val="00F43B1F"/>
    <w:rsid w:val="00F53591"/>
    <w:rsid w:val="00F6677E"/>
    <w:rsid w:val="00F70D4E"/>
    <w:rsid w:val="00F84364"/>
    <w:rsid w:val="00F85915"/>
    <w:rsid w:val="00FB640B"/>
    <w:rsid w:val="00FF6D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E8635F"/>
    <w:pPr>
      <w:suppressAutoHyphens w:val="0"/>
      <w:spacing w:before="100" w:beforeAutospacing="1" w:after="100" w:afterAutospacing="1"/>
      <w:outlineLvl w:val="0"/>
    </w:pPr>
    <w:rPr>
      <w:rFonts w:eastAsia="Calibri"/>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3A6"/>
    <w:rPr>
      <w:rFonts w:ascii="Cambria" w:hAnsi="Cambria" w:cs="Times New Roman"/>
      <w:b/>
      <w:bCs/>
      <w:kern w:val="32"/>
      <w:sz w:val="32"/>
      <w:szCs w:val="32"/>
      <w:lang w:eastAsia="ar-SA"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styleId="BalloonText">
    <w:name w:val="Balloon Text"/>
    <w:basedOn w:val="Normal"/>
    <w:link w:val="BalloonTextChar"/>
    <w:uiPriority w:val="99"/>
    <w:semiHidden/>
    <w:rsid w:val="00E22B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BB7"/>
    <w:rPr>
      <w:rFonts w:ascii="Tahoma" w:hAnsi="Tahoma" w:cs="Tahoma"/>
      <w:sz w:val="16"/>
      <w:szCs w:val="16"/>
      <w:lang w:eastAsia="ar-SA" w:bidi="ar-SA"/>
    </w:rPr>
  </w:style>
  <w:style w:type="paragraph" w:customStyle="1" w:styleId="formattext">
    <w:name w:val="formattext"/>
    <w:basedOn w:val="Normal"/>
    <w:uiPriority w:val="99"/>
    <w:rsid w:val="00411894"/>
    <w:pPr>
      <w:suppressAutoHyphens w:val="0"/>
      <w:spacing w:before="100" w:beforeAutospacing="1" w:after="100" w:afterAutospacing="1"/>
    </w:pPr>
    <w:rPr>
      <w:rFonts w:eastAsia="Calibri"/>
      <w:lang w:eastAsia="ru-RU"/>
    </w:rPr>
  </w:style>
</w:styles>
</file>

<file path=word/webSettings.xml><?xml version="1.0" encoding="utf-8"?>
<w:webSettings xmlns:r="http://schemas.openxmlformats.org/officeDocument/2006/relationships" xmlns:w="http://schemas.openxmlformats.org/wordprocessingml/2006/main">
  <w:divs>
    <w:div w:id="1195575583">
      <w:marLeft w:val="0"/>
      <w:marRight w:val="0"/>
      <w:marTop w:val="0"/>
      <w:marBottom w:val="0"/>
      <w:divBdr>
        <w:top w:val="none" w:sz="0" w:space="0" w:color="auto"/>
        <w:left w:val="none" w:sz="0" w:space="0" w:color="auto"/>
        <w:bottom w:val="none" w:sz="0" w:space="0" w:color="auto"/>
        <w:right w:val="none" w:sz="0" w:space="0" w:color="auto"/>
      </w:divBdr>
    </w:div>
    <w:div w:id="1195575584">
      <w:marLeft w:val="0"/>
      <w:marRight w:val="0"/>
      <w:marTop w:val="0"/>
      <w:marBottom w:val="0"/>
      <w:divBdr>
        <w:top w:val="none" w:sz="0" w:space="0" w:color="auto"/>
        <w:left w:val="none" w:sz="0" w:space="0" w:color="auto"/>
        <w:bottom w:val="none" w:sz="0" w:space="0" w:color="auto"/>
        <w:right w:val="none" w:sz="0" w:space="0" w:color="auto"/>
      </w:divBdr>
    </w:div>
    <w:div w:id="1195575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6</Pages>
  <Words>2532</Words>
  <Characters>14434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50</cp:revision>
  <cp:lastPrinted>2019-03-12T10:45:00Z</cp:lastPrinted>
  <dcterms:created xsi:type="dcterms:W3CDTF">2017-12-21T10:07:00Z</dcterms:created>
  <dcterms:modified xsi:type="dcterms:W3CDTF">2021-03-04T08:37:00Z</dcterms:modified>
</cp:coreProperties>
</file>