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21" w:rsidRPr="006E11ED" w:rsidRDefault="00C2162B" w:rsidP="00AA5D21">
      <w:pPr>
        <w:shd w:val="clear" w:color="auto" w:fill="FFFFFF"/>
        <w:tabs>
          <w:tab w:val="left" w:pos="710"/>
          <w:tab w:val="left" w:pos="9355"/>
        </w:tabs>
        <w:spacing w:before="120" w:after="240" w:line="317" w:lineRule="exact"/>
        <w:ind w:left="788" w:right="-6"/>
        <w:jc w:val="center"/>
        <w:rPr>
          <w:b/>
          <w:bCs/>
          <w:iCs/>
          <w:spacing w:val="-7"/>
          <w:sz w:val="28"/>
          <w:szCs w:val="28"/>
        </w:rPr>
      </w:pPr>
      <w:r w:rsidRPr="006E11ED">
        <w:rPr>
          <w:b/>
          <w:bCs/>
          <w:iCs/>
          <w:spacing w:val="-7"/>
          <w:sz w:val="28"/>
          <w:szCs w:val="28"/>
        </w:rPr>
        <w:t>Техническое задание</w:t>
      </w:r>
      <w:r w:rsidR="0034429D">
        <w:rPr>
          <w:b/>
          <w:bCs/>
          <w:iCs/>
          <w:spacing w:val="-7"/>
          <w:sz w:val="28"/>
          <w:szCs w:val="28"/>
        </w:rPr>
        <w:t xml:space="preserve"> на поставку персональных компьютеров</w:t>
      </w:r>
      <w:r w:rsidR="00CA5A30">
        <w:rPr>
          <w:b/>
          <w:bCs/>
          <w:iCs/>
          <w:spacing w:val="-7"/>
          <w:sz w:val="28"/>
          <w:szCs w:val="28"/>
        </w:rPr>
        <w:t xml:space="preserve"> для</w:t>
      </w:r>
      <w:r w:rsidR="00585BCE">
        <w:rPr>
          <w:b/>
          <w:bCs/>
          <w:iCs/>
          <w:spacing w:val="-7"/>
          <w:sz w:val="28"/>
          <w:szCs w:val="28"/>
        </w:rPr>
        <w:t xml:space="preserve"> нужд </w:t>
      </w:r>
      <w:r w:rsidR="00585BCE">
        <w:rPr>
          <w:b/>
          <w:bCs/>
          <w:iCs/>
          <w:spacing w:val="-7"/>
          <w:sz w:val="28"/>
          <w:szCs w:val="28"/>
        </w:rPr>
        <w:br/>
        <w:t>МУП «Благоустройство»</w:t>
      </w:r>
    </w:p>
    <w:p w:rsidR="00AA5D21" w:rsidRPr="00AA5D21" w:rsidRDefault="00AA5D21" w:rsidP="00AA5D21">
      <w:pPr>
        <w:shd w:val="clear" w:color="auto" w:fill="FFFFFF"/>
        <w:tabs>
          <w:tab w:val="left" w:pos="710"/>
          <w:tab w:val="left" w:pos="9355"/>
        </w:tabs>
        <w:spacing w:before="120" w:after="240" w:line="317" w:lineRule="exact"/>
        <w:ind w:right="-6"/>
        <w:rPr>
          <w:rFonts w:ascii="Helvetica" w:hAnsi="Helvetica" w:cs="Helvetica"/>
          <w:color w:val="000000"/>
          <w:sz w:val="39"/>
          <w:szCs w:val="39"/>
          <w:shd w:val="clear" w:color="auto" w:fill="EEF2F4"/>
        </w:rPr>
      </w:pPr>
      <w:r>
        <w:rPr>
          <w:b/>
          <w:bCs/>
          <w:iCs/>
          <w:spacing w:val="-7"/>
          <w:sz w:val="20"/>
          <w:szCs w:val="20"/>
        </w:rPr>
        <w:t>1.  Объект и характеристики закупки:</w:t>
      </w:r>
    </w:p>
    <w:tbl>
      <w:tblPr>
        <w:tblpPr w:leftFromText="180" w:rightFromText="180"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19"/>
        <w:gridCol w:w="1456"/>
        <w:gridCol w:w="1594"/>
        <w:gridCol w:w="5831"/>
        <w:gridCol w:w="610"/>
        <w:gridCol w:w="566"/>
      </w:tblGrid>
      <w:tr w:rsidR="00C43483" w:rsidRPr="008E4A44" w:rsidTr="0012561A">
        <w:trPr>
          <w:trHeight w:val="270"/>
        </w:trPr>
        <w:tc>
          <w:tcPr>
            <w:tcW w:w="200" w:type="pct"/>
            <w:shd w:val="clear" w:color="auto" w:fill="auto"/>
            <w:noWrap/>
            <w:vAlign w:val="center"/>
          </w:tcPr>
          <w:p w:rsidR="00C43483" w:rsidRPr="008E4A44" w:rsidRDefault="00C43483" w:rsidP="002E37B5">
            <w:pPr>
              <w:jc w:val="center"/>
              <w:rPr>
                <w:sz w:val="20"/>
                <w:szCs w:val="20"/>
              </w:rPr>
            </w:pPr>
            <w:r w:rsidRPr="008E4A44">
              <w:rPr>
                <w:sz w:val="20"/>
                <w:szCs w:val="20"/>
              </w:rPr>
              <w:t>№</w:t>
            </w:r>
          </w:p>
        </w:tc>
        <w:tc>
          <w:tcPr>
            <w:tcW w:w="695" w:type="pct"/>
            <w:vAlign w:val="center"/>
          </w:tcPr>
          <w:p w:rsidR="00C43483" w:rsidRDefault="00C43483" w:rsidP="00C43483">
            <w:pPr>
              <w:ind w:right="-49"/>
              <w:jc w:val="center"/>
              <w:rPr>
                <w:sz w:val="20"/>
                <w:szCs w:val="20"/>
              </w:rPr>
            </w:pPr>
            <w:r>
              <w:rPr>
                <w:sz w:val="20"/>
                <w:szCs w:val="20"/>
              </w:rPr>
              <w:t>Наимено</w:t>
            </w:r>
            <w:r w:rsidRPr="008E4A44">
              <w:rPr>
                <w:sz w:val="20"/>
                <w:szCs w:val="20"/>
              </w:rPr>
              <w:t>вание</w:t>
            </w:r>
          </w:p>
        </w:tc>
        <w:tc>
          <w:tcPr>
            <w:tcW w:w="761" w:type="pct"/>
            <w:shd w:val="clear" w:color="auto" w:fill="auto"/>
            <w:noWrap/>
            <w:vAlign w:val="center"/>
          </w:tcPr>
          <w:p w:rsidR="00C43483" w:rsidRPr="008E4A44" w:rsidRDefault="00C43483" w:rsidP="002E37B5">
            <w:pPr>
              <w:ind w:right="-49"/>
              <w:jc w:val="center"/>
              <w:rPr>
                <w:sz w:val="20"/>
                <w:szCs w:val="20"/>
              </w:rPr>
            </w:pPr>
            <w:r>
              <w:rPr>
                <w:sz w:val="20"/>
                <w:szCs w:val="20"/>
              </w:rPr>
              <w:t>Комплектность</w:t>
            </w:r>
          </w:p>
        </w:tc>
        <w:tc>
          <w:tcPr>
            <w:tcW w:w="2783" w:type="pct"/>
            <w:shd w:val="clear" w:color="auto" w:fill="auto"/>
            <w:noWrap/>
            <w:vAlign w:val="center"/>
          </w:tcPr>
          <w:p w:rsidR="00C43483" w:rsidRPr="008E4A44" w:rsidRDefault="00C43483" w:rsidP="002E37B5">
            <w:pPr>
              <w:jc w:val="center"/>
              <w:rPr>
                <w:sz w:val="20"/>
                <w:szCs w:val="20"/>
              </w:rPr>
            </w:pPr>
            <w:r w:rsidRPr="008E4A44">
              <w:rPr>
                <w:sz w:val="20"/>
                <w:szCs w:val="20"/>
              </w:rPr>
              <w:t>Характеристика</w:t>
            </w:r>
          </w:p>
        </w:tc>
        <w:tc>
          <w:tcPr>
            <w:tcW w:w="291" w:type="pct"/>
            <w:shd w:val="clear" w:color="auto" w:fill="auto"/>
            <w:noWrap/>
            <w:vAlign w:val="center"/>
          </w:tcPr>
          <w:p w:rsidR="00C43483" w:rsidRPr="008E4A44" w:rsidRDefault="00C43483" w:rsidP="002E37B5">
            <w:pPr>
              <w:jc w:val="center"/>
              <w:rPr>
                <w:sz w:val="20"/>
                <w:szCs w:val="20"/>
              </w:rPr>
            </w:pPr>
            <w:r w:rsidRPr="008E4A44">
              <w:rPr>
                <w:sz w:val="20"/>
                <w:szCs w:val="20"/>
              </w:rPr>
              <w:t>Ед. изм.</w:t>
            </w:r>
          </w:p>
        </w:tc>
        <w:tc>
          <w:tcPr>
            <w:tcW w:w="270" w:type="pct"/>
            <w:shd w:val="clear" w:color="auto" w:fill="auto"/>
            <w:noWrap/>
            <w:vAlign w:val="center"/>
          </w:tcPr>
          <w:p w:rsidR="00C43483" w:rsidRPr="008E4A44" w:rsidRDefault="00C43483" w:rsidP="002E37B5">
            <w:pPr>
              <w:jc w:val="center"/>
              <w:rPr>
                <w:sz w:val="20"/>
                <w:szCs w:val="20"/>
              </w:rPr>
            </w:pPr>
            <w:r w:rsidRPr="008E4A44">
              <w:rPr>
                <w:sz w:val="20"/>
                <w:szCs w:val="20"/>
              </w:rPr>
              <w:t>Кол-во</w:t>
            </w:r>
          </w:p>
        </w:tc>
      </w:tr>
      <w:tr w:rsidR="00232CA8" w:rsidRPr="008E4A44" w:rsidTr="00232CA8">
        <w:trPr>
          <w:trHeight w:val="270"/>
        </w:trPr>
        <w:tc>
          <w:tcPr>
            <w:tcW w:w="200" w:type="pct"/>
            <w:vMerge w:val="restart"/>
            <w:shd w:val="clear" w:color="auto" w:fill="auto"/>
            <w:noWrap/>
          </w:tcPr>
          <w:p w:rsidR="00232CA8" w:rsidRPr="008E4A44" w:rsidRDefault="00232CA8" w:rsidP="00232CA8">
            <w:pPr>
              <w:jc w:val="center"/>
              <w:rPr>
                <w:sz w:val="20"/>
                <w:szCs w:val="20"/>
              </w:rPr>
            </w:pPr>
            <w:r>
              <w:rPr>
                <w:sz w:val="20"/>
                <w:szCs w:val="20"/>
              </w:rPr>
              <w:t>1</w:t>
            </w:r>
          </w:p>
        </w:tc>
        <w:tc>
          <w:tcPr>
            <w:tcW w:w="695" w:type="pct"/>
            <w:vMerge w:val="restart"/>
          </w:tcPr>
          <w:p w:rsidR="00232CA8" w:rsidRDefault="00232CA8" w:rsidP="00232CA8">
            <w:pPr>
              <w:ind w:right="-49"/>
              <w:jc w:val="center"/>
              <w:rPr>
                <w:sz w:val="20"/>
                <w:szCs w:val="20"/>
              </w:rPr>
            </w:pPr>
            <w:r>
              <w:rPr>
                <w:sz w:val="20"/>
                <w:szCs w:val="20"/>
              </w:rPr>
              <w:t>Компьютер в сборе</w:t>
            </w:r>
          </w:p>
        </w:tc>
        <w:tc>
          <w:tcPr>
            <w:tcW w:w="761" w:type="pct"/>
            <w:shd w:val="clear" w:color="auto" w:fill="auto"/>
            <w:noWrap/>
            <w:vAlign w:val="center"/>
          </w:tcPr>
          <w:p w:rsidR="00232CA8" w:rsidRDefault="00232CA8" w:rsidP="00AC630A">
            <w:pPr>
              <w:ind w:right="-49"/>
              <w:jc w:val="center"/>
              <w:rPr>
                <w:sz w:val="20"/>
                <w:szCs w:val="20"/>
              </w:rPr>
            </w:pPr>
            <w:r>
              <w:rPr>
                <w:sz w:val="20"/>
                <w:szCs w:val="20"/>
              </w:rPr>
              <w:t xml:space="preserve">Корпус </w:t>
            </w:r>
          </w:p>
        </w:tc>
        <w:tc>
          <w:tcPr>
            <w:tcW w:w="2783" w:type="pct"/>
            <w:shd w:val="clear" w:color="auto" w:fill="auto"/>
            <w:noWrap/>
            <w:vAlign w:val="center"/>
          </w:tcPr>
          <w:p w:rsidR="00232CA8" w:rsidRDefault="00232CA8" w:rsidP="00974027">
            <w:pPr>
              <w:rPr>
                <w:color w:val="000000"/>
                <w:sz w:val="20"/>
                <w:szCs w:val="20"/>
                <w:shd w:val="clear" w:color="auto" w:fill="FFFFFF"/>
              </w:rPr>
            </w:pPr>
            <w:r w:rsidRPr="00972FB8">
              <w:rPr>
                <w:color w:val="000000"/>
                <w:sz w:val="20"/>
                <w:szCs w:val="20"/>
                <w:shd w:val="clear" w:color="auto" w:fill="FFFFFF"/>
              </w:rPr>
              <w:t>Форм-фактор совместимых плат -  Micro-ATX</w:t>
            </w:r>
            <w:r w:rsidR="00DA01A1">
              <w:rPr>
                <w:color w:val="000000"/>
                <w:sz w:val="20"/>
                <w:szCs w:val="20"/>
                <w:shd w:val="clear" w:color="auto" w:fill="FFFFFF"/>
              </w:rPr>
              <w:t xml:space="preserve"> или</w:t>
            </w:r>
            <w:r w:rsidRPr="00972FB8">
              <w:rPr>
                <w:color w:val="000000"/>
                <w:sz w:val="20"/>
                <w:szCs w:val="20"/>
                <w:shd w:val="clear" w:color="auto" w:fill="FFFFFF"/>
              </w:rPr>
              <w:t xml:space="preserve"> Mini-ITX</w:t>
            </w:r>
            <w:r w:rsidR="00DA01A1">
              <w:rPr>
                <w:color w:val="000000"/>
                <w:sz w:val="20"/>
                <w:szCs w:val="20"/>
                <w:shd w:val="clear" w:color="auto" w:fill="FFFFFF"/>
              </w:rPr>
              <w:t xml:space="preserve"> или</w:t>
            </w:r>
            <w:r w:rsidRPr="00972FB8">
              <w:rPr>
                <w:color w:val="000000"/>
                <w:sz w:val="20"/>
                <w:szCs w:val="20"/>
                <w:shd w:val="clear" w:color="auto" w:fill="FFFFFF"/>
              </w:rPr>
              <w:t xml:space="preserve"> Standard-ATX</w:t>
            </w:r>
            <w:r w:rsidR="00AA5D21">
              <w:rPr>
                <w:color w:val="000000"/>
                <w:sz w:val="20"/>
                <w:szCs w:val="20"/>
                <w:shd w:val="clear" w:color="auto" w:fill="FFFFFF"/>
              </w:rPr>
              <w:t xml:space="preserve"> или эквивалент</w:t>
            </w:r>
            <w:r>
              <w:rPr>
                <w:color w:val="000000"/>
                <w:sz w:val="20"/>
                <w:szCs w:val="20"/>
                <w:shd w:val="clear" w:color="auto" w:fill="FFFFFF"/>
              </w:rPr>
              <w:t>;</w:t>
            </w:r>
          </w:p>
          <w:p w:rsidR="00232CA8" w:rsidRPr="00972FB8" w:rsidRDefault="00232CA8" w:rsidP="002E37B5">
            <w:pPr>
              <w:rPr>
                <w:color w:val="000000"/>
                <w:sz w:val="20"/>
                <w:szCs w:val="20"/>
                <w:shd w:val="clear" w:color="auto" w:fill="FFFFFF"/>
              </w:rPr>
            </w:pPr>
            <w:r>
              <w:rPr>
                <w:color w:val="000000"/>
                <w:sz w:val="20"/>
                <w:szCs w:val="20"/>
                <w:shd w:val="clear" w:color="auto" w:fill="FFFFFF"/>
              </w:rPr>
              <w:t>Материал корпуса – сталь, пластик;</w:t>
            </w:r>
          </w:p>
          <w:p w:rsidR="00232CA8" w:rsidRPr="00972FB8" w:rsidRDefault="00232CA8" w:rsidP="002E37B5">
            <w:pPr>
              <w:rPr>
                <w:bCs/>
                <w:color w:val="000000"/>
                <w:sz w:val="20"/>
                <w:szCs w:val="20"/>
                <w:shd w:val="clear" w:color="auto" w:fill="FFFFFF"/>
              </w:rPr>
            </w:pPr>
            <w:r w:rsidRPr="00972FB8">
              <w:rPr>
                <w:bCs/>
                <w:color w:val="000000"/>
                <w:sz w:val="20"/>
                <w:szCs w:val="20"/>
                <w:shd w:val="clear" w:color="auto" w:fill="FFFFFF"/>
              </w:rPr>
              <w:t>Разъемы и интерфейсы лицевой панели:</w:t>
            </w:r>
          </w:p>
          <w:p w:rsidR="00232CA8" w:rsidRPr="00972FB8" w:rsidRDefault="00232CA8" w:rsidP="002E37B5">
            <w:pPr>
              <w:rPr>
                <w:color w:val="000000"/>
                <w:sz w:val="20"/>
                <w:szCs w:val="20"/>
                <w:shd w:val="clear" w:color="auto" w:fill="FFFFFF"/>
              </w:rPr>
            </w:pPr>
            <w:r>
              <w:rPr>
                <w:color w:val="000000"/>
                <w:sz w:val="20"/>
                <w:szCs w:val="20"/>
                <w:shd w:val="clear" w:color="auto" w:fill="FFFFFF"/>
              </w:rPr>
              <w:t>К</w:t>
            </w:r>
            <w:r w:rsidRPr="00972FB8">
              <w:rPr>
                <w:color w:val="000000"/>
                <w:sz w:val="20"/>
                <w:szCs w:val="20"/>
                <w:shd w:val="clear" w:color="auto" w:fill="FFFFFF"/>
              </w:rPr>
              <w:t>оличество и тип USB 2.0 портов – не менее 2</w:t>
            </w:r>
            <w:r>
              <w:rPr>
                <w:color w:val="000000"/>
                <w:sz w:val="20"/>
                <w:szCs w:val="20"/>
                <w:shd w:val="clear" w:color="auto" w:fill="FFFFFF"/>
              </w:rPr>
              <w:t>;</w:t>
            </w:r>
          </w:p>
          <w:p w:rsidR="00232CA8" w:rsidRDefault="00232CA8" w:rsidP="002E37B5">
            <w:pPr>
              <w:rPr>
                <w:color w:val="000000"/>
                <w:sz w:val="20"/>
                <w:szCs w:val="20"/>
                <w:shd w:val="clear" w:color="auto" w:fill="FFFFFF"/>
              </w:rPr>
            </w:pPr>
            <w:r>
              <w:rPr>
                <w:color w:val="000000"/>
                <w:sz w:val="20"/>
                <w:szCs w:val="20"/>
                <w:shd w:val="clear" w:color="auto" w:fill="FFFFFF"/>
              </w:rPr>
              <w:t>В</w:t>
            </w:r>
            <w:r w:rsidRPr="00972FB8">
              <w:rPr>
                <w:color w:val="000000"/>
                <w:sz w:val="20"/>
                <w:szCs w:val="20"/>
                <w:shd w:val="clear" w:color="auto" w:fill="FFFFFF"/>
              </w:rPr>
              <w:t xml:space="preserve">ыход на наушники (jack 3.5), микрофонный вход (jack 3.5) </w:t>
            </w:r>
            <w:r>
              <w:rPr>
                <w:color w:val="000000"/>
                <w:sz w:val="20"/>
                <w:szCs w:val="20"/>
                <w:shd w:val="clear" w:color="auto" w:fill="FFFFFF"/>
              </w:rPr>
              <w:t>–</w:t>
            </w:r>
            <w:r w:rsidRPr="00972FB8">
              <w:rPr>
                <w:color w:val="000000"/>
                <w:sz w:val="20"/>
                <w:szCs w:val="20"/>
                <w:shd w:val="clear" w:color="auto" w:fill="FFFFFF"/>
              </w:rPr>
              <w:t xml:space="preserve"> наличие</w:t>
            </w:r>
            <w:r>
              <w:rPr>
                <w:color w:val="000000"/>
                <w:sz w:val="20"/>
                <w:szCs w:val="20"/>
                <w:shd w:val="clear" w:color="auto" w:fill="FFFFFF"/>
              </w:rPr>
              <w:t>;</w:t>
            </w:r>
          </w:p>
          <w:p w:rsidR="00232CA8" w:rsidRPr="00972FB8" w:rsidRDefault="00232CA8" w:rsidP="002E37B5">
            <w:pPr>
              <w:rPr>
                <w:color w:val="000000"/>
                <w:sz w:val="20"/>
                <w:szCs w:val="20"/>
              </w:rPr>
            </w:pPr>
            <w:r>
              <w:rPr>
                <w:color w:val="000000"/>
                <w:sz w:val="20"/>
                <w:szCs w:val="20"/>
                <w:shd w:val="clear" w:color="auto" w:fill="FFFFFF"/>
              </w:rPr>
              <w:t>Цвет черный – наличие.</w:t>
            </w:r>
          </w:p>
        </w:tc>
        <w:tc>
          <w:tcPr>
            <w:tcW w:w="291" w:type="pct"/>
            <w:vMerge w:val="restart"/>
            <w:shd w:val="clear" w:color="auto" w:fill="auto"/>
            <w:noWrap/>
          </w:tcPr>
          <w:p w:rsidR="00232CA8" w:rsidRDefault="00232CA8" w:rsidP="00232CA8">
            <w:pPr>
              <w:rPr>
                <w:sz w:val="20"/>
                <w:szCs w:val="20"/>
              </w:rPr>
            </w:pPr>
            <w:r>
              <w:rPr>
                <w:sz w:val="20"/>
                <w:szCs w:val="20"/>
              </w:rPr>
              <w:t>шт.</w:t>
            </w:r>
          </w:p>
        </w:tc>
        <w:tc>
          <w:tcPr>
            <w:tcW w:w="270" w:type="pct"/>
            <w:vMerge w:val="restart"/>
            <w:shd w:val="clear" w:color="auto" w:fill="auto"/>
            <w:noWrap/>
          </w:tcPr>
          <w:p w:rsidR="00232CA8" w:rsidRPr="00232CA8" w:rsidRDefault="00232CA8" w:rsidP="00232CA8">
            <w:pPr>
              <w:jc w:val="center"/>
              <w:rPr>
                <w:sz w:val="20"/>
                <w:szCs w:val="20"/>
              </w:rPr>
            </w:pPr>
            <w:r>
              <w:rPr>
                <w:sz w:val="20"/>
                <w:szCs w:val="20"/>
              </w:rPr>
              <w:t>3</w:t>
            </w:r>
          </w:p>
        </w:tc>
      </w:tr>
      <w:tr w:rsidR="00232CA8" w:rsidRPr="008E4A44" w:rsidTr="0012561A">
        <w:trPr>
          <w:trHeight w:val="1524"/>
        </w:trPr>
        <w:tc>
          <w:tcPr>
            <w:tcW w:w="200" w:type="pct"/>
            <w:vMerge/>
            <w:shd w:val="clear" w:color="auto" w:fill="auto"/>
            <w:vAlign w:val="center"/>
          </w:tcPr>
          <w:p w:rsidR="00232CA8" w:rsidRDefault="00232CA8" w:rsidP="00EA7DD9">
            <w:pPr>
              <w:jc w:val="center"/>
              <w:rPr>
                <w:sz w:val="20"/>
                <w:szCs w:val="20"/>
              </w:rPr>
            </w:pPr>
          </w:p>
        </w:tc>
        <w:tc>
          <w:tcPr>
            <w:tcW w:w="695" w:type="pct"/>
            <w:vMerge/>
          </w:tcPr>
          <w:p w:rsidR="00232CA8" w:rsidRDefault="00232CA8" w:rsidP="002E37B5">
            <w:pPr>
              <w:ind w:left="-69" w:right="-50"/>
              <w:jc w:val="center"/>
              <w:rPr>
                <w:sz w:val="20"/>
                <w:szCs w:val="20"/>
              </w:rPr>
            </w:pPr>
          </w:p>
        </w:tc>
        <w:tc>
          <w:tcPr>
            <w:tcW w:w="761" w:type="pct"/>
            <w:shd w:val="clear" w:color="auto" w:fill="auto"/>
            <w:vAlign w:val="center"/>
          </w:tcPr>
          <w:p w:rsidR="00232CA8" w:rsidRDefault="00232CA8" w:rsidP="002E37B5">
            <w:pPr>
              <w:ind w:left="-69" w:right="-50"/>
              <w:jc w:val="center"/>
              <w:rPr>
                <w:sz w:val="20"/>
                <w:szCs w:val="20"/>
              </w:rPr>
            </w:pPr>
            <w:r>
              <w:rPr>
                <w:sz w:val="20"/>
                <w:szCs w:val="20"/>
              </w:rPr>
              <w:t xml:space="preserve">Блок питания для системного блока </w:t>
            </w:r>
          </w:p>
        </w:tc>
        <w:tc>
          <w:tcPr>
            <w:tcW w:w="2783" w:type="pct"/>
            <w:shd w:val="clear" w:color="auto" w:fill="auto"/>
            <w:vAlign w:val="center"/>
          </w:tcPr>
          <w:p w:rsidR="00232CA8" w:rsidRPr="005F2238" w:rsidRDefault="00232CA8" w:rsidP="002E37B5">
            <w:pPr>
              <w:rPr>
                <w:sz w:val="20"/>
                <w:szCs w:val="20"/>
              </w:rPr>
            </w:pPr>
            <w:r>
              <w:rPr>
                <w:sz w:val="20"/>
                <w:szCs w:val="20"/>
              </w:rPr>
              <w:t xml:space="preserve">Форм-фактор </w:t>
            </w:r>
            <w:r>
              <w:rPr>
                <w:sz w:val="20"/>
                <w:szCs w:val="20"/>
                <w:lang w:val="en-US"/>
              </w:rPr>
              <w:t>ATX</w:t>
            </w:r>
            <w:r>
              <w:rPr>
                <w:sz w:val="20"/>
                <w:szCs w:val="20"/>
              </w:rPr>
              <w:t>;</w:t>
            </w:r>
          </w:p>
          <w:p w:rsidR="00232CA8" w:rsidRDefault="00232CA8" w:rsidP="002E37B5">
            <w:pPr>
              <w:rPr>
                <w:sz w:val="20"/>
                <w:szCs w:val="20"/>
              </w:rPr>
            </w:pPr>
            <w:r>
              <w:rPr>
                <w:sz w:val="20"/>
                <w:szCs w:val="20"/>
              </w:rPr>
              <w:t xml:space="preserve">Поддержка </w:t>
            </w:r>
            <w:r>
              <w:rPr>
                <w:sz w:val="20"/>
                <w:szCs w:val="20"/>
                <w:lang w:val="en-US"/>
              </w:rPr>
              <w:t>EPS</w:t>
            </w:r>
            <w:r>
              <w:rPr>
                <w:sz w:val="20"/>
                <w:szCs w:val="20"/>
              </w:rPr>
              <w:t>12</w:t>
            </w:r>
            <w:r>
              <w:rPr>
                <w:sz w:val="20"/>
                <w:szCs w:val="20"/>
                <w:lang w:val="en-US"/>
              </w:rPr>
              <w:t>V</w:t>
            </w:r>
            <w:r>
              <w:rPr>
                <w:sz w:val="20"/>
                <w:szCs w:val="20"/>
              </w:rPr>
              <w:t xml:space="preserve"> – наличие;</w:t>
            </w:r>
          </w:p>
          <w:p w:rsidR="00232CA8" w:rsidRDefault="00232CA8" w:rsidP="002E37B5">
            <w:pPr>
              <w:rPr>
                <w:sz w:val="20"/>
                <w:szCs w:val="20"/>
              </w:rPr>
            </w:pPr>
            <w:r w:rsidRPr="00A8212E">
              <w:rPr>
                <w:sz w:val="20"/>
                <w:szCs w:val="20"/>
              </w:rPr>
              <w:t>Сертификат 80 PLUS</w:t>
            </w:r>
            <w:r>
              <w:rPr>
                <w:sz w:val="20"/>
                <w:szCs w:val="20"/>
              </w:rPr>
              <w:t xml:space="preserve"> (</w:t>
            </w:r>
            <w:r w:rsidRPr="00A8212E">
              <w:rPr>
                <w:sz w:val="20"/>
                <w:szCs w:val="20"/>
              </w:rPr>
              <w:t>Bronze</w:t>
            </w:r>
            <w:r>
              <w:rPr>
                <w:sz w:val="20"/>
                <w:szCs w:val="20"/>
              </w:rPr>
              <w:t>) – наличие;</w:t>
            </w:r>
          </w:p>
          <w:p w:rsidR="00232CA8" w:rsidRDefault="00232CA8" w:rsidP="002E37B5">
            <w:pPr>
              <w:rPr>
                <w:sz w:val="20"/>
                <w:szCs w:val="20"/>
              </w:rPr>
            </w:pPr>
            <w:r>
              <w:rPr>
                <w:sz w:val="20"/>
                <w:szCs w:val="20"/>
              </w:rPr>
              <w:t xml:space="preserve">Номинальная мощность - не менее </w:t>
            </w:r>
            <w:r w:rsidR="00DA01A1">
              <w:rPr>
                <w:sz w:val="20"/>
                <w:szCs w:val="20"/>
              </w:rPr>
              <w:t>450</w:t>
            </w:r>
            <w:r>
              <w:rPr>
                <w:sz w:val="20"/>
                <w:szCs w:val="20"/>
              </w:rPr>
              <w:t xml:space="preserve"> Вт;</w:t>
            </w:r>
          </w:p>
          <w:p w:rsidR="00232CA8" w:rsidRDefault="00232CA8" w:rsidP="002E37B5">
            <w:pPr>
              <w:rPr>
                <w:sz w:val="20"/>
                <w:szCs w:val="20"/>
              </w:rPr>
            </w:pPr>
            <w:r>
              <w:rPr>
                <w:sz w:val="20"/>
                <w:szCs w:val="20"/>
              </w:rPr>
              <w:t xml:space="preserve">Мощность по линии +12 В – не менее </w:t>
            </w:r>
            <w:r w:rsidR="00DA01A1">
              <w:rPr>
                <w:sz w:val="20"/>
                <w:szCs w:val="20"/>
              </w:rPr>
              <w:t>410</w:t>
            </w:r>
            <w:r>
              <w:rPr>
                <w:sz w:val="20"/>
                <w:szCs w:val="20"/>
              </w:rPr>
              <w:t xml:space="preserve"> Вт;</w:t>
            </w:r>
          </w:p>
          <w:p w:rsidR="00232CA8" w:rsidRDefault="00232CA8" w:rsidP="002E37B5">
            <w:pPr>
              <w:rPr>
                <w:sz w:val="20"/>
                <w:szCs w:val="20"/>
              </w:rPr>
            </w:pPr>
            <w:r>
              <w:rPr>
                <w:sz w:val="20"/>
                <w:szCs w:val="20"/>
              </w:rPr>
              <w:t>Ток по линии +12 В – не менее 0.3А;</w:t>
            </w:r>
          </w:p>
          <w:p w:rsidR="00232CA8" w:rsidRDefault="00232CA8" w:rsidP="002E37B5">
            <w:pPr>
              <w:rPr>
                <w:sz w:val="20"/>
                <w:szCs w:val="20"/>
                <w:shd w:val="clear" w:color="auto" w:fill="FFFFFF"/>
              </w:rPr>
            </w:pPr>
            <w:r>
              <w:rPr>
                <w:sz w:val="20"/>
                <w:szCs w:val="20"/>
                <w:shd w:val="clear" w:color="auto" w:fill="FFFFFF"/>
              </w:rPr>
              <w:t>Основной разъем питания: 20+4 pin - наличие;</w:t>
            </w:r>
          </w:p>
          <w:p w:rsidR="00232CA8" w:rsidRDefault="00232CA8" w:rsidP="002E37B5">
            <w:pPr>
              <w:rPr>
                <w:sz w:val="20"/>
                <w:szCs w:val="20"/>
                <w:shd w:val="clear" w:color="auto" w:fill="FFFFFF"/>
              </w:rPr>
            </w:pPr>
            <w:r>
              <w:rPr>
                <w:sz w:val="20"/>
                <w:szCs w:val="20"/>
                <w:shd w:val="clear" w:color="auto" w:fill="FFFFFF"/>
              </w:rPr>
              <w:t>Разъем для питания процессора (</w:t>
            </w:r>
            <w:r>
              <w:rPr>
                <w:sz w:val="20"/>
                <w:szCs w:val="20"/>
                <w:shd w:val="clear" w:color="auto" w:fill="FFFFFF"/>
                <w:lang w:val="en-US"/>
              </w:rPr>
              <w:t>CPU</w:t>
            </w:r>
            <w:r>
              <w:rPr>
                <w:sz w:val="20"/>
                <w:szCs w:val="20"/>
                <w:shd w:val="clear" w:color="auto" w:fill="FFFFFF"/>
              </w:rPr>
              <w:t>) 4+4 pin – наличие;</w:t>
            </w:r>
          </w:p>
          <w:p w:rsidR="00232CA8" w:rsidRDefault="00232CA8" w:rsidP="002E37B5">
            <w:pPr>
              <w:rPr>
                <w:sz w:val="20"/>
                <w:szCs w:val="20"/>
                <w:shd w:val="clear" w:color="auto" w:fill="FFFFFF"/>
              </w:rPr>
            </w:pPr>
            <w:r>
              <w:rPr>
                <w:sz w:val="20"/>
                <w:szCs w:val="20"/>
                <w:shd w:val="clear" w:color="auto" w:fill="FFFFFF"/>
              </w:rPr>
              <w:t>Разъем для питания видеокарты (</w:t>
            </w:r>
            <w:r>
              <w:rPr>
                <w:sz w:val="20"/>
                <w:szCs w:val="20"/>
                <w:shd w:val="clear" w:color="auto" w:fill="FFFFFF"/>
                <w:lang w:val="en-US"/>
              </w:rPr>
              <w:t>PCI</w:t>
            </w:r>
            <w:r>
              <w:rPr>
                <w:sz w:val="20"/>
                <w:szCs w:val="20"/>
                <w:shd w:val="clear" w:color="auto" w:fill="FFFFFF"/>
              </w:rPr>
              <w:t>-</w:t>
            </w:r>
            <w:r>
              <w:rPr>
                <w:sz w:val="20"/>
                <w:szCs w:val="20"/>
                <w:shd w:val="clear" w:color="auto" w:fill="FFFFFF"/>
                <w:lang w:val="en-US"/>
              </w:rPr>
              <w:t>E</w:t>
            </w:r>
            <w:r>
              <w:rPr>
                <w:sz w:val="20"/>
                <w:szCs w:val="20"/>
                <w:shd w:val="clear" w:color="auto" w:fill="FFFFFF"/>
              </w:rPr>
              <w:t xml:space="preserve">) 6+2 </w:t>
            </w:r>
            <w:r>
              <w:rPr>
                <w:sz w:val="20"/>
                <w:szCs w:val="20"/>
                <w:shd w:val="clear" w:color="auto" w:fill="FFFFFF"/>
                <w:lang w:val="en-US"/>
              </w:rPr>
              <w:t>pin</w:t>
            </w:r>
            <w:r>
              <w:rPr>
                <w:sz w:val="20"/>
                <w:szCs w:val="20"/>
                <w:shd w:val="clear" w:color="auto" w:fill="FFFFFF"/>
              </w:rPr>
              <w:t xml:space="preserve"> – не менее </w:t>
            </w:r>
            <w:r w:rsidR="00DA01A1">
              <w:rPr>
                <w:sz w:val="20"/>
                <w:szCs w:val="20"/>
                <w:shd w:val="clear" w:color="auto" w:fill="FFFFFF"/>
              </w:rPr>
              <w:t>1</w:t>
            </w:r>
            <w:r>
              <w:rPr>
                <w:sz w:val="20"/>
                <w:szCs w:val="20"/>
                <w:shd w:val="clear" w:color="auto" w:fill="FFFFFF"/>
              </w:rPr>
              <w:t>;</w:t>
            </w:r>
          </w:p>
          <w:p w:rsidR="00232CA8" w:rsidRDefault="00232CA8" w:rsidP="002E37B5">
            <w:pPr>
              <w:rPr>
                <w:sz w:val="20"/>
                <w:szCs w:val="20"/>
                <w:shd w:val="clear" w:color="auto" w:fill="FFFFFF"/>
              </w:rPr>
            </w:pPr>
            <w:r>
              <w:rPr>
                <w:sz w:val="20"/>
                <w:szCs w:val="20"/>
                <w:shd w:val="clear" w:color="auto" w:fill="FFFFFF"/>
              </w:rPr>
              <w:t xml:space="preserve">Количество разъемов 4 </w:t>
            </w:r>
            <w:r>
              <w:rPr>
                <w:sz w:val="20"/>
                <w:szCs w:val="20"/>
                <w:shd w:val="clear" w:color="auto" w:fill="FFFFFF"/>
                <w:lang w:val="en-US"/>
              </w:rPr>
              <w:t>pinMolex</w:t>
            </w:r>
            <w:r>
              <w:rPr>
                <w:sz w:val="20"/>
                <w:szCs w:val="20"/>
                <w:shd w:val="clear" w:color="auto" w:fill="FFFFFF"/>
              </w:rPr>
              <w:t xml:space="preserve"> – не менее 2;</w:t>
            </w:r>
          </w:p>
          <w:p w:rsidR="00232CA8" w:rsidRDefault="00232CA8" w:rsidP="002E37B5">
            <w:pPr>
              <w:rPr>
                <w:sz w:val="20"/>
                <w:szCs w:val="20"/>
                <w:shd w:val="clear" w:color="auto" w:fill="FFFFFF"/>
              </w:rPr>
            </w:pPr>
            <w:r>
              <w:rPr>
                <w:sz w:val="20"/>
                <w:szCs w:val="20"/>
                <w:shd w:val="clear" w:color="auto" w:fill="FFFFFF"/>
              </w:rPr>
              <w:t>С</w:t>
            </w:r>
            <w:r w:rsidRPr="00A8212E">
              <w:rPr>
                <w:sz w:val="20"/>
                <w:szCs w:val="20"/>
                <w:shd w:val="clear" w:color="auto" w:fill="FFFFFF"/>
              </w:rPr>
              <w:t>етевой кабель питания</w:t>
            </w:r>
            <w:r>
              <w:rPr>
                <w:sz w:val="20"/>
                <w:szCs w:val="20"/>
                <w:shd w:val="clear" w:color="auto" w:fill="FFFFFF"/>
              </w:rPr>
              <w:t xml:space="preserve"> – наличие;</w:t>
            </w:r>
          </w:p>
          <w:p w:rsidR="00232CA8" w:rsidRDefault="00232CA8" w:rsidP="002E37B5">
            <w:pPr>
              <w:rPr>
                <w:sz w:val="20"/>
                <w:szCs w:val="20"/>
                <w:shd w:val="clear" w:color="auto" w:fill="FFFFFF"/>
              </w:rPr>
            </w:pPr>
            <w:r>
              <w:rPr>
                <w:sz w:val="20"/>
                <w:szCs w:val="20"/>
                <w:shd w:val="clear" w:color="auto" w:fill="FFFFFF"/>
              </w:rPr>
              <w:t>Активная система охлаждения – наличие.</w:t>
            </w:r>
          </w:p>
        </w:tc>
        <w:tc>
          <w:tcPr>
            <w:tcW w:w="291" w:type="pct"/>
            <w:vMerge/>
            <w:shd w:val="clear" w:color="auto" w:fill="auto"/>
            <w:vAlign w:val="center"/>
          </w:tcPr>
          <w:p w:rsidR="00232CA8" w:rsidRDefault="00232CA8" w:rsidP="00595CF7">
            <w:pPr>
              <w:jc w:val="center"/>
              <w:rPr>
                <w:sz w:val="20"/>
                <w:szCs w:val="20"/>
              </w:rPr>
            </w:pPr>
          </w:p>
        </w:tc>
        <w:tc>
          <w:tcPr>
            <w:tcW w:w="270" w:type="pct"/>
            <w:vMerge/>
            <w:shd w:val="clear" w:color="auto" w:fill="auto"/>
            <w:vAlign w:val="center"/>
          </w:tcPr>
          <w:p w:rsidR="00232CA8" w:rsidRDefault="00232CA8" w:rsidP="008548F9">
            <w:pPr>
              <w:jc w:val="center"/>
            </w:pPr>
          </w:p>
        </w:tc>
      </w:tr>
      <w:tr w:rsidR="00232CA8" w:rsidRPr="008E4A44" w:rsidTr="0012561A">
        <w:trPr>
          <w:trHeight w:val="1457"/>
        </w:trPr>
        <w:tc>
          <w:tcPr>
            <w:tcW w:w="200" w:type="pct"/>
            <w:vMerge/>
            <w:shd w:val="clear" w:color="auto" w:fill="auto"/>
            <w:vAlign w:val="center"/>
          </w:tcPr>
          <w:p w:rsidR="00232CA8" w:rsidRDefault="00232CA8" w:rsidP="00EA7DD9">
            <w:pPr>
              <w:jc w:val="center"/>
              <w:rPr>
                <w:sz w:val="20"/>
                <w:szCs w:val="20"/>
              </w:rPr>
            </w:pPr>
          </w:p>
        </w:tc>
        <w:tc>
          <w:tcPr>
            <w:tcW w:w="695" w:type="pct"/>
            <w:vMerge/>
          </w:tcPr>
          <w:p w:rsidR="00232CA8" w:rsidRPr="00637101" w:rsidRDefault="00232CA8" w:rsidP="002E37B5">
            <w:pPr>
              <w:ind w:left="-69" w:right="-50"/>
              <w:jc w:val="center"/>
              <w:rPr>
                <w:sz w:val="20"/>
                <w:szCs w:val="20"/>
              </w:rPr>
            </w:pPr>
          </w:p>
        </w:tc>
        <w:tc>
          <w:tcPr>
            <w:tcW w:w="761" w:type="pct"/>
            <w:shd w:val="clear" w:color="auto" w:fill="auto"/>
            <w:vAlign w:val="center"/>
          </w:tcPr>
          <w:p w:rsidR="00232CA8" w:rsidRPr="00637101" w:rsidRDefault="00232CA8" w:rsidP="002E37B5">
            <w:pPr>
              <w:ind w:left="-69" w:right="-50"/>
              <w:jc w:val="center"/>
              <w:rPr>
                <w:sz w:val="20"/>
                <w:szCs w:val="20"/>
              </w:rPr>
            </w:pPr>
            <w:r w:rsidRPr="00637101">
              <w:rPr>
                <w:sz w:val="20"/>
                <w:szCs w:val="20"/>
              </w:rPr>
              <w:t>Материнская плата</w:t>
            </w:r>
          </w:p>
        </w:tc>
        <w:tc>
          <w:tcPr>
            <w:tcW w:w="2783" w:type="pct"/>
            <w:shd w:val="clear" w:color="auto" w:fill="auto"/>
            <w:vAlign w:val="center"/>
          </w:tcPr>
          <w:p w:rsidR="00232CA8" w:rsidRDefault="00232CA8" w:rsidP="00DC5FF5">
            <w:pPr>
              <w:jc w:val="both"/>
              <w:rPr>
                <w:sz w:val="20"/>
                <w:szCs w:val="20"/>
              </w:rPr>
            </w:pPr>
            <w:r>
              <w:rPr>
                <w:sz w:val="20"/>
                <w:szCs w:val="20"/>
              </w:rPr>
              <w:t>Тип поддерживаемой памяти DDR4 – наличие;</w:t>
            </w:r>
          </w:p>
          <w:p w:rsidR="00232CA8" w:rsidRDefault="00232CA8" w:rsidP="00DC5FF5">
            <w:pPr>
              <w:jc w:val="both"/>
              <w:rPr>
                <w:sz w:val="20"/>
                <w:szCs w:val="20"/>
              </w:rPr>
            </w:pPr>
            <w:r>
              <w:rPr>
                <w:sz w:val="20"/>
                <w:szCs w:val="20"/>
              </w:rPr>
              <w:t>Максимальный объем поддерживаемой памяти - не менее 128 ГБ;</w:t>
            </w:r>
          </w:p>
          <w:p w:rsidR="00232CA8" w:rsidRDefault="00232CA8" w:rsidP="00DC5FF5">
            <w:pPr>
              <w:jc w:val="both"/>
              <w:rPr>
                <w:sz w:val="20"/>
                <w:szCs w:val="20"/>
              </w:rPr>
            </w:pPr>
            <w:r>
              <w:rPr>
                <w:sz w:val="20"/>
                <w:szCs w:val="20"/>
              </w:rPr>
              <w:t>Минимальная частота памяти – не менее 2133 МГц;</w:t>
            </w:r>
          </w:p>
          <w:p w:rsidR="00232CA8" w:rsidRDefault="00232CA8" w:rsidP="00DC5FF5">
            <w:pPr>
              <w:jc w:val="both"/>
              <w:rPr>
                <w:sz w:val="20"/>
                <w:szCs w:val="20"/>
              </w:rPr>
            </w:pPr>
            <w:r>
              <w:rPr>
                <w:sz w:val="20"/>
                <w:szCs w:val="20"/>
              </w:rPr>
              <w:t>Максимальная частота памяти – не менее 2</w:t>
            </w:r>
            <w:r w:rsidRPr="00EB1954">
              <w:rPr>
                <w:sz w:val="20"/>
                <w:szCs w:val="20"/>
              </w:rPr>
              <w:t>666</w:t>
            </w:r>
            <w:r>
              <w:rPr>
                <w:sz w:val="20"/>
                <w:szCs w:val="20"/>
              </w:rPr>
              <w:t xml:space="preserve"> МГц;</w:t>
            </w:r>
          </w:p>
          <w:p w:rsidR="00232CA8" w:rsidRDefault="00232CA8" w:rsidP="00DC5FF5">
            <w:pPr>
              <w:jc w:val="both"/>
              <w:rPr>
                <w:sz w:val="20"/>
                <w:szCs w:val="20"/>
              </w:rPr>
            </w:pPr>
            <w:r>
              <w:rPr>
                <w:sz w:val="20"/>
                <w:szCs w:val="20"/>
              </w:rPr>
              <w:t xml:space="preserve">Порт </w:t>
            </w:r>
            <w:r>
              <w:rPr>
                <w:sz w:val="20"/>
                <w:szCs w:val="20"/>
                <w:lang w:val="en-US"/>
              </w:rPr>
              <w:t>SATA</w:t>
            </w:r>
            <w:r>
              <w:rPr>
                <w:sz w:val="20"/>
                <w:szCs w:val="20"/>
              </w:rPr>
              <w:t xml:space="preserve"> 6</w:t>
            </w:r>
            <w:r>
              <w:rPr>
                <w:sz w:val="20"/>
                <w:szCs w:val="20"/>
                <w:lang w:val="en-US"/>
              </w:rPr>
              <w:t>Gb</w:t>
            </w:r>
            <w:r>
              <w:rPr>
                <w:sz w:val="20"/>
                <w:szCs w:val="20"/>
              </w:rPr>
              <w:t>/</w:t>
            </w:r>
            <w:r>
              <w:rPr>
                <w:sz w:val="20"/>
                <w:szCs w:val="20"/>
                <w:lang w:val="en-US"/>
              </w:rPr>
              <w:t>s</w:t>
            </w:r>
            <w:r>
              <w:rPr>
                <w:sz w:val="20"/>
                <w:szCs w:val="20"/>
              </w:rPr>
              <w:t xml:space="preserve"> – наличие;</w:t>
            </w:r>
          </w:p>
          <w:p w:rsidR="00232CA8" w:rsidRPr="00EB1954" w:rsidRDefault="00232CA8" w:rsidP="00DC5FF5">
            <w:pPr>
              <w:jc w:val="both"/>
              <w:rPr>
                <w:sz w:val="20"/>
                <w:szCs w:val="20"/>
              </w:rPr>
            </w:pPr>
            <w:r>
              <w:rPr>
                <w:sz w:val="20"/>
                <w:szCs w:val="20"/>
              </w:rPr>
              <w:t xml:space="preserve">Количество </w:t>
            </w:r>
            <w:r>
              <w:rPr>
                <w:sz w:val="20"/>
                <w:szCs w:val="20"/>
                <w:lang w:val="en-US"/>
              </w:rPr>
              <w:t>SATA</w:t>
            </w:r>
            <w:r>
              <w:rPr>
                <w:sz w:val="20"/>
                <w:szCs w:val="20"/>
              </w:rPr>
              <w:t xml:space="preserve"> 6</w:t>
            </w:r>
            <w:r>
              <w:rPr>
                <w:sz w:val="20"/>
                <w:szCs w:val="20"/>
                <w:lang w:val="en-US"/>
              </w:rPr>
              <w:t>Gb</w:t>
            </w:r>
            <w:r>
              <w:rPr>
                <w:sz w:val="20"/>
                <w:szCs w:val="20"/>
              </w:rPr>
              <w:t>/</w:t>
            </w:r>
            <w:r>
              <w:rPr>
                <w:sz w:val="20"/>
                <w:szCs w:val="20"/>
                <w:lang w:val="en-US"/>
              </w:rPr>
              <w:t>s</w:t>
            </w:r>
            <w:r>
              <w:rPr>
                <w:sz w:val="20"/>
                <w:szCs w:val="20"/>
              </w:rPr>
              <w:t xml:space="preserve"> – не менее</w:t>
            </w:r>
            <w:r w:rsidRPr="00EB1954">
              <w:rPr>
                <w:sz w:val="20"/>
                <w:szCs w:val="20"/>
              </w:rPr>
              <w:t xml:space="preserve"> 6</w:t>
            </w:r>
            <w:r>
              <w:rPr>
                <w:sz w:val="20"/>
                <w:szCs w:val="20"/>
              </w:rPr>
              <w:t>;</w:t>
            </w:r>
          </w:p>
          <w:p w:rsidR="00232CA8" w:rsidRDefault="00232CA8" w:rsidP="00DC5FF5">
            <w:pPr>
              <w:jc w:val="both"/>
              <w:rPr>
                <w:sz w:val="20"/>
                <w:szCs w:val="20"/>
              </w:rPr>
            </w:pPr>
            <w:r>
              <w:rPr>
                <w:sz w:val="20"/>
                <w:szCs w:val="20"/>
              </w:rPr>
              <w:t xml:space="preserve">Слот расширения </w:t>
            </w:r>
            <w:r>
              <w:rPr>
                <w:sz w:val="20"/>
                <w:szCs w:val="20"/>
                <w:lang w:val="en-US"/>
              </w:rPr>
              <w:t>PCI</w:t>
            </w:r>
            <w:r>
              <w:rPr>
                <w:sz w:val="20"/>
                <w:szCs w:val="20"/>
              </w:rPr>
              <w:t>-</w:t>
            </w:r>
            <w:r>
              <w:rPr>
                <w:sz w:val="20"/>
                <w:szCs w:val="20"/>
                <w:lang w:val="en-US"/>
              </w:rPr>
              <w:t>Ex</w:t>
            </w:r>
            <w:r>
              <w:rPr>
                <w:sz w:val="20"/>
                <w:szCs w:val="20"/>
              </w:rPr>
              <w:t>16 – наличие;</w:t>
            </w:r>
          </w:p>
          <w:p w:rsidR="00232CA8" w:rsidRDefault="00232CA8" w:rsidP="00DC5FF5">
            <w:pPr>
              <w:jc w:val="both"/>
              <w:rPr>
                <w:sz w:val="20"/>
                <w:szCs w:val="20"/>
              </w:rPr>
            </w:pPr>
            <w:r>
              <w:rPr>
                <w:sz w:val="20"/>
                <w:szCs w:val="20"/>
              </w:rPr>
              <w:t xml:space="preserve">Слот расширения </w:t>
            </w:r>
            <w:r>
              <w:rPr>
                <w:sz w:val="20"/>
                <w:szCs w:val="20"/>
                <w:lang w:val="en-US"/>
              </w:rPr>
              <w:t>PCI</w:t>
            </w:r>
            <w:r>
              <w:rPr>
                <w:sz w:val="20"/>
                <w:szCs w:val="20"/>
              </w:rPr>
              <w:t>-</w:t>
            </w:r>
            <w:r>
              <w:rPr>
                <w:sz w:val="20"/>
                <w:szCs w:val="20"/>
                <w:lang w:val="en-US"/>
              </w:rPr>
              <w:t>Ex</w:t>
            </w:r>
            <w:r>
              <w:rPr>
                <w:sz w:val="20"/>
                <w:szCs w:val="20"/>
              </w:rPr>
              <w:t>1 – наличие;</w:t>
            </w:r>
          </w:p>
          <w:p w:rsidR="00232CA8" w:rsidRDefault="00232CA8" w:rsidP="00DC5FF5">
            <w:pPr>
              <w:jc w:val="both"/>
              <w:rPr>
                <w:sz w:val="20"/>
                <w:szCs w:val="20"/>
              </w:rPr>
            </w:pPr>
            <w:r w:rsidRPr="00437215">
              <w:rPr>
                <w:sz w:val="20"/>
                <w:szCs w:val="20"/>
              </w:rPr>
              <w:t>Поддержка NVMe</w:t>
            </w:r>
            <w:r>
              <w:rPr>
                <w:sz w:val="20"/>
                <w:szCs w:val="20"/>
              </w:rPr>
              <w:t xml:space="preserve"> – наличие;</w:t>
            </w:r>
          </w:p>
          <w:p w:rsidR="00232CA8" w:rsidRDefault="00232CA8" w:rsidP="00DC5FF5">
            <w:pPr>
              <w:jc w:val="both"/>
              <w:rPr>
                <w:sz w:val="20"/>
                <w:szCs w:val="20"/>
              </w:rPr>
            </w:pPr>
            <w:r>
              <w:rPr>
                <w:sz w:val="20"/>
                <w:szCs w:val="20"/>
              </w:rPr>
              <w:t>Разъем</w:t>
            </w:r>
            <w:r w:rsidRPr="00437215">
              <w:rPr>
                <w:sz w:val="20"/>
                <w:szCs w:val="20"/>
              </w:rPr>
              <w:t xml:space="preserve"> M.2</w:t>
            </w:r>
            <w:r>
              <w:rPr>
                <w:sz w:val="20"/>
                <w:szCs w:val="20"/>
              </w:rPr>
              <w:t xml:space="preserve"> – наличие;</w:t>
            </w:r>
          </w:p>
          <w:p w:rsidR="00232CA8" w:rsidRPr="00EB1954" w:rsidRDefault="00232CA8" w:rsidP="00DC5FF5">
            <w:pPr>
              <w:jc w:val="both"/>
              <w:rPr>
                <w:sz w:val="20"/>
                <w:szCs w:val="20"/>
              </w:rPr>
            </w:pPr>
            <w:r w:rsidRPr="00437215">
              <w:rPr>
                <w:sz w:val="20"/>
                <w:szCs w:val="20"/>
              </w:rPr>
              <w:t>Форм-фактор M.2 накопителя2260, 2280, 2242</w:t>
            </w:r>
            <w:r>
              <w:rPr>
                <w:sz w:val="20"/>
                <w:szCs w:val="20"/>
              </w:rPr>
              <w:t xml:space="preserve"> - наличие;</w:t>
            </w:r>
          </w:p>
          <w:p w:rsidR="00232CA8" w:rsidRDefault="00232CA8" w:rsidP="00DC5FF5">
            <w:pPr>
              <w:jc w:val="both"/>
              <w:rPr>
                <w:sz w:val="20"/>
                <w:szCs w:val="20"/>
              </w:rPr>
            </w:pPr>
            <w:r>
              <w:rPr>
                <w:sz w:val="20"/>
                <w:szCs w:val="20"/>
              </w:rPr>
              <w:t xml:space="preserve">Внутренние коннекторы </w:t>
            </w:r>
            <w:r>
              <w:rPr>
                <w:sz w:val="20"/>
                <w:szCs w:val="20"/>
                <w:lang w:val="en-US"/>
              </w:rPr>
              <w:t>USB</w:t>
            </w:r>
            <w:r>
              <w:rPr>
                <w:sz w:val="20"/>
                <w:szCs w:val="20"/>
              </w:rPr>
              <w:t xml:space="preserve"> 2.0 на плате – наличие;</w:t>
            </w:r>
          </w:p>
          <w:p w:rsidR="00232CA8" w:rsidRDefault="00232CA8" w:rsidP="00DC5FF5">
            <w:pPr>
              <w:jc w:val="both"/>
              <w:rPr>
                <w:sz w:val="20"/>
                <w:szCs w:val="20"/>
              </w:rPr>
            </w:pPr>
            <w:r>
              <w:rPr>
                <w:sz w:val="20"/>
                <w:szCs w:val="20"/>
              </w:rPr>
              <w:t xml:space="preserve">Внутренние коннекторы </w:t>
            </w:r>
            <w:r>
              <w:rPr>
                <w:sz w:val="20"/>
                <w:szCs w:val="20"/>
                <w:lang w:val="en-US"/>
              </w:rPr>
              <w:t>USB</w:t>
            </w:r>
            <w:r>
              <w:rPr>
                <w:sz w:val="20"/>
                <w:szCs w:val="20"/>
              </w:rPr>
              <w:t xml:space="preserve"> 3.0 на плате – наличие;</w:t>
            </w:r>
          </w:p>
          <w:p w:rsidR="00232CA8" w:rsidRDefault="00232CA8" w:rsidP="00DC5FF5">
            <w:pPr>
              <w:jc w:val="both"/>
              <w:rPr>
                <w:sz w:val="20"/>
                <w:szCs w:val="20"/>
              </w:rPr>
            </w:pPr>
            <w:r>
              <w:rPr>
                <w:sz w:val="20"/>
                <w:szCs w:val="20"/>
              </w:rPr>
              <w:t xml:space="preserve">Количество внутренних коннекторов </w:t>
            </w:r>
            <w:r>
              <w:rPr>
                <w:sz w:val="20"/>
                <w:szCs w:val="20"/>
                <w:lang w:val="en-US"/>
              </w:rPr>
              <w:t>USB</w:t>
            </w:r>
            <w:r>
              <w:rPr>
                <w:sz w:val="20"/>
                <w:szCs w:val="20"/>
              </w:rPr>
              <w:t xml:space="preserve"> 2.0 на плате – не менее 4;</w:t>
            </w:r>
          </w:p>
          <w:p w:rsidR="00232CA8" w:rsidRDefault="00232CA8" w:rsidP="00437215">
            <w:pPr>
              <w:jc w:val="both"/>
              <w:rPr>
                <w:sz w:val="20"/>
                <w:szCs w:val="20"/>
              </w:rPr>
            </w:pPr>
            <w:r>
              <w:rPr>
                <w:sz w:val="20"/>
                <w:szCs w:val="20"/>
              </w:rPr>
              <w:t xml:space="preserve">Количество внутренних коннекторов </w:t>
            </w:r>
            <w:r>
              <w:rPr>
                <w:sz w:val="20"/>
                <w:szCs w:val="20"/>
                <w:lang w:val="en-US"/>
              </w:rPr>
              <w:t>USB</w:t>
            </w:r>
            <w:r>
              <w:rPr>
                <w:sz w:val="20"/>
                <w:szCs w:val="20"/>
              </w:rPr>
              <w:t xml:space="preserve"> 3.0 на плате – не менее 2;</w:t>
            </w:r>
          </w:p>
          <w:p w:rsidR="00232CA8" w:rsidRDefault="00232CA8" w:rsidP="00DC5FF5">
            <w:pPr>
              <w:jc w:val="both"/>
              <w:rPr>
                <w:sz w:val="20"/>
                <w:szCs w:val="20"/>
              </w:rPr>
            </w:pPr>
            <w:r>
              <w:rPr>
                <w:sz w:val="20"/>
                <w:szCs w:val="20"/>
                <w:lang w:val="en-US"/>
              </w:rPr>
              <w:t>USB</w:t>
            </w:r>
            <w:r>
              <w:rPr>
                <w:sz w:val="20"/>
                <w:szCs w:val="20"/>
              </w:rPr>
              <w:t xml:space="preserve"> 2.0 на задней панели – наличие;</w:t>
            </w:r>
          </w:p>
          <w:p w:rsidR="00232CA8" w:rsidRDefault="00232CA8" w:rsidP="00DC5FF5">
            <w:pPr>
              <w:jc w:val="both"/>
              <w:rPr>
                <w:sz w:val="20"/>
                <w:szCs w:val="20"/>
              </w:rPr>
            </w:pPr>
            <w:r>
              <w:rPr>
                <w:sz w:val="20"/>
                <w:szCs w:val="20"/>
                <w:lang w:val="en-US"/>
              </w:rPr>
              <w:t>USB</w:t>
            </w:r>
            <w:r>
              <w:rPr>
                <w:sz w:val="20"/>
                <w:szCs w:val="20"/>
              </w:rPr>
              <w:t xml:space="preserve"> 3.0 на задней панели – наличие;</w:t>
            </w:r>
          </w:p>
          <w:p w:rsidR="00232CA8" w:rsidRDefault="00232CA8" w:rsidP="00DC5FF5">
            <w:pPr>
              <w:jc w:val="both"/>
              <w:rPr>
                <w:sz w:val="20"/>
                <w:szCs w:val="20"/>
              </w:rPr>
            </w:pPr>
            <w:r>
              <w:rPr>
                <w:sz w:val="20"/>
                <w:szCs w:val="20"/>
              </w:rPr>
              <w:t xml:space="preserve">Количество </w:t>
            </w:r>
            <w:r>
              <w:rPr>
                <w:sz w:val="20"/>
                <w:szCs w:val="20"/>
                <w:lang w:val="en-US"/>
              </w:rPr>
              <w:t>USB</w:t>
            </w:r>
            <w:r>
              <w:rPr>
                <w:sz w:val="20"/>
                <w:szCs w:val="20"/>
              </w:rPr>
              <w:t xml:space="preserve"> 2.0 на задней панели – не менее 2;</w:t>
            </w:r>
          </w:p>
          <w:p w:rsidR="00232CA8" w:rsidRDefault="00232CA8" w:rsidP="00DC5FF5">
            <w:pPr>
              <w:jc w:val="both"/>
              <w:rPr>
                <w:sz w:val="20"/>
                <w:szCs w:val="20"/>
              </w:rPr>
            </w:pPr>
            <w:r>
              <w:rPr>
                <w:sz w:val="20"/>
                <w:szCs w:val="20"/>
              </w:rPr>
              <w:t xml:space="preserve">Количество </w:t>
            </w:r>
            <w:r>
              <w:rPr>
                <w:sz w:val="20"/>
                <w:szCs w:val="20"/>
                <w:lang w:val="en-US"/>
              </w:rPr>
              <w:t>USB</w:t>
            </w:r>
            <w:r>
              <w:rPr>
                <w:sz w:val="20"/>
                <w:szCs w:val="20"/>
              </w:rPr>
              <w:t xml:space="preserve"> 3.0 на задней панели – не менее 4;</w:t>
            </w:r>
          </w:p>
          <w:p w:rsidR="00232CA8" w:rsidRDefault="00232CA8" w:rsidP="00DC5FF5">
            <w:pPr>
              <w:jc w:val="both"/>
              <w:rPr>
                <w:sz w:val="20"/>
                <w:szCs w:val="20"/>
              </w:rPr>
            </w:pPr>
            <w:r>
              <w:rPr>
                <w:sz w:val="20"/>
                <w:szCs w:val="20"/>
              </w:rPr>
              <w:t>Количество аналоговых аудио разъемов на задней панели – не менее 3;</w:t>
            </w:r>
          </w:p>
          <w:p w:rsidR="00232CA8" w:rsidRDefault="00232CA8" w:rsidP="00DC5FF5">
            <w:pPr>
              <w:jc w:val="both"/>
              <w:rPr>
                <w:sz w:val="20"/>
                <w:szCs w:val="20"/>
              </w:rPr>
            </w:pPr>
            <w:r>
              <w:rPr>
                <w:sz w:val="20"/>
                <w:szCs w:val="20"/>
              </w:rPr>
              <w:t xml:space="preserve">Интерфейс </w:t>
            </w:r>
            <w:r>
              <w:rPr>
                <w:sz w:val="20"/>
                <w:szCs w:val="20"/>
                <w:lang w:val="en-US"/>
              </w:rPr>
              <w:t>DVI</w:t>
            </w:r>
            <w:r>
              <w:rPr>
                <w:sz w:val="20"/>
                <w:szCs w:val="20"/>
              </w:rPr>
              <w:t>на задней панели – не менее 1;</w:t>
            </w:r>
          </w:p>
          <w:p w:rsidR="00232CA8" w:rsidRDefault="00232CA8" w:rsidP="001F704F">
            <w:pPr>
              <w:jc w:val="both"/>
              <w:rPr>
                <w:sz w:val="20"/>
                <w:szCs w:val="20"/>
              </w:rPr>
            </w:pPr>
            <w:r>
              <w:rPr>
                <w:sz w:val="20"/>
                <w:szCs w:val="20"/>
              </w:rPr>
              <w:t xml:space="preserve">Интерфейс </w:t>
            </w:r>
            <w:r>
              <w:rPr>
                <w:sz w:val="20"/>
                <w:szCs w:val="20"/>
                <w:lang w:val="en-US"/>
              </w:rPr>
              <w:t>HDMI</w:t>
            </w:r>
            <w:r>
              <w:rPr>
                <w:sz w:val="20"/>
                <w:szCs w:val="20"/>
              </w:rPr>
              <w:t>на задней панели – не менее 1;</w:t>
            </w:r>
          </w:p>
          <w:p w:rsidR="00232CA8" w:rsidRPr="001F704F" w:rsidRDefault="00232CA8" w:rsidP="001F704F">
            <w:pPr>
              <w:jc w:val="both"/>
              <w:rPr>
                <w:sz w:val="20"/>
                <w:szCs w:val="20"/>
              </w:rPr>
            </w:pPr>
            <w:r>
              <w:rPr>
                <w:sz w:val="20"/>
                <w:szCs w:val="20"/>
              </w:rPr>
              <w:t xml:space="preserve">Интерфейс </w:t>
            </w:r>
            <w:r>
              <w:rPr>
                <w:sz w:val="20"/>
                <w:szCs w:val="20"/>
                <w:lang w:val="en-US"/>
              </w:rPr>
              <w:t>VGA</w:t>
            </w:r>
            <w:r>
              <w:rPr>
                <w:sz w:val="20"/>
                <w:szCs w:val="20"/>
              </w:rPr>
              <w:t>на задней панели – не менее 1;</w:t>
            </w:r>
          </w:p>
          <w:p w:rsidR="00232CA8" w:rsidRDefault="00232CA8" w:rsidP="00DC5FF5">
            <w:pPr>
              <w:jc w:val="both"/>
              <w:rPr>
                <w:sz w:val="20"/>
                <w:szCs w:val="20"/>
              </w:rPr>
            </w:pPr>
            <w:r>
              <w:rPr>
                <w:sz w:val="20"/>
                <w:szCs w:val="20"/>
              </w:rPr>
              <w:t>Чипсет сетевого адаптера – наличие;</w:t>
            </w:r>
          </w:p>
          <w:p w:rsidR="00232CA8" w:rsidRDefault="00232CA8" w:rsidP="00DC5FF5">
            <w:pPr>
              <w:jc w:val="both"/>
              <w:rPr>
                <w:sz w:val="20"/>
                <w:szCs w:val="20"/>
              </w:rPr>
            </w:pPr>
            <w:r>
              <w:rPr>
                <w:sz w:val="20"/>
                <w:szCs w:val="20"/>
              </w:rPr>
              <w:t>Скорость сетевого адаптера – не менее 1000 Мбит/с;</w:t>
            </w:r>
          </w:p>
          <w:p w:rsidR="00232CA8" w:rsidRDefault="00232CA8" w:rsidP="00DC5FF5">
            <w:pPr>
              <w:jc w:val="both"/>
              <w:rPr>
                <w:sz w:val="20"/>
                <w:szCs w:val="20"/>
              </w:rPr>
            </w:pPr>
            <w:r w:rsidRPr="00437215">
              <w:rPr>
                <w:sz w:val="20"/>
                <w:szCs w:val="20"/>
              </w:rPr>
              <w:t>Количество фаз питания</w:t>
            </w:r>
            <w:r>
              <w:rPr>
                <w:sz w:val="20"/>
                <w:szCs w:val="20"/>
              </w:rPr>
              <w:t xml:space="preserve"> – не менее 5;</w:t>
            </w:r>
          </w:p>
          <w:p w:rsidR="00232CA8" w:rsidRPr="00DC5FF5" w:rsidRDefault="00232CA8" w:rsidP="00DC5FF5">
            <w:pPr>
              <w:jc w:val="both"/>
              <w:rPr>
                <w:sz w:val="20"/>
                <w:szCs w:val="20"/>
              </w:rPr>
            </w:pPr>
            <w:r>
              <w:rPr>
                <w:sz w:val="20"/>
                <w:szCs w:val="20"/>
              </w:rPr>
              <w:t>Разъем питания процессорного кулера 4-</w:t>
            </w:r>
            <w:r>
              <w:rPr>
                <w:sz w:val="20"/>
                <w:szCs w:val="20"/>
                <w:lang w:val="en-US"/>
              </w:rPr>
              <w:t>pin</w:t>
            </w:r>
            <w:r>
              <w:rPr>
                <w:sz w:val="20"/>
                <w:szCs w:val="20"/>
              </w:rPr>
              <w:t>– наличие;</w:t>
            </w:r>
          </w:p>
          <w:p w:rsidR="00232CA8" w:rsidRPr="00437215" w:rsidRDefault="00232CA8" w:rsidP="00DC5FF5">
            <w:pPr>
              <w:jc w:val="both"/>
              <w:rPr>
                <w:sz w:val="20"/>
                <w:szCs w:val="20"/>
              </w:rPr>
            </w:pPr>
            <w:r>
              <w:rPr>
                <w:sz w:val="20"/>
                <w:szCs w:val="20"/>
              </w:rPr>
              <w:t xml:space="preserve">Совместимость с ОС </w:t>
            </w:r>
            <w:r>
              <w:rPr>
                <w:sz w:val="20"/>
                <w:szCs w:val="20"/>
                <w:lang w:val="en-US"/>
              </w:rPr>
              <w:t>Windows</w:t>
            </w:r>
            <w:r w:rsidRPr="00437215">
              <w:rPr>
                <w:sz w:val="20"/>
                <w:szCs w:val="20"/>
              </w:rPr>
              <w:t xml:space="preserve"> 7, </w:t>
            </w:r>
            <w:r>
              <w:rPr>
                <w:sz w:val="20"/>
                <w:szCs w:val="20"/>
                <w:lang w:val="en-US"/>
              </w:rPr>
              <w:t>Windows</w:t>
            </w:r>
            <w:r w:rsidRPr="00437215">
              <w:rPr>
                <w:sz w:val="20"/>
                <w:szCs w:val="20"/>
              </w:rPr>
              <w:t xml:space="preserve"> 8.1, </w:t>
            </w:r>
            <w:r>
              <w:rPr>
                <w:sz w:val="20"/>
                <w:szCs w:val="20"/>
                <w:lang w:val="en-US"/>
              </w:rPr>
              <w:t>Windows</w:t>
            </w:r>
            <w:r w:rsidRPr="00437215">
              <w:rPr>
                <w:sz w:val="20"/>
                <w:szCs w:val="20"/>
              </w:rPr>
              <w:t xml:space="preserve"> 10</w:t>
            </w:r>
            <w:r>
              <w:rPr>
                <w:sz w:val="20"/>
                <w:szCs w:val="20"/>
              </w:rPr>
              <w:t xml:space="preserve"> – наличие.</w:t>
            </w:r>
          </w:p>
        </w:tc>
        <w:tc>
          <w:tcPr>
            <w:tcW w:w="291" w:type="pct"/>
            <w:vMerge/>
            <w:shd w:val="clear" w:color="auto" w:fill="auto"/>
            <w:vAlign w:val="center"/>
          </w:tcPr>
          <w:p w:rsidR="00232CA8" w:rsidRDefault="00232CA8" w:rsidP="00595CF7">
            <w:pPr>
              <w:jc w:val="center"/>
              <w:rPr>
                <w:sz w:val="20"/>
                <w:szCs w:val="20"/>
              </w:rPr>
            </w:pPr>
          </w:p>
        </w:tc>
        <w:tc>
          <w:tcPr>
            <w:tcW w:w="270" w:type="pct"/>
            <w:vMerge/>
            <w:shd w:val="clear" w:color="auto" w:fill="auto"/>
            <w:vAlign w:val="center"/>
          </w:tcPr>
          <w:p w:rsidR="00232CA8" w:rsidRDefault="00232CA8" w:rsidP="008548F9">
            <w:pPr>
              <w:jc w:val="center"/>
            </w:pPr>
          </w:p>
        </w:tc>
      </w:tr>
      <w:tr w:rsidR="00232CA8" w:rsidRPr="008E4A44" w:rsidTr="001F704F">
        <w:trPr>
          <w:trHeight w:val="264"/>
        </w:trPr>
        <w:tc>
          <w:tcPr>
            <w:tcW w:w="200" w:type="pct"/>
            <w:vMerge/>
            <w:shd w:val="clear" w:color="auto" w:fill="auto"/>
            <w:vAlign w:val="center"/>
          </w:tcPr>
          <w:p w:rsidR="00232CA8" w:rsidRPr="008E4A44" w:rsidRDefault="00232CA8" w:rsidP="00EA7DD9">
            <w:pPr>
              <w:jc w:val="center"/>
              <w:rPr>
                <w:sz w:val="20"/>
                <w:szCs w:val="20"/>
              </w:rPr>
            </w:pPr>
          </w:p>
        </w:tc>
        <w:tc>
          <w:tcPr>
            <w:tcW w:w="695" w:type="pct"/>
            <w:vMerge/>
          </w:tcPr>
          <w:p w:rsidR="00232CA8" w:rsidRPr="00FB7D56" w:rsidRDefault="00232CA8" w:rsidP="002E37B5">
            <w:pPr>
              <w:ind w:left="-69" w:right="-50"/>
              <w:jc w:val="center"/>
              <w:rPr>
                <w:sz w:val="20"/>
                <w:szCs w:val="20"/>
              </w:rPr>
            </w:pPr>
          </w:p>
        </w:tc>
        <w:tc>
          <w:tcPr>
            <w:tcW w:w="761" w:type="pct"/>
            <w:shd w:val="clear" w:color="auto" w:fill="auto"/>
            <w:vAlign w:val="center"/>
          </w:tcPr>
          <w:p w:rsidR="00232CA8" w:rsidRPr="00AC630A" w:rsidRDefault="00232CA8" w:rsidP="00AC630A">
            <w:pPr>
              <w:ind w:left="-69" w:right="-50"/>
              <w:jc w:val="center"/>
              <w:rPr>
                <w:sz w:val="20"/>
                <w:szCs w:val="20"/>
              </w:rPr>
            </w:pPr>
            <w:r w:rsidRPr="00FB7D56">
              <w:rPr>
                <w:sz w:val="20"/>
                <w:szCs w:val="20"/>
              </w:rPr>
              <w:t>Процессор</w:t>
            </w:r>
          </w:p>
        </w:tc>
        <w:tc>
          <w:tcPr>
            <w:tcW w:w="2783" w:type="pct"/>
            <w:shd w:val="clear" w:color="auto" w:fill="auto"/>
            <w:vAlign w:val="center"/>
          </w:tcPr>
          <w:p w:rsidR="00232CA8" w:rsidRPr="00DC5FF5" w:rsidRDefault="00232CA8" w:rsidP="00DC5FF5">
            <w:pPr>
              <w:jc w:val="both"/>
              <w:rPr>
                <w:color w:val="000000"/>
                <w:sz w:val="20"/>
                <w:szCs w:val="20"/>
                <w:shd w:val="clear" w:color="auto" w:fill="FFFFFF"/>
              </w:rPr>
            </w:pPr>
            <w:r w:rsidRPr="00DC5FF5">
              <w:rPr>
                <w:color w:val="000000"/>
                <w:sz w:val="20"/>
                <w:szCs w:val="20"/>
                <w:shd w:val="clear" w:color="auto" w:fill="FFFFFF"/>
              </w:rPr>
              <w:t>Техпроцесс - не более 14 нм</w:t>
            </w:r>
            <w:r>
              <w:rPr>
                <w:sz w:val="20"/>
                <w:szCs w:val="20"/>
              </w:rPr>
              <w:t>;</w:t>
            </w:r>
          </w:p>
          <w:p w:rsidR="00232CA8" w:rsidRPr="00DC5FF5" w:rsidRDefault="00232CA8" w:rsidP="001F704F">
            <w:pPr>
              <w:jc w:val="both"/>
              <w:rPr>
                <w:color w:val="000000"/>
                <w:sz w:val="20"/>
                <w:szCs w:val="20"/>
                <w:shd w:val="clear" w:color="auto" w:fill="FFFFFF"/>
              </w:rPr>
            </w:pPr>
            <w:r w:rsidRPr="00DC5FF5">
              <w:rPr>
                <w:color w:val="000000"/>
                <w:sz w:val="20"/>
                <w:szCs w:val="20"/>
                <w:shd w:val="clear" w:color="auto" w:fill="FFFFFF"/>
              </w:rPr>
              <w:t>Количество ядер – не менее 4</w:t>
            </w:r>
            <w:r>
              <w:rPr>
                <w:sz w:val="20"/>
                <w:szCs w:val="20"/>
              </w:rPr>
              <w:t>;</w:t>
            </w:r>
          </w:p>
          <w:p w:rsidR="00232CA8" w:rsidRPr="00DC5FF5" w:rsidRDefault="00232CA8" w:rsidP="00DC5FF5">
            <w:pPr>
              <w:jc w:val="both"/>
              <w:rPr>
                <w:color w:val="000000"/>
                <w:sz w:val="20"/>
                <w:szCs w:val="20"/>
                <w:shd w:val="clear" w:color="auto" w:fill="FFFFFF"/>
              </w:rPr>
            </w:pPr>
            <w:r w:rsidRPr="00DC5FF5">
              <w:rPr>
                <w:color w:val="000000"/>
                <w:sz w:val="20"/>
                <w:szCs w:val="20"/>
                <w:shd w:val="clear" w:color="auto" w:fill="FFFFFF"/>
              </w:rPr>
              <w:t>Объем кэша L3 - не менее 6 МБ</w:t>
            </w:r>
            <w:r>
              <w:rPr>
                <w:sz w:val="20"/>
                <w:szCs w:val="20"/>
              </w:rPr>
              <w:t>;</w:t>
            </w:r>
          </w:p>
          <w:p w:rsidR="00232CA8" w:rsidRPr="00DC5FF5" w:rsidRDefault="00232CA8" w:rsidP="00DC5FF5">
            <w:pPr>
              <w:jc w:val="both"/>
              <w:rPr>
                <w:color w:val="000000"/>
                <w:sz w:val="20"/>
                <w:szCs w:val="20"/>
                <w:shd w:val="clear" w:color="auto" w:fill="FFFFFF"/>
              </w:rPr>
            </w:pPr>
            <w:r w:rsidRPr="00DC5FF5">
              <w:rPr>
                <w:color w:val="000000"/>
                <w:sz w:val="20"/>
                <w:szCs w:val="20"/>
                <w:shd w:val="clear" w:color="auto" w:fill="FFFFFF"/>
              </w:rPr>
              <w:t>Базовая частота процессора– не менее 3</w:t>
            </w:r>
            <w:r w:rsidRPr="001F704F">
              <w:rPr>
                <w:color w:val="000000"/>
                <w:sz w:val="20"/>
                <w:szCs w:val="20"/>
                <w:shd w:val="clear" w:color="auto" w:fill="FFFFFF"/>
              </w:rPr>
              <w:t>6</w:t>
            </w:r>
            <w:r w:rsidRPr="00DC5FF5">
              <w:rPr>
                <w:color w:val="000000"/>
                <w:sz w:val="20"/>
                <w:szCs w:val="20"/>
                <w:shd w:val="clear" w:color="auto" w:fill="FFFFFF"/>
              </w:rPr>
              <w:t>00 МГц</w:t>
            </w:r>
            <w:r>
              <w:rPr>
                <w:sz w:val="20"/>
                <w:szCs w:val="20"/>
              </w:rPr>
              <w:t>;</w:t>
            </w:r>
          </w:p>
          <w:p w:rsidR="00232CA8" w:rsidRPr="00DC5FF5" w:rsidRDefault="00232CA8" w:rsidP="00DC5FF5">
            <w:pPr>
              <w:jc w:val="both"/>
              <w:rPr>
                <w:color w:val="000000"/>
                <w:sz w:val="20"/>
                <w:szCs w:val="20"/>
                <w:shd w:val="clear" w:color="auto" w:fill="FFFFFF"/>
              </w:rPr>
            </w:pPr>
            <w:r w:rsidRPr="00DC5FF5">
              <w:rPr>
                <w:color w:val="000000"/>
                <w:sz w:val="20"/>
                <w:szCs w:val="20"/>
                <w:shd w:val="clear" w:color="auto" w:fill="FFFFFF"/>
              </w:rPr>
              <w:t>Максимально поддерживаемый объем памяти – не менее 64 Гб</w:t>
            </w:r>
            <w:r>
              <w:rPr>
                <w:sz w:val="20"/>
                <w:szCs w:val="20"/>
              </w:rPr>
              <w:t>;</w:t>
            </w:r>
          </w:p>
          <w:p w:rsidR="00232CA8" w:rsidRPr="00DC5FF5" w:rsidRDefault="00232CA8" w:rsidP="00DC5FF5">
            <w:pPr>
              <w:jc w:val="both"/>
              <w:rPr>
                <w:color w:val="000000"/>
                <w:sz w:val="20"/>
                <w:szCs w:val="20"/>
                <w:shd w:val="clear" w:color="auto" w:fill="FFFFFF"/>
              </w:rPr>
            </w:pPr>
            <w:r w:rsidRPr="00DC5FF5">
              <w:rPr>
                <w:color w:val="000000"/>
                <w:sz w:val="20"/>
                <w:szCs w:val="20"/>
                <w:shd w:val="clear" w:color="auto" w:fill="FFFFFF"/>
              </w:rPr>
              <w:t>Интегрированное графическое ядро – наличие</w:t>
            </w:r>
            <w:r>
              <w:rPr>
                <w:sz w:val="20"/>
                <w:szCs w:val="20"/>
              </w:rPr>
              <w:t>;</w:t>
            </w:r>
          </w:p>
          <w:p w:rsidR="00232CA8" w:rsidRPr="00DC5FF5" w:rsidRDefault="00232CA8" w:rsidP="00DC5FF5">
            <w:pPr>
              <w:jc w:val="both"/>
              <w:rPr>
                <w:color w:val="000000"/>
                <w:sz w:val="20"/>
                <w:szCs w:val="20"/>
                <w:shd w:val="clear" w:color="auto" w:fill="FFFFFF"/>
              </w:rPr>
            </w:pPr>
            <w:r w:rsidRPr="00DC5FF5">
              <w:rPr>
                <w:color w:val="000000"/>
                <w:sz w:val="20"/>
                <w:szCs w:val="20"/>
                <w:shd w:val="clear" w:color="auto" w:fill="FFFFFF"/>
              </w:rPr>
              <w:lastRenderedPageBreak/>
              <w:t>Максимальная частота графического ядра – не менее 1150 МГц</w:t>
            </w:r>
            <w:r>
              <w:rPr>
                <w:sz w:val="20"/>
                <w:szCs w:val="20"/>
              </w:rPr>
              <w:t>;</w:t>
            </w:r>
          </w:p>
          <w:p w:rsidR="00232CA8" w:rsidRPr="00DC5FF5" w:rsidRDefault="00232CA8" w:rsidP="00DC5FF5">
            <w:pPr>
              <w:jc w:val="both"/>
              <w:rPr>
                <w:color w:val="000000"/>
                <w:sz w:val="20"/>
                <w:szCs w:val="20"/>
                <w:shd w:val="clear" w:color="auto" w:fill="FFFFFF"/>
              </w:rPr>
            </w:pPr>
            <w:r w:rsidRPr="00DC5FF5">
              <w:rPr>
                <w:color w:val="000000"/>
                <w:sz w:val="20"/>
                <w:szCs w:val="20"/>
                <w:shd w:val="clear" w:color="auto" w:fill="FFFFFF"/>
              </w:rPr>
              <w:t>Технология виртуализации – наличие</w:t>
            </w:r>
            <w:r>
              <w:rPr>
                <w:sz w:val="20"/>
                <w:szCs w:val="20"/>
              </w:rPr>
              <w:t>;</w:t>
            </w:r>
          </w:p>
          <w:p w:rsidR="00232CA8" w:rsidRDefault="00232CA8" w:rsidP="001F704F">
            <w:pPr>
              <w:jc w:val="both"/>
              <w:rPr>
                <w:sz w:val="16"/>
                <w:szCs w:val="16"/>
              </w:rPr>
            </w:pPr>
            <w:r w:rsidRPr="00DC5FF5">
              <w:rPr>
                <w:color w:val="000000"/>
                <w:sz w:val="20"/>
                <w:szCs w:val="20"/>
                <w:shd w:val="clear" w:color="auto" w:fill="FFFFFF"/>
              </w:rPr>
              <w:t xml:space="preserve">Тепловыделение (TDP) – не более </w:t>
            </w:r>
            <w:r w:rsidRPr="001F704F">
              <w:rPr>
                <w:color w:val="000000"/>
                <w:sz w:val="20"/>
                <w:szCs w:val="20"/>
                <w:shd w:val="clear" w:color="auto" w:fill="FFFFFF"/>
              </w:rPr>
              <w:t>65</w:t>
            </w:r>
            <w:r w:rsidRPr="00DC5FF5">
              <w:rPr>
                <w:color w:val="000000"/>
                <w:sz w:val="20"/>
                <w:szCs w:val="20"/>
                <w:shd w:val="clear" w:color="auto" w:fill="FFFFFF"/>
              </w:rPr>
              <w:t xml:space="preserve"> Вт</w:t>
            </w:r>
            <w:r>
              <w:rPr>
                <w:sz w:val="20"/>
                <w:szCs w:val="20"/>
              </w:rPr>
              <w:t>;</w:t>
            </w:r>
          </w:p>
        </w:tc>
        <w:tc>
          <w:tcPr>
            <w:tcW w:w="291" w:type="pct"/>
            <w:vMerge/>
            <w:shd w:val="clear" w:color="auto" w:fill="auto"/>
            <w:vAlign w:val="center"/>
          </w:tcPr>
          <w:p w:rsidR="00232CA8" w:rsidRDefault="00232CA8" w:rsidP="00595CF7">
            <w:pPr>
              <w:jc w:val="center"/>
              <w:rPr>
                <w:sz w:val="20"/>
                <w:szCs w:val="20"/>
              </w:rPr>
            </w:pPr>
          </w:p>
        </w:tc>
        <w:tc>
          <w:tcPr>
            <w:tcW w:w="270" w:type="pct"/>
            <w:vMerge/>
            <w:shd w:val="clear" w:color="auto" w:fill="auto"/>
            <w:vAlign w:val="center"/>
          </w:tcPr>
          <w:p w:rsidR="00232CA8" w:rsidRDefault="00232CA8" w:rsidP="008548F9">
            <w:pPr>
              <w:jc w:val="center"/>
            </w:pPr>
          </w:p>
        </w:tc>
      </w:tr>
      <w:tr w:rsidR="00232CA8" w:rsidRPr="008E4A44" w:rsidTr="0012561A">
        <w:trPr>
          <w:trHeight w:val="1064"/>
        </w:trPr>
        <w:tc>
          <w:tcPr>
            <w:tcW w:w="200" w:type="pct"/>
            <w:vMerge/>
            <w:shd w:val="clear" w:color="auto" w:fill="auto"/>
            <w:vAlign w:val="center"/>
          </w:tcPr>
          <w:p w:rsidR="00232CA8" w:rsidRPr="008E4A44" w:rsidRDefault="00232CA8" w:rsidP="00EA7DD9">
            <w:pPr>
              <w:jc w:val="center"/>
              <w:rPr>
                <w:sz w:val="20"/>
                <w:szCs w:val="20"/>
              </w:rPr>
            </w:pPr>
          </w:p>
        </w:tc>
        <w:tc>
          <w:tcPr>
            <w:tcW w:w="695" w:type="pct"/>
            <w:vMerge/>
          </w:tcPr>
          <w:p w:rsidR="00232CA8" w:rsidRPr="00343A21" w:rsidRDefault="00232CA8" w:rsidP="002E37B5">
            <w:pPr>
              <w:ind w:left="-69" w:right="-50"/>
              <w:jc w:val="center"/>
              <w:rPr>
                <w:sz w:val="20"/>
                <w:szCs w:val="20"/>
              </w:rPr>
            </w:pPr>
          </w:p>
        </w:tc>
        <w:tc>
          <w:tcPr>
            <w:tcW w:w="761" w:type="pct"/>
            <w:shd w:val="clear" w:color="auto" w:fill="auto"/>
            <w:vAlign w:val="center"/>
          </w:tcPr>
          <w:p w:rsidR="00232CA8" w:rsidRPr="00343A21" w:rsidRDefault="00232CA8" w:rsidP="001F704F">
            <w:pPr>
              <w:ind w:right="-50"/>
              <w:jc w:val="center"/>
              <w:rPr>
                <w:sz w:val="20"/>
                <w:szCs w:val="20"/>
              </w:rPr>
            </w:pPr>
            <w:r w:rsidRPr="00343A21">
              <w:rPr>
                <w:sz w:val="20"/>
                <w:szCs w:val="20"/>
              </w:rPr>
              <w:t>Кулер для процессора</w:t>
            </w:r>
          </w:p>
          <w:p w:rsidR="00232CA8" w:rsidRPr="00343A21" w:rsidRDefault="00232CA8" w:rsidP="002E37B5">
            <w:pPr>
              <w:ind w:left="-69" w:right="-50"/>
              <w:jc w:val="center"/>
              <w:rPr>
                <w:sz w:val="20"/>
                <w:szCs w:val="20"/>
              </w:rPr>
            </w:pPr>
          </w:p>
        </w:tc>
        <w:tc>
          <w:tcPr>
            <w:tcW w:w="2783" w:type="pct"/>
            <w:shd w:val="clear" w:color="auto" w:fill="auto"/>
            <w:vAlign w:val="center"/>
          </w:tcPr>
          <w:p w:rsidR="00232CA8" w:rsidRPr="0022007B" w:rsidRDefault="00232CA8" w:rsidP="002E37B5">
            <w:pPr>
              <w:jc w:val="both"/>
              <w:rPr>
                <w:sz w:val="20"/>
                <w:szCs w:val="20"/>
              </w:rPr>
            </w:pPr>
            <w:r>
              <w:rPr>
                <w:sz w:val="20"/>
                <w:szCs w:val="20"/>
              </w:rPr>
              <w:t xml:space="preserve">Совместимость сокета </w:t>
            </w:r>
            <w:r w:rsidRPr="000A31A7">
              <w:rPr>
                <w:sz w:val="20"/>
                <w:szCs w:val="20"/>
              </w:rPr>
              <w:t>LGA 1151, AM4, LGA 1151-v2, LGA 1156, LGA 1150, AM3, LGA 1155, AM3+, LGA 775, AM2+, AM2, FM1, FM2, FM2+</w:t>
            </w:r>
            <w:r>
              <w:rPr>
                <w:sz w:val="20"/>
                <w:szCs w:val="20"/>
              </w:rPr>
              <w:t xml:space="preserve"> - наличие;</w:t>
            </w:r>
          </w:p>
          <w:p w:rsidR="00232CA8" w:rsidRDefault="00232CA8" w:rsidP="002E37B5">
            <w:pPr>
              <w:jc w:val="both"/>
              <w:rPr>
                <w:sz w:val="20"/>
                <w:szCs w:val="20"/>
              </w:rPr>
            </w:pPr>
            <w:r>
              <w:rPr>
                <w:sz w:val="20"/>
                <w:szCs w:val="20"/>
              </w:rPr>
              <w:t>Рассеиваемая мощность – не менее 100 Вт;</w:t>
            </w:r>
          </w:p>
          <w:p w:rsidR="00232CA8" w:rsidRDefault="00232CA8" w:rsidP="002E37B5">
            <w:pPr>
              <w:jc w:val="both"/>
              <w:rPr>
                <w:sz w:val="20"/>
                <w:szCs w:val="20"/>
              </w:rPr>
            </w:pPr>
            <w:r>
              <w:rPr>
                <w:sz w:val="20"/>
                <w:szCs w:val="20"/>
              </w:rPr>
              <w:t xml:space="preserve">Разъем для подключения вентилятора </w:t>
            </w:r>
            <w:r w:rsidRPr="0022007B">
              <w:rPr>
                <w:sz w:val="20"/>
                <w:szCs w:val="20"/>
              </w:rPr>
              <w:t>4</w:t>
            </w:r>
            <w:r>
              <w:rPr>
                <w:sz w:val="20"/>
                <w:szCs w:val="20"/>
              </w:rPr>
              <w:t>-</w:t>
            </w:r>
            <w:r>
              <w:rPr>
                <w:sz w:val="20"/>
                <w:szCs w:val="20"/>
                <w:lang w:val="en-US"/>
              </w:rPr>
              <w:t>pin</w:t>
            </w:r>
            <w:r>
              <w:rPr>
                <w:sz w:val="20"/>
                <w:szCs w:val="20"/>
              </w:rPr>
              <w:t xml:space="preserve"> – наличие;</w:t>
            </w:r>
          </w:p>
          <w:p w:rsidR="00232CA8" w:rsidRPr="00770F34" w:rsidRDefault="00232CA8" w:rsidP="002E37B5">
            <w:pPr>
              <w:jc w:val="both"/>
              <w:rPr>
                <w:sz w:val="20"/>
                <w:szCs w:val="20"/>
              </w:rPr>
            </w:pPr>
            <w:r>
              <w:rPr>
                <w:sz w:val="20"/>
                <w:szCs w:val="20"/>
              </w:rPr>
              <w:t>Максимальная скорость вращения вентилятора – не более 1600 об/мин;</w:t>
            </w:r>
          </w:p>
          <w:p w:rsidR="00232CA8" w:rsidRDefault="00232CA8" w:rsidP="002E37B5">
            <w:pPr>
              <w:jc w:val="both"/>
              <w:rPr>
                <w:sz w:val="20"/>
                <w:szCs w:val="20"/>
              </w:rPr>
            </w:pPr>
            <w:r>
              <w:rPr>
                <w:sz w:val="20"/>
                <w:szCs w:val="20"/>
              </w:rPr>
              <w:t>Минимальная скорость вращения вентилятора – не менее 900 об/мин;</w:t>
            </w:r>
          </w:p>
          <w:p w:rsidR="00232CA8" w:rsidRDefault="00232CA8" w:rsidP="001F704F">
            <w:pPr>
              <w:jc w:val="both"/>
              <w:rPr>
                <w:sz w:val="20"/>
                <w:szCs w:val="20"/>
              </w:rPr>
            </w:pPr>
            <w:r>
              <w:rPr>
                <w:sz w:val="20"/>
                <w:szCs w:val="20"/>
              </w:rPr>
              <w:t>Материал основания – медь;</w:t>
            </w:r>
          </w:p>
          <w:p w:rsidR="00232CA8" w:rsidRDefault="00232CA8" w:rsidP="001F704F">
            <w:pPr>
              <w:jc w:val="both"/>
              <w:rPr>
                <w:sz w:val="20"/>
                <w:szCs w:val="20"/>
              </w:rPr>
            </w:pPr>
            <w:r>
              <w:rPr>
                <w:sz w:val="20"/>
                <w:szCs w:val="20"/>
              </w:rPr>
              <w:t>Набор креплений для сокетов – наличие.</w:t>
            </w:r>
          </w:p>
        </w:tc>
        <w:tc>
          <w:tcPr>
            <w:tcW w:w="291" w:type="pct"/>
            <w:vMerge/>
            <w:shd w:val="clear" w:color="auto" w:fill="auto"/>
            <w:vAlign w:val="center"/>
          </w:tcPr>
          <w:p w:rsidR="00232CA8" w:rsidRDefault="00232CA8" w:rsidP="00595CF7">
            <w:pPr>
              <w:jc w:val="center"/>
              <w:rPr>
                <w:sz w:val="20"/>
                <w:szCs w:val="20"/>
              </w:rPr>
            </w:pPr>
          </w:p>
        </w:tc>
        <w:tc>
          <w:tcPr>
            <w:tcW w:w="270" w:type="pct"/>
            <w:vMerge/>
            <w:shd w:val="clear" w:color="auto" w:fill="auto"/>
            <w:vAlign w:val="center"/>
          </w:tcPr>
          <w:p w:rsidR="00232CA8" w:rsidRDefault="00232CA8" w:rsidP="008548F9">
            <w:pPr>
              <w:jc w:val="center"/>
            </w:pPr>
          </w:p>
        </w:tc>
      </w:tr>
      <w:tr w:rsidR="00232CA8" w:rsidRPr="003F1219" w:rsidTr="0012561A">
        <w:trPr>
          <w:trHeight w:val="1064"/>
        </w:trPr>
        <w:tc>
          <w:tcPr>
            <w:tcW w:w="200" w:type="pct"/>
            <w:vMerge/>
            <w:shd w:val="clear" w:color="auto" w:fill="auto"/>
            <w:vAlign w:val="center"/>
          </w:tcPr>
          <w:p w:rsidR="00232CA8" w:rsidRPr="008E4A44" w:rsidRDefault="00232CA8" w:rsidP="00EA7DD9">
            <w:pPr>
              <w:jc w:val="center"/>
              <w:rPr>
                <w:sz w:val="20"/>
                <w:szCs w:val="20"/>
              </w:rPr>
            </w:pPr>
          </w:p>
        </w:tc>
        <w:tc>
          <w:tcPr>
            <w:tcW w:w="695" w:type="pct"/>
            <w:vMerge/>
          </w:tcPr>
          <w:p w:rsidR="00232CA8" w:rsidRPr="002426D0" w:rsidRDefault="00232CA8" w:rsidP="002E37B5">
            <w:pPr>
              <w:ind w:left="-69" w:right="-50"/>
              <w:jc w:val="center"/>
              <w:rPr>
                <w:sz w:val="20"/>
                <w:szCs w:val="20"/>
              </w:rPr>
            </w:pPr>
          </w:p>
        </w:tc>
        <w:tc>
          <w:tcPr>
            <w:tcW w:w="761" w:type="pct"/>
            <w:shd w:val="clear" w:color="auto" w:fill="auto"/>
            <w:vAlign w:val="center"/>
          </w:tcPr>
          <w:p w:rsidR="00232CA8" w:rsidRPr="002426D0" w:rsidRDefault="00232CA8" w:rsidP="001F704F">
            <w:pPr>
              <w:ind w:right="-50"/>
              <w:jc w:val="center"/>
              <w:rPr>
                <w:sz w:val="20"/>
                <w:szCs w:val="20"/>
              </w:rPr>
            </w:pPr>
            <w:r w:rsidRPr="002426D0">
              <w:rPr>
                <w:sz w:val="20"/>
                <w:szCs w:val="20"/>
              </w:rPr>
              <w:t>Оперативная</w:t>
            </w:r>
            <w:r w:rsidR="00CA5A30">
              <w:rPr>
                <w:sz w:val="20"/>
                <w:szCs w:val="20"/>
              </w:rPr>
              <w:t xml:space="preserve"> </w:t>
            </w:r>
            <w:r w:rsidRPr="002426D0">
              <w:rPr>
                <w:sz w:val="20"/>
                <w:szCs w:val="20"/>
              </w:rPr>
              <w:t>память</w:t>
            </w:r>
          </w:p>
          <w:p w:rsidR="00232CA8" w:rsidRPr="002426D0" w:rsidRDefault="00232CA8" w:rsidP="002E37B5">
            <w:pPr>
              <w:ind w:left="-69" w:right="-50"/>
              <w:jc w:val="center"/>
              <w:rPr>
                <w:sz w:val="20"/>
                <w:szCs w:val="20"/>
              </w:rPr>
            </w:pPr>
          </w:p>
        </w:tc>
        <w:tc>
          <w:tcPr>
            <w:tcW w:w="2783" w:type="pct"/>
            <w:shd w:val="clear" w:color="auto" w:fill="auto"/>
            <w:vAlign w:val="center"/>
          </w:tcPr>
          <w:p w:rsidR="00232CA8" w:rsidRDefault="00232CA8" w:rsidP="002E37B5">
            <w:pPr>
              <w:jc w:val="both"/>
              <w:rPr>
                <w:sz w:val="20"/>
                <w:szCs w:val="20"/>
              </w:rPr>
            </w:pPr>
            <w:r>
              <w:rPr>
                <w:sz w:val="20"/>
                <w:szCs w:val="20"/>
              </w:rPr>
              <w:t xml:space="preserve">Форм-фактор памяти - </w:t>
            </w:r>
            <w:r>
              <w:rPr>
                <w:sz w:val="20"/>
                <w:szCs w:val="20"/>
                <w:lang w:val="en-US"/>
              </w:rPr>
              <w:t>DIMM</w:t>
            </w:r>
            <w:r>
              <w:rPr>
                <w:sz w:val="20"/>
                <w:szCs w:val="20"/>
              </w:rPr>
              <w:t>;</w:t>
            </w:r>
          </w:p>
          <w:p w:rsidR="00232CA8" w:rsidRDefault="00232CA8" w:rsidP="002E37B5">
            <w:pPr>
              <w:jc w:val="both"/>
              <w:rPr>
                <w:sz w:val="20"/>
                <w:szCs w:val="20"/>
              </w:rPr>
            </w:pPr>
            <w:r>
              <w:rPr>
                <w:sz w:val="20"/>
                <w:szCs w:val="20"/>
              </w:rPr>
              <w:t xml:space="preserve">Тип памяти </w:t>
            </w:r>
            <w:r>
              <w:rPr>
                <w:sz w:val="20"/>
                <w:szCs w:val="20"/>
                <w:lang w:val="en-US"/>
              </w:rPr>
              <w:t>DDR</w:t>
            </w:r>
            <w:r>
              <w:rPr>
                <w:sz w:val="20"/>
                <w:szCs w:val="20"/>
              </w:rPr>
              <w:t>4 - наличие;</w:t>
            </w:r>
          </w:p>
          <w:p w:rsidR="00232CA8" w:rsidRPr="005A1825" w:rsidRDefault="00232CA8" w:rsidP="002E37B5">
            <w:pPr>
              <w:jc w:val="both"/>
              <w:rPr>
                <w:sz w:val="20"/>
                <w:szCs w:val="20"/>
              </w:rPr>
            </w:pPr>
            <w:r>
              <w:rPr>
                <w:sz w:val="20"/>
                <w:szCs w:val="20"/>
              </w:rPr>
              <w:t xml:space="preserve">Объем модуля - не менее 8 </w:t>
            </w:r>
            <w:r>
              <w:rPr>
                <w:sz w:val="20"/>
                <w:szCs w:val="20"/>
                <w:lang w:val="en-US"/>
              </w:rPr>
              <w:t>Gb</w:t>
            </w:r>
            <w:r>
              <w:rPr>
                <w:sz w:val="20"/>
                <w:szCs w:val="20"/>
              </w:rPr>
              <w:t>;</w:t>
            </w:r>
          </w:p>
          <w:p w:rsidR="00232CA8" w:rsidRPr="00DC5FF5" w:rsidRDefault="00232CA8" w:rsidP="002E37B5">
            <w:pPr>
              <w:jc w:val="both"/>
              <w:rPr>
                <w:sz w:val="20"/>
                <w:szCs w:val="20"/>
              </w:rPr>
            </w:pPr>
            <w:r>
              <w:rPr>
                <w:sz w:val="20"/>
                <w:szCs w:val="20"/>
              </w:rPr>
              <w:t>Количество модулей – не более 2;</w:t>
            </w:r>
          </w:p>
          <w:p w:rsidR="00232CA8" w:rsidRDefault="00232CA8" w:rsidP="002E37B5">
            <w:pPr>
              <w:jc w:val="both"/>
              <w:rPr>
                <w:sz w:val="20"/>
                <w:szCs w:val="20"/>
              </w:rPr>
            </w:pPr>
            <w:r>
              <w:rPr>
                <w:sz w:val="20"/>
                <w:szCs w:val="20"/>
              </w:rPr>
              <w:t>Тактовая частота - не менее 2</w:t>
            </w:r>
            <w:r w:rsidRPr="00172EDD">
              <w:rPr>
                <w:sz w:val="20"/>
                <w:szCs w:val="20"/>
              </w:rPr>
              <w:t>666</w:t>
            </w:r>
            <w:r>
              <w:rPr>
                <w:sz w:val="20"/>
                <w:szCs w:val="20"/>
                <w:lang w:val="en-US"/>
              </w:rPr>
              <w:t>MHz</w:t>
            </w:r>
            <w:r>
              <w:rPr>
                <w:sz w:val="20"/>
                <w:szCs w:val="20"/>
              </w:rPr>
              <w:t>;</w:t>
            </w:r>
          </w:p>
          <w:p w:rsidR="00232CA8" w:rsidRDefault="00232CA8" w:rsidP="002E37B5">
            <w:pPr>
              <w:jc w:val="both"/>
              <w:rPr>
                <w:sz w:val="20"/>
                <w:szCs w:val="20"/>
              </w:rPr>
            </w:pPr>
            <w:r>
              <w:rPr>
                <w:sz w:val="20"/>
                <w:szCs w:val="20"/>
              </w:rPr>
              <w:t>Пропускная способность - не менее 21</w:t>
            </w:r>
            <w:r w:rsidRPr="00172EDD">
              <w:rPr>
                <w:sz w:val="20"/>
                <w:szCs w:val="20"/>
              </w:rPr>
              <w:t>3</w:t>
            </w:r>
            <w:r>
              <w:rPr>
                <w:sz w:val="20"/>
                <w:szCs w:val="20"/>
              </w:rPr>
              <w:t xml:space="preserve">00 </w:t>
            </w:r>
            <w:r>
              <w:rPr>
                <w:sz w:val="20"/>
                <w:szCs w:val="20"/>
                <w:lang w:val="en-US"/>
              </w:rPr>
              <w:t>Mb</w:t>
            </w:r>
            <w:r>
              <w:rPr>
                <w:sz w:val="20"/>
                <w:szCs w:val="20"/>
              </w:rPr>
              <w:t>/</w:t>
            </w:r>
            <w:r>
              <w:rPr>
                <w:sz w:val="20"/>
                <w:szCs w:val="20"/>
                <w:lang w:val="en-US"/>
              </w:rPr>
              <w:t>s</w:t>
            </w:r>
            <w:r>
              <w:rPr>
                <w:sz w:val="20"/>
                <w:szCs w:val="20"/>
              </w:rPr>
              <w:t>;</w:t>
            </w:r>
          </w:p>
          <w:p w:rsidR="00232CA8" w:rsidRDefault="00232CA8" w:rsidP="002E37B5">
            <w:pPr>
              <w:jc w:val="both"/>
              <w:rPr>
                <w:sz w:val="20"/>
                <w:szCs w:val="20"/>
              </w:rPr>
            </w:pPr>
            <w:r>
              <w:rPr>
                <w:sz w:val="20"/>
                <w:szCs w:val="20"/>
              </w:rPr>
              <w:t>Радиатор на чипах памяти - наличие;</w:t>
            </w:r>
          </w:p>
          <w:p w:rsidR="00232CA8" w:rsidRDefault="00232CA8" w:rsidP="00172EDD">
            <w:pPr>
              <w:rPr>
                <w:sz w:val="20"/>
                <w:szCs w:val="20"/>
              </w:rPr>
            </w:pPr>
            <w:r>
              <w:rPr>
                <w:sz w:val="20"/>
                <w:szCs w:val="20"/>
              </w:rPr>
              <w:t>Тайминги - не более 1</w:t>
            </w:r>
            <w:r w:rsidRPr="008545D1">
              <w:rPr>
                <w:sz w:val="20"/>
                <w:szCs w:val="20"/>
              </w:rPr>
              <w:t>6</w:t>
            </w:r>
            <w:r>
              <w:rPr>
                <w:sz w:val="20"/>
                <w:szCs w:val="20"/>
              </w:rPr>
              <w:t>-1</w:t>
            </w:r>
            <w:r w:rsidRPr="008545D1">
              <w:rPr>
                <w:sz w:val="20"/>
                <w:szCs w:val="20"/>
              </w:rPr>
              <w:t>6</w:t>
            </w:r>
            <w:r>
              <w:rPr>
                <w:sz w:val="20"/>
                <w:szCs w:val="20"/>
              </w:rPr>
              <w:t>-1</w:t>
            </w:r>
            <w:r w:rsidRPr="008545D1">
              <w:rPr>
                <w:sz w:val="20"/>
                <w:szCs w:val="20"/>
              </w:rPr>
              <w:t>6</w:t>
            </w:r>
            <w:r>
              <w:rPr>
                <w:sz w:val="20"/>
                <w:szCs w:val="20"/>
              </w:rPr>
              <w:t>-36.</w:t>
            </w:r>
          </w:p>
        </w:tc>
        <w:tc>
          <w:tcPr>
            <w:tcW w:w="291" w:type="pct"/>
            <w:vMerge/>
            <w:shd w:val="clear" w:color="auto" w:fill="auto"/>
            <w:vAlign w:val="center"/>
          </w:tcPr>
          <w:p w:rsidR="00232CA8" w:rsidRDefault="00232CA8" w:rsidP="00595CF7">
            <w:pPr>
              <w:jc w:val="center"/>
            </w:pPr>
          </w:p>
        </w:tc>
        <w:tc>
          <w:tcPr>
            <w:tcW w:w="270" w:type="pct"/>
            <w:vMerge/>
            <w:shd w:val="clear" w:color="auto" w:fill="auto"/>
            <w:vAlign w:val="center"/>
          </w:tcPr>
          <w:p w:rsidR="00232CA8" w:rsidRDefault="00232CA8" w:rsidP="008548F9">
            <w:pPr>
              <w:jc w:val="center"/>
            </w:pPr>
          </w:p>
        </w:tc>
      </w:tr>
      <w:tr w:rsidR="00232CA8" w:rsidRPr="003F1219" w:rsidTr="0012561A">
        <w:trPr>
          <w:trHeight w:val="1064"/>
        </w:trPr>
        <w:tc>
          <w:tcPr>
            <w:tcW w:w="200" w:type="pct"/>
            <w:vMerge/>
            <w:shd w:val="clear" w:color="auto" w:fill="auto"/>
            <w:vAlign w:val="center"/>
          </w:tcPr>
          <w:p w:rsidR="00232CA8" w:rsidRDefault="00232CA8" w:rsidP="00EA7DD9">
            <w:pPr>
              <w:jc w:val="center"/>
              <w:rPr>
                <w:sz w:val="20"/>
                <w:szCs w:val="20"/>
              </w:rPr>
            </w:pPr>
          </w:p>
        </w:tc>
        <w:tc>
          <w:tcPr>
            <w:tcW w:w="695" w:type="pct"/>
            <w:vMerge/>
          </w:tcPr>
          <w:p w:rsidR="00232CA8" w:rsidRDefault="00232CA8" w:rsidP="002E37B5">
            <w:pPr>
              <w:ind w:left="-69" w:right="-50"/>
              <w:jc w:val="center"/>
              <w:rPr>
                <w:sz w:val="20"/>
                <w:szCs w:val="20"/>
              </w:rPr>
            </w:pPr>
          </w:p>
        </w:tc>
        <w:tc>
          <w:tcPr>
            <w:tcW w:w="761" w:type="pct"/>
            <w:shd w:val="clear" w:color="auto" w:fill="auto"/>
            <w:vAlign w:val="center"/>
          </w:tcPr>
          <w:p w:rsidR="00232CA8" w:rsidRPr="00D528D3" w:rsidRDefault="00232CA8" w:rsidP="00FB6A4D">
            <w:pPr>
              <w:numPr>
                <w:ilvl w:val="1"/>
                <w:numId w:val="1"/>
              </w:numPr>
              <w:ind w:right="-50"/>
              <w:rPr>
                <w:sz w:val="20"/>
                <w:szCs w:val="20"/>
              </w:rPr>
            </w:pPr>
            <w:r>
              <w:rPr>
                <w:sz w:val="20"/>
                <w:szCs w:val="20"/>
              </w:rPr>
              <w:t>Жесткий диск</w:t>
            </w:r>
          </w:p>
          <w:p w:rsidR="00232CA8" w:rsidRPr="00D528D3" w:rsidRDefault="00232CA8" w:rsidP="00F432EF">
            <w:pPr>
              <w:ind w:left="-69" w:right="-50"/>
              <w:jc w:val="center"/>
              <w:rPr>
                <w:sz w:val="20"/>
                <w:szCs w:val="20"/>
              </w:rPr>
            </w:pPr>
          </w:p>
        </w:tc>
        <w:tc>
          <w:tcPr>
            <w:tcW w:w="2783" w:type="pct"/>
            <w:shd w:val="clear" w:color="auto" w:fill="auto"/>
            <w:vAlign w:val="center"/>
          </w:tcPr>
          <w:p w:rsidR="00232CA8" w:rsidRDefault="00232CA8" w:rsidP="002E37B5">
            <w:pPr>
              <w:rPr>
                <w:sz w:val="20"/>
                <w:szCs w:val="20"/>
              </w:rPr>
            </w:pPr>
            <w:r>
              <w:rPr>
                <w:sz w:val="20"/>
                <w:szCs w:val="20"/>
              </w:rPr>
              <w:t>Интерфейс SATA 6 Гбит/с;</w:t>
            </w:r>
          </w:p>
          <w:p w:rsidR="00232CA8" w:rsidRDefault="00232CA8" w:rsidP="00D528D3">
            <w:pPr>
              <w:rPr>
                <w:sz w:val="20"/>
                <w:szCs w:val="20"/>
              </w:rPr>
            </w:pPr>
            <w:r>
              <w:rPr>
                <w:sz w:val="20"/>
                <w:szCs w:val="20"/>
              </w:rPr>
              <w:t>Форм-фактор 3,5</w:t>
            </w:r>
            <w:r>
              <w:rPr>
                <w:rFonts w:ascii="Helvetica" w:hAnsi="Helvetica" w:cs="Helvetica"/>
                <w:color w:val="333333"/>
                <w:sz w:val="20"/>
                <w:szCs w:val="20"/>
                <w:shd w:val="clear" w:color="auto" w:fill="FFFFFF"/>
              </w:rPr>
              <w:t xml:space="preserve">" - </w:t>
            </w:r>
            <w:r w:rsidRPr="00D528D3">
              <w:rPr>
                <w:color w:val="333333"/>
                <w:sz w:val="20"/>
                <w:szCs w:val="20"/>
                <w:shd w:val="clear" w:color="auto" w:fill="FFFFFF"/>
              </w:rPr>
              <w:t>наличие</w:t>
            </w:r>
            <w:r>
              <w:rPr>
                <w:sz w:val="20"/>
                <w:szCs w:val="20"/>
              </w:rPr>
              <w:t>;</w:t>
            </w:r>
          </w:p>
          <w:p w:rsidR="00232CA8" w:rsidRDefault="00232CA8" w:rsidP="00D528D3">
            <w:pPr>
              <w:rPr>
                <w:sz w:val="20"/>
                <w:szCs w:val="20"/>
              </w:rPr>
            </w:pPr>
            <w:r>
              <w:rPr>
                <w:sz w:val="20"/>
                <w:szCs w:val="20"/>
              </w:rPr>
              <w:t>Объем</w:t>
            </w:r>
            <w:r>
              <w:rPr>
                <w:sz w:val="20"/>
                <w:szCs w:val="20"/>
                <w:lang w:val="en-US"/>
              </w:rPr>
              <w:t>HDD</w:t>
            </w:r>
            <w:r w:rsidRPr="00D528D3">
              <w:rPr>
                <w:sz w:val="20"/>
                <w:szCs w:val="20"/>
              </w:rPr>
              <w:t xml:space="preserve">- </w:t>
            </w:r>
            <w:r>
              <w:rPr>
                <w:sz w:val="20"/>
                <w:szCs w:val="20"/>
              </w:rPr>
              <w:t>не менее 1000Гб;</w:t>
            </w:r>
          </w:p>
          <w:p w:rsidR="00232CA8" w:rsidRDefault="00232CA8" w:rsidP="002E37B5">
            <w:pPr>
              <w:rPr>
                <w:sz w:val="20"/>
                <w:szCs w:val="20"/>
              </w:rPr>
            </w:pPr>
            <w:r w:rsidRPr="00CA4C99">
              <w:rPr>
                <w:sz w:val="20"/>
                <w:szCs w:val="20"/>
              </w:rPr>
              <w:t>Количество операций парковки</w:t>
            </w:r>
            <w:r>
              <w:rPr>
                <w:sz w:val="20"/>
                <w:szCs w:val="20"/>
              </w:rPr>
              <w:t xml:space="preserve"> – не менее 300000</w:t>
            </w:r>
          </w:p>
          <w:p w:rsidR="00232CA8" w:rsidRDefault="00232CA8" w:rsidP="002E37B5">
            <w:pPr>
              <w:rPr>
                <w:sz w:val="20"/>
                <w:szCs w:val="20"/>
              </w:rPr>
            </w:pPr>
            <w:r>
              <w:rPr>
                <w:sz w:val="20"/>
                <w:szCs w:val="20"/>
              </w:rPr>
              <w:t>Максимальная скорость передачи данных (Мбайт/с) - не менее 150;</w:t>
            </w:r>
          </w:p>
          <w:p w:rsidR="00232CA8" w:rsidRDefault="00232CA8" w:rsidP="002E37B5">
            <w:pPr>
              <w:rPr>
                <w:sz w:val="20"/>
                <w:szCs w:val="20"/>
              </w:rPr>
            </w:pPr>
            <w:r>
              <w:rPr>
                <w:sz w:val="20"/>
                <w:szCs w:val="20"/>
              </w:rPr>
              <w:t>Встроенный двухъядерный контроллер – наличие;</w:t>
            </w:r>
          </w:p>
          <w:p w:rsidR="00232CA8" w:rsidRDefault="00232CA8" w:rsidP="002E37B5">
            <w:pPr>
              <w:rPr>
                <w:sz w:val="20"/>
                <w:szCs w:val="20"/>
              </w:rPr>
            </w:pPr>
            <w:r>
              <w:rPr>
                <w:sz w:val="20"/>
                <w:szCs w:val="20"/>
              </w:rPr>
              <w:t>Кэш-память (МБ) - не менее 64;</w:t>
            </w:r>
          </w:p>
          <w:p w:rsidR="00232CA8" w:rsidRDefault="00232CA8" w:rsidP="00F432EF">
            <w:pPr>
              <w:rPr>
                <w:sz w:val="20"/>
                <w:szCs w:val="20"/>
              </w:rPr>
            </w:pPr>
            <w:r>
              <w:rPr>
                <w:sz w:val="20"/>
                <w:szCs w:val="20"/>
              </w:rPr>
              <w:t>Скорость вращения шпинделя (об/мин) - не менее 7200;</w:t>
            </w:r>
          </w:p>
          <w:p w:rsidR="00232CA8" w:rsidRDefault="00232CA8" w:rsidP="00F432EF">
            <w:pPr>
              <w:rPr>
                <w:sz w:val="20"/>
                <w:szCs w:val="20"/>
              </w:rPr>
            </w:pPr>
            <w:r>
              <w:rPr>
                <w:sz w:val="20"/>
                <w:szCs w:val="20"/>
              </w:rPr>
              <w:t>Уровень шума – не более 29 дБ.</w:t>
            </w:r>
          </w:p>
        </w:tc>
        <w:tc>
          <w:tcPr>
            <w:tcW w:w="291" w:type="pct"/>
            <w:vMerge/>
            <w:shd w:val="clear" w:color="auto" w:fill="auto"/>
            <w:vAlign w:val="center"/>
          </w:tcPr>
          <w:p w:rsidR="00232CA8" w:rsidRDefault="00232CA8" w:rsidP="00595CF7">
            <w:pPr>
              <w:jc w:val="center"/>
              <w:rPr>
                <w:sz w:val="20"/>
                <w:szCs w:val="20"/>
              </w:rPr>
            </w:pPr>
          </w:p>
        </w:tc>
        <w:tc>
          <w:tcPr>
            <w:tcW w:w="270" w:type="pct"/>
            <w:vMerge/>
            <w:shd w:val="clear" w:color="auto" w:fill="auto"/>
            <w:vAlign w:val="center"/>
          </w:tcPr>
          <w:p w:rsidR="00232CA8" w:rsidRDefault="00232CA8" w:rsidP="008548F9">
            <w:pPr>
              <w:jc w:val="center"/>
            </w:pPr>
          </w:p>
        </w:tc>
      </w:tr>
      <w:tr w:rsidR="00232CA8" w:rsidTr="0012561A">
        <w:trPr>
          <w:trHeight w:val="1064"/>
        </w:trPr>
        <w:tc>
          <w:tcPr>
            <w:tcW w:w="200" w:type="pct"/>
            <w:vMerge/>
            <w:shd w:val="clear" w:color="auto" w:fill="auto"/>
            <w:vAlign w:val="center"/>
          </w:tcPr>
          <w:p w:rsidR="00232CA8" w:rsidRPr="008E4A44" w:rsidRDefault="00232CA8" w:rsidP="00EA7DD9">
            <w:pPr>
              <w:jc w:val="center"/>
              <w:rPr>
                <w:sz w:val="20"/>
                <w:szCs w:val="20"/>
              </w:rPr>
            </w:pPr>
          </w:p>
        </w:tc>
        <w:tc>
          <w:tcPr>
            <w:tcW w:w="695" w:type="pct"/>
            <w:vMerge/>
          </w:tcPr>
          <w:p w:rsidR="00232CA8" w:rsidRDefault="00232CA8" w:rsidP="002E37B5">
            <w:pPr>
              <w:ind w:left="-69" w:right="-50"/>
              <w:jc w:val="center"/>
              <w:rPr>
                <w:sz w:val="20"/>
                <w:szCs w:val="20"/>
              </w:rPr>
            </w:pPr>
          </w:p>
        </w:tc>
        <w:tc>
          <w:tcPr>
            <w:tcW w:w="761" w:type="pct"/>
            <w:shd w:val="clear" w:color="auto" w:fill="auto"/>
            <w:vAlign w:val="center"/>
          </w:tcPr>
          <w:p w:rsidR="00232CA8" w:rsidRPr="00CF0132" w:rsidRDefault="00232CA8" w:rsidP="002E37B5">
            <w:pPr>
              <w:ind w:left="-69" w:right="-50"/>
              <w:jc w:val="center"/>
              <w:rPr>
                <w:sz w:val="20"/>
                <w:szCs w:val="20"/>
              </w:rPr>
            </w:pPr>
            <w:r>
              <w:rPr>
                <w:sz w:val="20"/>
                <w:szCs w:val="20"/>
              </w:rPr>
              <w:t xml:space="preserve">Твердотельный накопитель </w:t>
            </w:r>
            <w:r>
              <w:rPr>
                <w:sz w:val="20"/>
                <w:szCs w:val="20"/>
                <w:lang w:val="en-US"/>
              </w:rPr>
              <w:t>SSD</w:t>
            </w:r>
          </w:p>
        </w:tc>
        <w:tc>
          <w:tcPr>
            <w:tcW w:w="2783" w:type="pct"/>
            <w:shd w:val="clear" w:color="auto" w:fill="auto"/>
            <w:vAlign w:val="center"/>
          </w:tcPr>
          <w:p w:rsidR="00232CA8" w:rsidRDefault="00232CA8" w:rsidP="002E37B5">
            <w:pPr>
              <w:jc w:val="both"/>
              <w:rPr>
                <w:sz w:val="20"/>
                <w:szCs w:val="20"/>
              </w:rPr>
            </w:pPr>
            <w:r>
              <w:rPr>
                <w:sz w:val="20"/>
                <w:szCs w:val="20"/>
              </w:rPr>
              <w:t xml:space="preserve">Интерфейс </w:t>
            </w:r>
            <w:r w:rsidRPr="007A5E8D">
              <w:rPr>
                <w:sz w:val="20"/>
                <w:szCs w:val="20"/>
              </w:rPr>
              <w:t xml:space="preserve">– </w:t>
            </w:r>
            <w:r w:rsidRPr="00CF0132">
              <w:rPr>
                <w:sz w:val="20"/>
                <w:szCs w:val="20"/>
              </w:rPr>
              <w:t>SATA III</w:t>
            </w:r>
            <w:r>
              <w:rPr>
                <w:sz w:val="20"/>
                <w:szCs w:val="20"/>
              </w:rPr>
              <w:t>;</w:t>
            </w:r>
          </w:p>
          <w:p w:rsidR="00232CA8" w:rsidRDefault="00232CA8" w:rsidP="002E37B5">
            <w:pPr>
              <w:jc w:val="both"/>
              <w:rPr>
                <w:sz w:val="20"/>
                <w:szCs w:val="20"/>
              </w:rPr>
            </w:pPr>
            <w:r>
              <w:rPr>
                <w:sz w:val="20"/>
                <w:szCs w:val="20"/>
              </w:rPr>
              <w:t xml:space="preserve">Объем накопителя – не менее </w:t>
            </w:r>
            <w:r w:rsidRPr="00CF0132">
              <w:rPr>
                <w:sz w:val="20"/>
                <w:szCs w:val="20"/>
              </w:rPr>
              <w:t>128 ГБ</w:t>
            </w:r>
            <w:r>
              <w:rPr>
                <w:sz w:val="20"/>
                <w:szCs w:val="20"/>
              </w:rPr>
              <w:t>;</w:t>
            </w:r>
          </w:p>
          <w:p w:rsidR="00232CA8" w:rsidRDefault="00232CA8" w:rsidP="002E37B5">
            <w:pPr>
              <w:jc w:val="both"/>
              <w:rPr>
                <w:sz w:val="20"/>
                <w:szCs w:val="20"/>
              </w:rPr>
            </w:pPr>
            <w:r>
              <w:rPr>
                <w:sz w:val="20"/>
                <w:szCs w:val="20"/>
              </w:rPr>
              <w:t>Кэш память накопителя – не менее 128 Мб;</w:t>
            </w:r>
          </w:p>
          <w:p w:rsidR="00232CA8" w:rsidRDefault="00232CA8" w:rsidP="002E37B5">
            <w:pPr>
              <w:jc w:val="both"/>
              <w:rPr>
                <w:sz w:val="20"/>
                <w:szCs w:val="20"/>
              </w:rPr>
            </w:pPr>
            <w:r>
              <w:rPr>
                <w:sz w:val="20"/>
                <w:szCs w:val="20"/>
              </w:rPr>
              <w:t xml:space="preserve">Тип чипов памяти </w:t>
            </w:r>
            <w:r w:rsidRPr="00CF0132">
              <w:rPr>
                <w:sz w:val="20"/>
                <w:szCs w:val="20"/>
              </w:rPr>
              <w:t>TLC 3D NAND</w:t>
            </w:r>
            <w:r>
              <w:rPr>
                <w:sz w:val="20"/>
                <w:szCs w:val="20"/>
              </w:rPr>
              <w:t xml:space="preserve"> - наличие;</w:t>
            </w:r>
          </w:p>
          <w:p w:rsidR="00232CA8" w:rsidRDefault="00232CA8" w:rsidP="002E37B5">
            <w:pPr>
              <w:jc w:val="both"/>
              <w:rPr>
                <w:sz w:val="20"/>
                <w:szCs w:val="20"/>
              </w:rPr>
            </w:pPr>
            <w:r w:rsidRPr="00232CA8">
              <w:rPr>
                <w:sz w:val="20"/>
                <w:szCs w:val="20"/>
              </w:rPr>
              <w:t>Поддержка NCQ</w:t>
            </w:r>
            <w:r>
              <w:rPr>
                <w:sz w:val="20"/>
                <w:szCs w:val="20"/>
              </w:rPr>
              <w:t xml:space="preserve"> – наличие;</w:t>
            </w:r>
          </w:p>
          <w:p w:rsidR="00232CA8" w:rsidRDefault="00232CA8" w:rsidP="002E37B5">
            <w:pPr>
              <w:jc w:val="both"/>
              <w:rPr>
                <w:sz w:val="20"/>
                <w:szCs w:val="20"/>
              </w:rPr>
            </w:pPr>
            <w:r w:rsidRPr="00232CA8">
              <w:rPr>
                <w:sz w:val="20"/>
                <w:szCs w:val="20"/>
              </w:rPr>
              <w:t>Надежность (MTBF)</w:t>
            </w:r>
            <w:r>
              <w:rPr>
                <w:sz w:val="20"/>
                <w:szCs w:val="20"/>
              </w:rPr>
              <w:t xml:space="preserve"> – не менее 1,5 млн.часов</w:t>
            </w:r>
          </w:p>
          <w:p w:rsidR="00232CA8" w:rsidRDefault="00232CA8" w:rsidP="002E37B5">
            <w:pPr>
              <w:jc w:val="both"/>
              <w:rPr>
                <w:sz w:val="20"/>
                <w:szCs w:val="20"/>
              </w:rPr>
            </w:pPr>
            <w:r w:rsidRPr="00232CA8">
              <w:rPr>
                <w:sz w:val="20"/>
                <w:szCs w:val="20"/>
              </w:rPr>
              <w:t>AES 256-битное шифрование</w:t>
            </w:r>
            <w:r>
              <w:rPr>
                <w:sz w:val="20"/>
                <w:szCs w:val="20"/>
              </w:rPr>
              <w:t xml:space="preserve"> – наличие;</w:t>
            </w:r>
          </w:p>
          <w:p w:rsidR="00232CA8" w:rsidRDefault="00232CA8" w:rsidP="00CF0132">
            <w:pPr>
              <w:jc w:val="both"/>
              <w:rPr>
                <w:sz w:val="20"/>
                <w:szCs w:val="20"/>
              </w:rPr>
            </w:pPr>
            <w:r>
              <w:rPr>
                <w:sz w:val="20"/>
                <w:szCs w:val="20"/>
              </w:rPr>
              <w:t xml:space="preserve">Максимальная скорость записи – не менее </w:t>
            </w:r>
            <w:r w:rsidRPr="00CF0132">
              <w:rPr>
                <w:sz w:val="20"/>
                <w:szCs w:val="20"/>
              </w:rPr>
              <w:t>3</w:t>
            </w:r>
            <w:r>
              <w:rPr>
                <w:sz w:val="20"/>
                <w:szCs w:val="20"/>
              </w:rPr>
              <w:t>2</w:t>
            </w:r>
            <w:r w:rsidRPr="00CF0132">
              <w:rPr>
                <w:sz w:val="20"/>
                <w:szCs w:val="20"/>
              </w:rPr>
              <w:t>0 Мбайт/сек</w:t>
            </w:r>
            <w:r>
              <w:rPr>
                <w:sz w:val="20"/>
                <w:szCs w:val="20"/>
              </w:rPr>
              <w:t>;</w:t>
            </w:r>
          </w:p>
          <w:p w:rsidR="00232CA8" w:rsidRPr="00CF0132" w:rsidRDefault="00232CA8" w:rsidP="00CF0132">
            <w:pPr>
              <w:jc w:val="both"/>
              <w:rPr>
                <w:sz w:val="20"/>
                <w:szCs w:val="20"/>
              </w:rPr>
            </w:pPr>
            <w:r>
              <w:rPr>
                <w:sz w:val="20"/>
                <w:szCs w:val="20"/>
              </w:rPr>
              <w:t>Максимальная скорость чтения – не менее 520</w:t>
            </w:r>
            <w:r w:rsidRPr="00CF0132">
              <w:rPr>
                <w:sz w:val="20"/>
                <w:szCs w:val="20"/>
              </w:rPr>
              <w:t xml:space="preserve"> Мбайт/сек</w:t>
            </w:r>
            <w:r>
              <w:rPr>
                <w:sz w:val="20"/>
                <w:szCs w:val="20"/>
              </w:rPr>
              <w:t>.</w:t>
            </w:r>
          </w:p>
        </w:tc>
        <w:tc>
          <w:tcPr>
            <w:tcW w:w="291" w:type="pct"/>
            <w:vMerge/>
            <w:shd w:val="clear" w:color="auto" w:fill="auto"/>
            <w:vAlign w:val="center"/>
          </w:tcPr>
          <w:p w:rsidR="00232CA8" w:rsidRDefault="00232CA8" w:rsidP="00595CF7">
            <w:pPr>
              <w:jc w:val="center"/>
              <w:rPr>
                <w:sz w:val="20"/>
                <w:szCs w:val="20"/>
              </w:rPr>
            </w:pPr>
          </w:p>
        </w:tc>
        <w:tc>
          <w:tcPr>
            <w:tcW w:w="270" w:type="pct"/>
            <w:vMerge/>
            <w:shd w:val="clear" w:color="auto" w:fill="auto"/>
            <w:vAlign w:val="center"/>
          </w:tcPr>
          <w:p w:rsidR="00232CA8" w:rsidRDefault="00232CA8" w:rsidP="008548F9">
            <w:pPr>
              <w:jc w:val="center"/>
            </w:pPr>
          </w:p>
        </w:tc>
      </w:tr>
      <w:tr w:rsidR="00232CA8" w:rsidTr="00E326A5">
        <w:trPr>
          <w:trHeight w:val="548"/>
        </w:trPr>
        <w:tc>
          <w:tcPr>
            <w:tcW w:w="200" w:type="pct"/>
            <w:vMerge/>
            <w:shd w:val="clear" w:color="auto" w:fill="auto"/>
            <w:vAlign w:val="center"/>
          </w:tcPr>
          <w:p w:rsidR="00232CA8" w:rsidRDefault="00232CA8" w:rsidP="00D928C3">
            <w:pPr>
              <w:jc w:val="center"/>
              <w:rPr>
                <w:sz w:val="20"/>
                <w:szCs w:val="20"/>
              </w:rPr>
            </w:pPr>
          </w:p>
        </w:tc>
        <w:tc>
          <w:tcPr>
            <w:tcW w:w="695" w:type="pct"/>
            <w:vMerge/>
            <w:vAlign w:val="center"/>
          </w:tcPr>
          <w:p w:rsidR="00232CA8" w:rsidRPr="004C5AB1" w:rsidRDefault="00232CA8" w:rsidP="00D928C3">
            <w:pPr>
              <w:ind w:left="-69" w:right="-50"/>
              <w:jc w:val="center"/>
              <w:rPr>
                <w:sz w:val="20"/>
                <w:szCs w:val="20"/>
              </w:rPr>
            </w:pPr>
          </w:p>
        </w:tc>
        <w:tc>
          <w:tcPr>
            <w:tcW w:w="761" w:type="pct"/>
            <w:shd w:val="clear" w:color="auto" w:fill="auto"/>
            <w:vAlign w:val="center"/>
          </w:tcPr>
          <w:p w:rsidR="00232CA8" w:rsidRPr="004C5AB1" w:rsidRDefault="00232CA8" w:rsidP="00E326A5">
            <w:pPr>
              <w:ind w:left="-69" w:right="-50"/>
              <w:jc w:val="center"/>
              <w:rPr>
                <w:sz w:val="20"/>
                <w:szCs w:val="20"/>
              </w:rPr>
            </w:pPr>
            <w:r w:rsidRPr="00214244">
              <w:rPr>
                <w:rFonts w:eastAsia="Calibri"/>
                <w:sz w:val="20"/>
                <w:szCs w:val="20"/>
                <w:lang w:eastAsia="en-US"/>
              </w:rPr>
              <w:t>Операционная система</w:t>
            </w:r>
          </w:p>
        </w:tc>
        <w:tc>
          <w:tcPr>
            <w:tcW w:w="2783" w:type="pct"/>
            <w:shd w:val="clear" w:color="auto" w:fill="auto"/>
            <w:vAlign w:val="center"/>
          </w:tcPr>
          <w:p w:rsidR="00232CA8" w:rsidRPr="0063110E" w:rsidRDefault="00232CA8" w:rsidP="0012561A">
            <w:pPr>
              <w:rPr>
                <w:sz w:val="20"/>
                <w:szCs w:val="20"/>
              </w:rPr>
            </w:pPr>
            <w:r w:rsidRPr="0063110E">
              <w:rPr>
                <w:sz w:val="20"/>
                <w:szCs w:val="20"/>
              </w:rPr>
              <w:t xml:space="preserve">- </w:t>
            </w:r>
            <w:r>
              <w:rPr>
                <w:sz w:val="20"/>
                <w:szCs w:val="20"/>
              </w:rPr>
              <w:t>Тип поставки – электронная лицензия</w:t>
            </w:r>
            <w:r w:rsidRPr="0063110E">
              <w:rPr>
                <w:sz w:val="20"/>
                <w:szCs w:val="20"/>
              </w:rPr>
              <w:t>;</w:t>
            </w:r>
          </w:p>
          <w:p w:rsidR="00232CA8" w:rsidRPr="00E326A5" w:rsidRDefault="00232CA8" w:rsidP="0012561A">
            <w:pPr>
              <w:rPr>
                <w:sz w:val="20"/>
                <w:szCs w:val="20"/>
              </w:rPr>
            </w:pPr>
            <w:r w:rsidRPr="0063110E">
              <w:rPr>
                <w:sz w:val="20"/>
                <w:szCs w:val="20"/>
              </w:rPr>
              <w:t xml:space="preserve">- </w:t>
            </w:r>
            <w:r>
              <w:rPr>
                <w:sz w:val="20"/>
                <w:szCs w:val="20"/>
              </w:rPr>
              <w:t>Срок действия – бессрочная лицензия</w:t>
            </w:r>
            <w:r w:rsidRPr="00E326A5">
              <w:rPr>
                <w:sz w:val="20"/>
                <w:szCs w:val="20"/>
              </w:rPr>
              <w:t>;</w:t>
            </w:r>
          </w:p>
          <w:p w:rsidR="00232CA8" w:rsidRPr="0012561A" w:rsidRDefault="00232CA8" w:rsidP="0012561A">
            <w:pPr>
              <w:rPr>
                <w:sz w:val="20"/>
                <w:szCs w:val="20"/>
              </w:rPr>
            </w:pPr>
            <w:r w:rsidRPr="0012561A">
              <w:rPr>
                <w:sz w:val="20"/>
                <w:szCs w:val="20"/>
              </w:rPr>
              <w:t>- Интеграция с корпоративной службой единого каталога Active Directory Domain Services с поддержкой групповых политик и сценариев централизованного управления;</w:t>
            </w:r>
          </w:p>
          <w:p w:rsidR="00232CA8" w:rsidRPr="0012561A" w:rsidRDefault="00232CA8" w:rsidP="0012561A">
            <w:pPr>
              <w:rPr>
                <w:sz w:val="20"/>
                <w:szCs w:val="20"/>
              </w:rPr>
            </w:pPr>
            <w:r w:rsidRPr="0012561A">
              <w:rPr>
                <w:sz w:val="20"/>
                <w:szCs w:val="20"/>
              </w:rPr>
              <w:t>- Наличие встроенных групп безопасности, предусматривающих несколько уровней доступа (привилегий) к настройкам системы, с возможностью включения в них локальных пользователей;</w:t>
            </w:r>
          </w:p>
          <w:p w:rsidR="00232CA8" w:rsidRPr="0012561A" w:rsidRDefault="00232CA8" w:rsidP="0012561A">
            <w:pPr>
              <w:rPr>
                <w:sz w:val="20"/>
                <w:szCs w:val="20"/>
              </w:rPr>
            </w:pPr>
            <w:r w:rsidRPr="0012561A">
              <w:rPr>
                <w:sz w:val="20"/>
                <w:szCs w:val="20"/>
              </w:rPr>
              <w:t>- Поддержка аппаратных средств шифрования и двухфакторной аутентификации;</w:t>
            </w:r>
          </w:p>
          <w:p w:rsidR="00232CA8" w:rsidRPr="0012561A" w:rsidRDefault="00232CA8" w:rsidP="0012561A">
            <w:pPr>
              <w:rPr>
                <w:sz w:val="20"/>
                <w:szCs w:val="20"/>
              </w:rPr>
            </w:pPr>
            <w:r>
              <w:rPr>
                <w:sz w:val="20"/>
                <w:szCs w:val="20"/>
              </w:rPr>
              <w:t xml:space="preserve">- </w:t>
            </w:r>
            <w:r w:rsidRPr="0012561A">
              <w:rPr>
                <w:sz w:val="20"/>
                <w:szCs w:val="20"/>
              </w:rPr>
              <w:t>Поддержка автоматической установки устройств (оборудования) - по стандарту Plug-and-Play;</w:t>
            </w:r>
          </w:p>
          <w:p w:rsidR="00232CA8" w:rsidRPr="0012561A" w:rsidRDefault="00232CA8" w:rsidP="0012561A">
            <w:pPr>
              <w:rPr>
                <w:sz w:val="20"/>
                <w:szCs w:val="20"/>
              </w:rPr>
            </w:pPr>
            <w:r w:rsidRPr="0012561A">
              <w:rPr>
                <w:sz w:val="20"/>
                <w:szCs w:val="20"/>
              </w:rPr>
              <w:t xml:space="preserve">- Встроенное в операционную систему средство резервного копирования с графическим интерфейсом; </w:t>
            </w:r>
          </w:p>
          <w:p w:rsidR="00232CA8" w:rsidRPr="0012561A" w:rsidRDefault="00232CA8" w:rsidP="0012561A">
            <w:pPr>
              <w:rPr>
                <w:sz w:val="20"/>
                <w:szCs w:val="20"/>
              </w:rPr>
            </w:pPr>
            <w:r w:rsidRPr="0012561A">
              <w:rPr>
                <w:sz w:val="20"/>
                <w:szCs w:val="20"/>
              </w:rPr>
              <w:t>- Возможность автоматического подключения принтеров, файловых хранилищ и других сетевых ресурсов, наличие средств централизованного управления подключением сетевых ресурсов и другими настройками рабочего стола с графическим интерфейсом;</w:t>
            </w:r>
          </w:p>
          <w:p w:rsidR="00232CA8" w:rsidRPr="0012561A" w:rsidRDefault="00232CA8" w:rsidP="0012561A">
            <w:pPr>
              <w:rPr>
                <w:sz w:val="20"/>
                <w:szCs w:val="20"/>
              </w:rPr>
            </w:pPr>
            <w:r w:rsidRPr="0012561A">
              <w:rPr>
                <w:sz w:val="20"/>
                <w:szCs w:val="20"/>
              </w:rPr>
              <w:t>- Поддержка протокола проверки подлинности Kerberos;</w:t>
            </w:r>
          </w:p>
          <w:p w:rsidR="00232CA8" w:rsidRPr="0012561A" w:rsidRDefault="00232CA8" w:rsidP="0012561A">
            <w:pPr>
              <w:rPr>
                <w:sz w:val="20"/>
                <w:szCs w:val="20"/>
              </w:rPr>
            </w:pPr>
            <w:r w:rsidRPr="0012561A">
              <w:rPr>
                <w:sz w:val="20"/>
                <w:szCs w:val="20"/>
              </w:rPr>
              <w:t>- Наличие встроенных механизмов изменения пользовательского интерфейса (способы ввода с клавиатуры, использование мыши, масштабирование элементов интерфейса, инструмент «экранная» лупа) для пользователей с ограниченными возможностями;</w:t>
            </w:r>
          </w:p>
          <w:p w:rsidR="00232CA8" w:rsidRPr="0012561A" w:rsidRDefault="00232CA8" w:rsidP="0012561A">
            <w:pPr>
              <w:rPr>
                <w:sz w:val="20"/>
                <w:szCs w:val="20"/>
              </w:rPr>
            </w:pPr>
            <w:r w:rsidRPr="0012561A">
              <w:rPr>
                <w:sz w:val="20"/>
                <w:szCs w:val="20"/>
              </w:rPr>
              <w:t xml:space="preserve">- Настраиваемая система автоматической доставки обновлений </w:t>
            </w:r>
            <w:r w:rsidRPr="0012561A">
              <w:rPr>
                <w:sz w:val="20"/>
                <w:szCs w:val="20"/>
              </w:rPr>
              <w:lastRenderedPageBreak/>
              <w:t>(с выбором стратегии обновления, включая отложенную систему доставки обновлений).</w:t>
            </w:r>
          </w:p>
          <w:p w:rsidR="00232CA8" w:rsidRPr="0012561A" w:rsidRDefault="00232CA8" w:rsidP="0012561A">
            <w:pPr>
              <w:rPr>
                <w:sz w:val="20"/>
                <w:szCs w:val="20"/>
              </w:rPr>
            </w:pPr>
            <w:r w:rsidRPr="0012561A">
              <w:rPr>
                <w:sz w:val="20"/>
                <w:szCs w:val="20"/>
              </w:rPr>
              <w:t>- Интеграция с корпоративной службой единого каталога Active Directory Domain Services с поддержкой групповых политик и сценариев централизованного управления;</w:t>
            </w:r>
          </w:p>
          <w:p w:rsidR="00232CA8" w:rsidRPr="0012561A" w:rsidRDefault="00232CA8" w:rsidP="0012561A">
            <w:pPr>
              <w:rPr>
                <w:sz w:val="20"/>
                <w:szCs w:val="20"/>
              </w:rPr>
            </w:pPr>
            <w:r w:rsidRPr="0012561A">
              <w:rPr>
                <w:sz w:val="20"/>
                <w:szCs w:val="20"/>
              </w:rPr>
              <w:t>- Наличие встроенных групп безопасности, предусматривающих несколько уровней доступа (привилегий) к настройкам системы, с возможностью включения в них локальных пользователей;</w:t>
            </w:r>
          </w:p>
          <w:p w:rsidR="00232CA8" w:rsidRPr="0012561A" w:rsidRDefault="00232CA8" w:rsidP="0012561A">
            <w:pPr>
              <w:rPr>
                <w:sz w:val="20"/>
                <w:szCs w:val="20"/>
              </w:rPr>
            </w:pPr>
            <w:r w:rsidRPr="0012561A">
              <w:rPr>
                <w:sz w:val="20"/>
                <w:szCs w:val="20"/>
              </w:rPr>
              <w:t>- Поддержка аппаратных средств шифрования и двухфакторной аутентификации;</w:t>
            </w:r>
          </w:p>
          <w:p w:rsidR="00232CA8" w:rsidRDefault="00232CA8" w:rsidP="0012561A">
            <w:pPr>
              <w:rPr>
                <w:sz w:val="20"/>
                <w:szCs w:val="20"/>
              </w:rPr>
            </w:pPr>
            <w:r w:rsidRPr="0012561A">
              <w:rPr>
                <w:sz w:val="20"/>
                <w:szCs w:val="20"/>
              </w:rPr>
              <w:t>- Поддержка автоматической установки устройств (оборудования) - по стандарту Plug-and-Play;</w:t>
            </w:r>
          </w:p>
        </w:tc>
        <w:tc>
          <w:tcPr>
            <w:tcW w:w="291" w:type="pct"/>
            <w:vMerge/>
            <w:shd w:val="clear" w:color="auto" w:fill="auto"/>
            <w:vAlign w:val="center"/>
          </w:tcPr>
          <w:p w:rsidR="00232CA8" w:rsidRPr="008E4A44" w:rsidRDefault="00232CA8" w:rsidP="00D928C3">
            <w:pPr>
              <w:jc w:val="center"/>
              <w:rPr>
                <w:sz w:val="20"/>
                <w:szCs w:val="20"/>
              </w:rPr>
            </w:pPr>
          </w:p>
        </w:tc>
        <w:tc>
          <w:tcPr>
            <w:tcW w:w="270" w:type="pct"/>
            <w:vMerge/>
            <w:shd w:val="clear" w:color="auto" w:fill="auto"/>
            <w:vAlign w:val="center"/>
          </w:tcPr>
          <w:p w:rsidR="00232CA8" w:rsidRDefault="00232CA8" w:rsidP="00D928C3">
            <w:pPr>
              <w:jc w:val="center"/>
            </w:pPr>
          </w:p>
        </w:tc>
      </w:tr>
      <w:tr w:rsidR="00232CA8" w:rsidTr="0012561A">
        <w:trPr>
          <w:trHeight w:val="1064"/>
        </w:trPr>
        <w:tc>
          <w:tcPr>
            <w:tcW w:w="200" w:type="pct"/>
            <w:vMerge/>
            <w:shd w:val="clear" w:color="auto" w:fill="auto"/>
            <w:vAlign w:val="center"/>
          </w:tcPr>
          <w:p w:rsidR="00232CA8" w:rsidRDefault="00232CA8" w:rsidP="0012561A">
            <w:pPr>
              <w:jc w:val="center"/>
              <w:rPr>
                <w:sz w:val="20"/>
                <w:szCs w:val="20"/>
              </w:rPr>
            </w:pPr>
          </w:p>
        </w:tc>
        <w:tc>
          <w:tcPr>
            <w:tcW w:w="695" w:type="pct"/>
            <w:vMerge/>
            <w:vAlign w:val="center"/>
          </w:tcPr>
          <w:p w:rsidR="00232CA8" w:rsidRPr="004C5AB1" w:rsidRDefault="00232CA8" w:rsidP="0012561A">
            <w:pPr>
              <w:ind w:left="-69" w:right="-50"/>
              <w:jc w:val="center"/>
              <w:rPr>
                <w:sz w:val="20"/>
                <w:szCs w:val="20"/>
              </w:rPr>
            </w:pPr>
          </w:p>
        </w:tc>
        <w:tc>
          <w:tcPr>
            <w:tcW w:w="761" w:type="pct"/>
            <w:shd w:val="clear" w:color="auto" w:fill="auto"/>
            <w:vAlign w:val="center"/>
          </w:tcPr>
          <w:p w:rsidR="00232CA8" w:rsidRPr="00232CA8" w:rsidRDefault="00232CA8" w:rsidP="0012561A">
            <w:pPr>
              <w:ind w:left="-69" w:right="-50"/>
              <w:jc w:val="center"/>
              <w:rPr>
                <w:sz w:val="20"/>
                <w:szCs w:val="20"/>
              </w:rPr>
            </w:pPr>
            <w:r>
              <w:rPr>
                <w:sz w:val="20"/>
                <w:szCs w:val="20"/>
              </w:rPr>
              <w:t>Программное</w:t>
            </w:r>
            <w:r w:rsidR="00CA5A30">
              <w:rPr>
                <w:sz w:val="20"/>
                <w:szCs w:val="20"/>
              </w:rPr>
              <w:t xml:space="preserve"> </w:t>
            </w:r>
            <w:r>
              <w:rPr>
                <w:sz w:val="20"/>
                <w:szCs w:val="20"/>
              </w:rPr>
              <w:t>обеспечение</w:t>
            </w:r>
            <w:r w:rsidR="00CA5A30">
              <w:rPr>
                <w:sz w:val="20"/>
                <w:szCs w:val="20"/>
              </w:rPr>
              <w:t xml:space="preserve"> </w:t>
            </w:r>
            <w:r w:rsidRPr="00232CA8">
              <w:rPr>
                <w:sz w:val="20"/>
                <w:szCs w:val="20"/>
                <w:lang w:val="en-US"/>
              </w:rPr>
              <w:t>Microsoft</w:t>
            </w:r>
            <w:r w:rsidR="00CA5A30">
              <w:rPr>
                <w:sz w:val="20"/>
                <w:szCs w:val="20"/>
              </w:rPr>
              <w:t xml:space="preserve"> </w:t>
            </w:r>
            <w:r w:rsidRPr="00232CA8">
              <w:rPr>
                <w:sz w:val="20"/>
                <w:szCs w:val="20"/>
                <w:lang w:val="en-US"/>
              </w:rPr>
              <w:t>Office</w:t>
            </w:r>
            <w:r w:rsidR="00CA5A30">
              <w:rPr>
                <w:sz w:val="20"/>
                <w:szCs w:val="20"/>
              </w:rPr>
              <w:t xml:space="preserve"> </w:t>
            </w:r>
            <w:r>
              <w:rPr>
                <w:sz w:val="20"/>
                <w:szCs w:val="20"/>
              </w:rPr>
              <w:t>или эквивалент</w:t>
            </w:r>
          </w:p>
        </w:tc>
        <w:tc>
          <w:tcPr>
            <w:tcW w:w="2783" w:type="pct"/>
            <w:shd w:val="clear" w:color="auto" w:fill="auto"/>
            <w:vAlign w:val="center"/>
          </w:tcPr>
          <w:p w:rsidR="00F212AA" w:rsidRDefault="00F212AA" w:rsidP="00232CA8">
            <w:pPr>
              <w:rPr>
                <w:sz w:val="20"/>
                <w:szCs w:val="20"/>
              </w:rPr>
            </w:pPr>
            <w:r>
              <w:rPr>
                <w:sz w:val="20"/>
                <w:szCs w:val="20"/>
              </w:rPr>
              <w:t>Срок действия – бессрочная лицензия</w:t>
            </w:r>
            <w:r w:rsidRPr="00E326A5">
              <w:rPr>
                <w:sz w:val="20"/>
                <w:szCs w:val="20"/>
              </w:rPr>
              <w:t>;</w:t>
            </w:r>
          </w:p>
          <w:p w:rsidR="00232CA8" w:rsidRPr="00232CA8" w:rsidRDefault="00232CA8" w:rsidP="00232CA8">
            <w:pPr>
              <w:rPr>
                <w:sz w:val="20"/>
                <w:szCs w:val="20"/>
              </w:rPr>
            </w:pPr>
            <w:r w:rsidRPr="00232CA8">
              <w:rPr>
                <w:sz w:val="20"/>
                <w:szCs w:val="20"/>
              </w:rPr>
              <w:t>Пакет должен содержать в себе средства и инструменты для работы с текстовыми документами (включая документы стандартных текстовых форматов, в том числе .doc и .docx без необходимости внешнего конвертирования), электронными таблицами и анализом данных с количеством строк в электронной таблице не менее одного миллиона и количеством столбцов не менее шестнадцати тысяч (включая документы стандартных табличных форматов, в том числе форматов .xls и .xlsx без необходимости внешнего конвертирования), создания и проведения презентаций (включая презентации стандартных форматов, в том числе форматов .ppt и .pptx без необходимости внешнего конвертирования), хранения и совместной работы с текстовыми, графическими и видео-заметками. В пакете должен присутствовать набор инструментов для управления корпоративной и личной электронной почтой</w:t>
            </w:r>
          </w:p>
          <w:p w:rsidR="00232CA8" w:rsidRDefault="00232CA8" w:rsidP="00232CA8">
            <w:pPr>
              <w:jc w:val="both"/>
              <w:rPr>
                <w:sz w:val="20"/>
                <w:szCs w:val="20"/>
              </w:rPr>
            </w:pPr>
            <w:r w:rsidRPr="00232CA8">
              <w:rPr>
                <w:sz w:val="20"/>
                <w:szCs w:val="20"/>
              </w:rPr>
              <w:t>Все приложения пакета должны поддерживать технологию управления правами доступа к документам и сообщениям электронной почты, совместимую с ActiveDirectory. Должна присутствовать поддержка открытых форматов OpenOffice XML (без промежуточной конвертации) и OpenDocument (непосредственно или с помощью дополнительных программных модулей). Все приложения пакета должны быть локализованы на русский язык. Все приложения пакета должны поддерживать ключи многократной установки. Подтверждением легальности использования лицензий ОС должно служить письмо от поставщика с ключами активации и документы о поставке.</w:t>
            </w:r>
          </w:p>
        </w:tc>
        <w:tc>
          <w:tcPr>
            <w:tcW w:w="291" w:type="pct"/>
            <w:vMerge/>
            <w:shd w:val="clear" w:color="auto" w:fill="auto"/>
            <w:vAlign w:val="center"/>
          </w:tcPr>
          <w:p w:rsidR="00232CA8" w:rsidRPr="008E4A44" w:rsidRDefault="00232CA8" w:rsidP="0012561A">
            <w:pPr>
              <w:jc w:val="center"/>
              <w:rPr>
                <w:sz w:val="20"/>
                <w:szCs w:val="20"/>
              </w:rPr>
            </w:pPr>
          </w:p>
        </w:tc>
        <w:tc>
          <w:tcPr>
            <w:tcW w:w="270" w:type="pct"/>
            <w:vMerge/>
            <w:shd w:val="clear" w:color="auto" w:fill="auto"/>
            <w:vAlign w:val="center"/>
          </w:tcPr>
          <w:p w:rsidR="00232CA8" w:rsidRDefault="00232CA8" w:rsidP="0012561A">
            <w:pPr>
              <w:jc w:val="center"/>
            </w:pPr>
          </w:p>
        </w:tc>
      </w:tr>
    </w:tbl>
    <w:p w:rsidR="00CF0132" w:rsidRDefault="00CF0132" w:rsidP="00232CA8">
      <w:pPr>
        <w:ind w:left="426"/>
      </w:pPr>
    </w:p>
    <w:p w:rsidR="00094A3D" w:rsidRPr="005221BE" w:rsidRDefault="00094A3D" w:rsidP="00094A3D">
      <w:r>
        <w:rPr>
          <w:rFonts w:eastAsia="NSimSun"/>
          <w:b/>
          <w:bCs/>
        </w:rPr>
        <w:t>2</w:t>
      </w:r>
      <w:r w:rsidRPr="005221BE">
        <w:rPr>
          <w:rFonts w:eastAsia="NSimSun"/>
          <w:b/>
          <w:bCs/>
        </w:rPr>
        <w:t>. М</w:t>
      </w:r>
      <w:r w:rsidRPr="005221BE">
        <w:rPr>
          <w:rFonts w:eastAsia="NSimSun"/>
          <w:b/>
          <w:bCs/>
          <w:color w:val="000000"/>
        </w:rPr>
        <w:t>есто, с</w:t>
      </w:r>
      <w:r w:rsidRPr="005221BE">
        <w:rPr>
          <w:rFonts w:eastAsia="NSimSun"/>
          <w:b/>
          <w:bCs/>
        </w:rPr>
        <w:t>рок</w:t>
      </w:r>
      <w:r w:rsidRPr="005221BE">
        <w:rPr>
          <w:rFonts w:eastAsia="NSimSun"/>
          <w:b/>
          <w:bCs/>
          <w:color w:val="000000"/>
        </w:rPr>
        <w:t xml:space="preserve"> и условия поставки товара:</w:t>
      </w:r>
    </w:p>
    <w:p w:rsidR="00094A3D" w:rsidRPr="00CA5A30" w:rsidRDefault="00094A3D" w:rsidP="00094A3D">
      <w:pPr>
        <w:jc w:val="both"/>
        <w:rPr>
          <w:color w:val="111111"/>
          <w:shd w:val="clear" w:color="auto" w:fill="F9FAFB"/>
        </w:rPr>
      </w:pPr>
      <w:r w:rsidRPr="00585BCE">
        <w:t>2.1. Место поставки:</w:t>
      </w:r>
      <w:r w:rsidR="00585BCE" w:rsidRPr="00585BCE">
        <w:t xml:space="preserve"> </w:t>
      </w:r>
      <w:r w:rsidR="00511010" w:rsidRPr="00585BCE">
        <w:t>453700,</w:t>
      </w:r>
      <w:r w:rsidR="00585BCE" w:rsidRPr="00585BCE">
        <w:t xml:space="preserve"> </w:t>
      </w:r>
      <w:r w:rsidRPr="00585BCE">
        <w:rPr>
          <w:color w:val="111111"/>
          <w:shd w:val="clear" w:color="auto" w:fill="F9FAFB"/>
        </w:rPr>
        <w:t xml:space="preserve">Россия, </w:t>
      </w:r>
      <w:r w:rsidR="00511010" w:rsidRPr="00585BCE">
        <w:rPr>
          <w:color w:val="111111"/>
          <w:shd w:val="clear" w:color="auto" w:fill="F9FAFB"/>
        </w:rPr>
        <w:t>Республика Башкортост</w:t>
      </w:r>
      <w:r w:rsidR="00042E40" w:rsidRPr="00585BCE">
        <w:rPr>
          <w:color w:val="111111"/>
          <w:shd w:val="clear" w:color="auto" w:fill="F9FAFB"/>
        </w:rPr>
        <w:t>ан, г. Учалы, ул. Карла Маркса 8</w:t>
      </w:r>
    </w:p>
    <w:p w:rsidR="00094A3D" w:rsidRPr="00CA5A30" w:rsidRDefault="00094A3D" w:rsidP="00094A3D">
      <w:pPr>
        <w:jc w:val="both"/>
      </w:pPr>
      <w:r w:rsidRPr="00CA5A30">
        <w:t>2</w:t>
      </w:r>
      <w:r w:rsidR="003306DE" w:rsidRPr="00CA5A30">
        <w:t>.2. Срок поставки:</w:t>
      </w:r>
      <w:r w:rsidR="00CA5A30">
        <w:t xml:space="preserve"> </w:t>
      </w:r>
      <w:r w:rsidRPr="00CA5A30">
        <w:t xml:space="preserve">В течение </w:t>
      </w:r>
      <w:r w:rsidR="00042E40" w:rsidRPr="00CA5A30">
        <w:rPr>
          <w:b/>
        </w:rPr>
        <w:t>14</w:t>
      </w:r>
      <w:r w:rsidRPr="00CA5A30">
        <w:rPr>
          <w:b/>
        </w:rPr>
        <w:t xml:space="preserve"> (</w:t>
      </w:r>
      <w:r w:rsidR="00762F7C" w:rsidRPr="00CA5A30">
        <w:rPr>
          <w:b/>
        </w:rPr>
        <w:t>четырнадцати</w:t>
      </w:r>
      <w:bookmarkStart w:id="0" w:name="_GoBack"/>
      <w:bookmarkEnd w:id="0"/>
      <w:r w:rsidRPr="00CA5A30">
        <w:rPr>
          <w:b/>
        </w:rPr>
        <w:t>) дней</w:t>
      </w:r>
      <w:r w:rsidRPr="00CA5A30">
        <w:t xml:space="preserve"> с даты подписания договора.</w:t>
      </w:r>
    </w:p>
    <w:p w:rsidR="00094A3D" w:rsidRPr="00CA5A30" w:rsidRDefault="00094A3D" w:rsidP="00094A3D">
      <w:pPr>
        <w:snapToGrid w:val="0"/>
        <w:jc w:val="both"/>
      </w:pPr>
      <w:r w:rsidRPr="00CA5A30">
        <w:rPr>
          <w:rFonts w:eastAsia="Arial"/>
          <w:color w:val="000000"/>
          <w:lang w:eastAsia="ar-SA"/>
        </w:rPr>
        <w:t>2.3. Условия поставки товара:</w:t>
      </w:r>
    </w:p>
    <w:p w:rsidR="00094A3D" w:rsidRPr="00CA5A30" w:rsidRDefault="00094A3D" w:rsidP="00094A3D">
      <w:pPr>
        <w:snapToGrid w:val="0"/>
        <w:jc w:val="both"/>
      </w:pPr>
      <w:r w:rsidRPr="00CA5A30">
        <w:rPr>
          <w:rFonts w:eastAsia="Arial"/>
          <w:color w:val="000000"/>
          <w:lang w:eastAsia="ar-SA"/>
        </w:rPr>
        <w:t xml:space="preserve">2.3.1. </w:t>
      </w:r>
      <w:r w:rsidR="00CA5A30" w:rsidRPr="00CA5A30">
        <w:rPr>
          <w:rFonts w:eastAsia="Arial"/>
          <w:color w:val="000000"/>
          <w:lang w:eastAsia="ar-SA"/>
        </w:rPr>
        <w:t>Д</w:t>
      </w:r>
      <w:r w:rsidRPr="00CA5A30">
        <w:rPr>
          <w:rFonts w:eastAsia="Arial"/>
          <w:color w:val="000000"/>
          <w:lang w:eastAsia="ar-SA"/>
        </w:rPr>
        <w:t xml:space="preserve">оставка </w:t>
      </w:r>
      <w:r w:rsidRPr="00CA5A30">
        <w:rPr>
          <w:rFonts w:eastAsia="Arial"/>
          <w:lang w:eastAsia="ar-SA"/>
        </w:rPr>
        <w:t xml:space="preserve">и разгрузка </w:t>
      </w:r>
      <w:r w:rsidRPr="00CA5A30">
        <w:rPr>
          <w:rFonts w:eastAsia="Arial"/>
          <w:color w:val="000000"/>
          <w:lang w:eastAsia="ar-SA"/>
        </w:rPr>
        <w:t xml:space="preserve">товара осуществляется в рабочие дни: </w:t>
      </w:r>
      <w:r w:rsidRPr="00CA5A30">
        <w:rPr>
          <w:rFonts w:eastAsia="Arial"/>
          <w:lang w:eastAsia="ar-SA"/>
        </w:rPr>
        <w:t>понедельник –</w:t>
      </w:r>
      <w:r w:rsidR="00042E40" w:rsidRPr="00CA5A30">
        <w:rPr>
          <w:rFonts w:eastAsia="Arial"/>
          <w:lang w:eastAsia="ar-SA"/>
        </w:rPr>
        <w:t xml:space="preserve"> пятница с 08:00 до 16:3</w:t>
      </w:r>
      <w:r w:rsidRPr="00CA5A30">
        <w:rPr>
          <w:rFonts w:eastAsia="Arial"/>
          <w:lang w:eastAsia="ar-SA"/>
        </w:rPr>
        <w:t xml:space="preserve">0 час, </w:t>
      </w:r>
      <w:r w:rsidRPr="00CA5A30">
        <w:rPr>
          <w:rFonts w:eastAsia="Arial"/>
          <w:color w:val="000000"/>
          <w:lang w:eastAsia="ar-SA"/>
        </w:rPr>
        <w:t xml:space="preserve">за исключением перерыва с 12:00 до 13:00 час (время г. </w:t>
      </w:r>
      <w:r w:rsidR="00042E40" w:rsidRPr="00CA5A30">
        <w:rPr>
          <w:rFonts w:eastAsia="Arial"/>
          <w:color w:val="000000"/>
          <w:lang w:eastAsia="ar-SA"/>
        </w:rPr>
        <w:t>Учалы</w:t>
      </w:r>
      <w:r w:rsidRPr="00CA5A30">
        <w:rPr>
          <w:rFonts w:eastAsia="Arial"/>
          <w:color w:val="000000"/>
          <w:lang w:eastAsia="ar-SA"/>
        </w:rPr>
        <w:t>);</w:t>
      </w:r>
    </w:p>
    <w:p w:rsidR="00094A3D" w:rsidRPr="00CA5A30" w:rsidRDefault="00094A3D" w:rsidP="00094A3D">
      <w:pPr>
        <w:snapToGrid w:val="0"/>
        <w:jc w:val="both"/>
      </w:pPr>
      <w:r w:rsidRPr="00CA5A30">
        <w:rPr>
          <w:rFonts w:eastAsia="Arial"/>
          <w:color w:val="000000"/>
          <w:lang w:eastAsia="ar-SA"/>
        </w:rPr>
        <w:t>2.3.2. П</w:t>
      </w:r>
      <w:r w:rsidRPr="00CA5A30">
        <w:rPr>
          <w:rFonts w:eastAsia="Arial"/>
          <w:lang w:eastAsia="ar-SA"/>
        </w:rPr>
        <w:t>оставщик обязан за свой счет осуществить доставку товара по месту доставки товара</w:t>
      </w:r>
      <w:r w:rsidRPr="00CA5A30">
        <w:rPr>
          <w:rFonts w:eastAsia="Arial"/>
          <w:color w:val="000000"/>
          <w:lang w:eastAsia="ar-SA"/>
        </w:rPr>
        <w:t xml:space="preserve"> транспортом, отвечающим требованиям СанПиН;</w:t>
      </w:r>
    </w:p>
    <w:p w:rsidR="00094A3D" w:rsidRPr="00CA5A30" w:rsidRDefault="00094A3D" w:rsidP="00094A3D">
      <w:pPr>
        <w:snapToGrid w:val="0"/>
        <w:jc w:val="both"/>
      </w:pPr>
      <w:r w:rsidRPr="00CA5A30">
        <w:rPr>
          <w:rFonts w:eastAsia="Arial"/>
          <w:color w:val="000000"/>
          <w:lang w:eastAsia="ar-SA"/>
        </w:rPr>
        <w:t xml:space="preserve">2.3.3. Товар поставляется в упаковке, </w:t>
      </w:r>
      <w:r w:rsidRPr="00CA5A30">
        <w:rPr>
          <w:rFonts w:eastAsia="Arial"/>
          <w:lang w:eastAsia="ar-SA"/>
        </w:rPr>
        <w:t>обеспечивающей сохранность и целостность товара, исключающей возможность загрязнения при транспортировке и хранении в помещении.</w:t>
      </w:r>
    </w:p>
    <w:p w:rsidR="00094A3D" w:rsidRPr="005221BE" w:rsidRDefault="00094A3D" w:rsidP="00094A3D">
      <w:pPr>
        <w:tabs>
          <w:tab w:val="left" w:pos="142"/>
        </w:tabs>
        <w:snapToGrid w:val="0"/>
        <w:jc w:val="both"/>
        <w:rPr>
          <w:rFonts w:eastAsia="Arial"/>
          <w:b/>
          <w:lang w:eastAsia="ar-SA"/>
        </w:rPr>
      </w:pPr>
      <w:r>
        <w:rPr>
          <w:rFonts w:eastAsia="Arial"/>
          <w:b/>
          <w:lang w:eastAsia="ar-SA"/>
        </w:rPr>
        <w:t>3</w:t>
      </w:r>
      <w:r w:rsidRPr="005221BE">
        <w:rPr>
          <w:rFonts w:eastAsia="Arial"/>
          <w:b/>
          <w:lang w:eastAsia="ar-SA"/>
        </w:rPr>
        <w:t>. Требования к качеству, безопасности, сроку и (или) объему предоставления гарантий качества поставляемого товара:</w:t>
      </w:r>
    </w:p>
    <w:p w:rsidR="00094A3D" w:rsidRPr="005221BE" w:rsidRDefault="00094A3D" w:rsidP="00094A3D">
      <w:pPr>
        <w:jc w:val="both"/>
        <w:rPr>
          <w:rFonts w:eastAsia="DejaVu Sans"/>
          <w:lang w:eastAsia="zh-CN"/>
        </w:rPr>
      </w:pPr>
      <w:r>
        <w:rPr>
          <w:rFonts w:eastAsia="NSimSun"/>
        </w:rPr>
        <w:t>3</w:t>
      </w:r>
      <w:r w:rsidRPr="005221BE">
        <w:rPr>
          <w:rFonts w:eastAsia="NSimSun"/>
        </w:rPr>
        <w:t>.1. Поставляемый т</w:t>
      </w:r>
      <w:r w:rsidRPr="005221BE">
        <w:rPr>
          <w:rFonts w:eastAsia="NSimSun"/>
          <w:color w:val="000000"/>
        </w:rPr>
        <w:t xml:space="preserve">овар должен соответствовать заданным функциональным и качественным характеристикам; </w:t>
      </w:r>
    </w:p>
    <w:p w:rsidR="00094A3D" w:rsidRPr="005221BE" w:rsidRDefault="00094A3D" w:rsidP="00094A3D">
      <w:pPr>
        <w:ind w:right="57"/>
        <w:jc w:val="both"/>
      </w:pPr>
      <w:r>
        <w:rPr>
          <w:rFonts w:eastAsia="NSimSun"/>
          <w:color w:val="000000"/>
        </w:rPr>
        <w:t>3</w:t>
      </w:r>
      <w:r w:rsidRPr="005221BE">
        <w:rPr>
          <w:rFonts w:eastAsia="NSimSun"/>
          <w:color w:val="000000"/>
        </w:rPr>
        <w:t xml:space="preserve">.2. Поставляемый товар должен быть разрешен к использованию на территории Российской Федерации, </w:t>
      </w:r>
      <w:r w:rsidRPr="005221BE">
        <w:rPr>
          <w:rFonts w:eastAsia="NSimSun"/>
          <w:spacing w:val="-1"/>
        </w:rPr>
        <w:t xml:space="preserve">иметь торговую </w:t>
      </w:r>
      <w:r w:rsidRPr="005221BE">
        <w:rPr>
          <w:rFonts w:eastAsia="NSimSun"/>
        </w:rPr>
        <w:t>марку и товарный знак,</w:t>
      </w:r>
      <w:r w:rsidRPr="005221BE">
        <w:rPr>
          <w:rFonts w:eastAsia="NSimSun"/>
          <w:color w:val="000000"/>
        </w:rPr>
        <w:t xml:space="preserve">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094A3D" w:rsidRPr="005221BE" w:rsidRDefault="00094A3D" w:rsidP="00094A3D">
      <w:pPr>
        <w:jc w:val="both"/>
        <w:rPr>
          <w:rFonts w:eastAsia="NSimSun"/>
        </w:rPr>
      </w:pPr>
      <w:r>
        <w:rPr>
          <w:rFonts w:eastAsia="NSimSun"/>
        </w:rPr>
        <w:t>3</w:t>
      </w:r>
      <w:r w:rsidRPr="005221BE">
        <w:rPr>
          <w:rFonts w:eastAsia="NSimSun"/>
        </w:rPr>
        <w:t>.3.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094A3D" w:rsidRPr="005221BE" w:rsidRDefault="00094A3D" w:rsidP="00094A3D">
      <w:pPr>
        <w:widowControl w:val="0"/>
        <w:shd w:val="clear" w:color="auto" w:fill="FFFFFF"/>
        <w:tabs>
          <w:tab w:val="left" w:pos="0"/>
        </w:tabs>
        <w:jc w:val="both"/>
        <w:rPr>
          <w:rFonts w:eastAsia="DejaVu Sans"/>
        </w:rPr>
      </w:pPr>
      <w:r>
        <w:rPr>
          <w:rFonts w:eastAsia="NSimSun"/>
        </w:rPr>
        <w:t>3</w:t>
      </w:r>
      <w:r w:rsidRPr="005221BE">
        <w:rPr>
          <w:rFonts w:eastAsia="NSimSun"/>
        </w:rPr>
        <w:t xml:space="preserve">.4. На товаре не должно быть следов механических повреждений, изменений вида </w:t>
      </w:r>
      <w:r w:rsidRPr="005221BE">
        <w:rPr>
          <w:rFonts w:eastAsia="NSimSun"/>
        </w:rPr>
        <w:lastRenderedPageBreak/>
        <w:t>комплектующих, а также иных несоответствий официальному техническому описанию поставляемой модели;</w:t>
      </w:r>
    </w:p>
    <w:p w:rsidR="00094A3D" w:rsidRPr="005221BE" w:rsidRDefault="00094A3D" w:rsidP="00094A3D">
      <w:pPr>
        <w:keepNext/>
        <w:jc w:val="both"/>
        <w:rPr>
          <w:rFonts w:eastAsia="NSimSun"/>
        </w:rPr>
      </w:pPr>
      <w:r>
        <w:rPr>
          <w:rFonts w:eastAsia="NSimSun"/>
        </w:rPr>
        <w:t>3</w:t>
      </w:r>
      <w:r w:rsidRPr="005221BE">
        <w:rPr>
          <w:rFonts w:eastAsia="NSimSun"/>
        </w:rPr>
        <w:t>.5. Техническая документация на товар должна быть представлена на русском языке. Наличие в комплекте поставки инструкции по первоначальному запуску, а также описанию вариантов сервисного обслуживания производителем на русском языке, выполненных типографским способом;</w:t>
      </w:r>
    </w:p>
    <w:p w:rsidR="00094A3D" w:rsidRPr="005221BE" w:rsidRDefault="00094A3D" w:rsidP="00094A3D">
      <w:pPr>
        <w:jc w:val="both"/>
        <w:rPr>
          <w:rFonts w:eastAsia="DejaVu Sans"/>
        </w:rPr>
      </w:pPr>
      <w:r>
        <w:rPr>
          <w:rFonts w:eastAsia="NSimSun"/>
        </w:rPr>
        <w:t>3</w:t>
      </w:r>
      <w:r w:rsidRPr="005221BE">
        <w:rPr>
          <w:rFonts w:eastAsia="NSimSun"/>
        </w:rPr>
        <w:t xml:space="preserve">.6. Товар должен быть безопасным и отвечать требованиям законодательства </w:t>
      </w:r>
      <w:r w:rsidRPr="005221BE">
        <w:rPr>
          <w:rFonts w:eastAsia="NSimSun"/>
          <w:color w:val="000000"/>
        </w:rPr>
        <w:t>Российской Федерации</w:t>
      </w:r>
      <w:r w:rsidRPr="005221BE">
        <w:rPr>
          <w:rFonts w:eastAsia="NSimSun"/>
        </w:rPr>
        <w:t>, требованиям безопасности, ГОСТ, нормам и правилам безопасности его эксплуатации и другой нормативно-технической документации;</w:t>
      </w:r>
    </w:p>
    <w:p w:rsidR="00094A3D" w:rsidRPr="005221BE" w:rsidRDefault="00094A3D" w:rsidP="00094A3D">
      <w:pPr>
        <w:jc w:val="both"/>
        <w:rPr>
          <w:rFonts w:eastAsia="NSimSun"/>
        </w:rPr>
      </w:pPr>
      <w:r>
        <w:rPr>
          <w:rFonts w:eastAsia="NSimSun"/>
        </w:rPr>
        <w:t>3</w:t>
      </w:r>
      <w:r w:rsidRPr="005221BE">
        <w:rPr>
          <w:rFonts w:eastAsia="NSimSun"/>
        </w:rPr>
        <w:t>.7.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094A3D" w:rsidRPr="005221BE" w:rsidRDefault="00094A3D" w:rsidP="00094A3D">
      <w:pPr>
        <w:jc w:val="both"/>
        <w:rPr>
          <w:rFonts w:eastAsia="DejaVu Sans"/>
        </w:rPr>
      </w:pPr>
      <w:r>
        <w:t>3</w:t>
      </w:r>
      <w:r w:rsidRPr="005221BE">
        <w:t>.8. Гарантийные обязательства должны распространяться на каждую единицу товара с момента приемки товара Заказчиком. Гарантийный срок составляет 12 месяцев. В течение гарантийного срока обнаруженные недостатки товара подлежат устранению силами и средствами Поставщика;</w:t>
      </w:r>
    </w:p>
    <w:p w:rsidR="00094A3D" w:rsidRPr="005221BE" w:rsidRDefault="00094A3D" w:rsidP="00094A3D">
      <w:pPr>
        <w:snapToGrid w:val="0"/>
        <w:jc w:val="both"/>
        <w:rPr>
          <w:rFonts w:eastAsia="Arial"/>
          <w:b/>
          <w:lang w:eastAsia="ar-SA"/>
        </w:rPr>
      </w:pPr>
      <w:r>
        <w:rPr>
          <w:rFonts w:eastAsia="Arial"/>
          <w:b/>
          <w:lang w:eastAsia="ar-SA"/>
        </w:rPr>
        <w:t>4</w:t>
      </w:r>
      <w:r w:rsidRPr="005221BE">
        <w:rPr>
          <w:rFonts w:eastAsia="Arial"/>
          <w:b/>
          <w:lang w:eastAsia="ar-SA"/>
        </w:rPr>
        <w:t>. Требования к упаковке и маркировке поставляемого товара:</w:t>
      </w:r>
    </w:p>
    <w:p w:rsidR="00094A3D" w:rsidRPr="005221BE" w:rsidRDefault="00094A3D" w:rsidP="00094A3D">
      <w:pPr>
        <w:tabs>
          <w:tab w:val="left" w:pos="0"/>
        </w:tabs>
        <w:ind w:right="57"/>
        <w:jc w:val="both"/>
        <w:rPr>
          <w:rFonts w:eastAsia="DejaVu Sans"/>
          <w:lang w:eastAsia="zh-CN"/>
        </w:rPr>
      </w:pPr>
      <w:r>
        <w:rPr>
          <w:rFonts w:eastAsia="NSimSun"/>
        </w:rPr>
        <w:t>4</w:t>
      </w:r>
      <w:r w:rsidRPr="005221BE">
        <w:rPr>
          <w:rFonts w:eastAsia="NSimSun"/>
        </w:rPr>
        <w:t xml:space="preserve">.1. </w:t>
      </w:r>
      <w:r w:rsidRPr="005221BE">
        <w:rPr>
          <w:rFonts w:eastAsia="NSimSun"/>
          <w:color w:val="000000"/>
        </w:rPr>
        <w:t>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094A3D" w:rsidRPr="005221BE" w:rsidRDefault="00094A3D" w:rsidP="00094A3D">
      <w:pPr>
        <w:jc w:val="both"/>
      </w:pPr>
      <w:r>
        <w:rPr>
          <w:rFonts w:eastAsia="NSimSun"/>
          <w:color w:val="000000"/>
        </w:rPr>
        <w:t>4</w:t>
      </w:r>
      <w:r w:rsidRPr="005221BE">
        <w:rPr>
          <w:rFonts w:eastAsia="NSimSun"/>
          <w:color w:val="000000"/>
        </w:rPr>
        <w:t>.2.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w:t>
      </w:r>
      <w:r w:rsidRPr="005221BE">
        <w:rPr>
          <w:rFonts w:eastAsia="NSimSun"/>
        </w:rPr>
        <w:t>ара и упаковка должны быть прочными, сухими, без нарушения целостности со специальной маркировкой;</w:t>
      </w:r>
    </w:p>
    <w:p w:rsidR="00094A3D" w:rsidRPr="005221BE" w:rsidRDefault="00094A3D" w:rsidP="00094A3D">
      <w:pPr>
        <w:tabs>
          <w:tab w:val="left" w:pos="0"/>
        </w:tabs>
        <w:ind w:right="57"/>
        <w:jc w:val="both"/>
        <w:rPr>
          <w:rFonts w:eastAsia="NSimSun"/>
          <w:color w:val="000000"/>
        </w:rPr>
      </w:pPr>
      <w:r>
        <w:rPr>
          <w:rFonts w:eastAsia="NSimSun"/>
          <w:color w:val="000000"/>
        </w:rPr>
        <w:t>4</w:t>
      </w:r>
      <w:r w:rsidRPr="005221BE">
        <w:rPr>
          <w:rFonts w:eastAsia="NSimSun"/>
          <w:color w:val="000000"/>
        </w:rPr>
        <w:t>.3.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094A3D" w:rsidRPr="005221BE" w:rsidRDefault="00094A3D" w:rsidP="00094A3D">
      <w:pPr>
        <w:tabs>
          <w:tab w:val="left" w:pos="0"/>
        </w:tabs>
        <w:ind w:right="57"/>
        <w:jc w:val="both"/>
        <w:rPr>
          <w:rFonts w:eastAsia="NSimSun"/>
          <w:color w:val="000000"/>
        </w:rPr>
      </w:pPr>
      <w:r>
        <w:rPr>
          <w:rFonts w:eastAsia="NSimSun"/>
          <w:color w:val="000000"/>
        </w:rPr>
        <w:t>4</w:t>
      </w:r>
      <w:r w:rsidRPr="005221BE">
        <w:rPr>
          <w:rFonts w:eastAsia="NSimSun"/>
          <w:color w:val="000000"/>
        </w:rPr>
        <w:t>.4. Поставщик несет ответственность за ненадлежащую упаковку, не обеспечивающую сохранность товара при его хранении и транспортировании;</w:t>
      </w:r>
    </w:p>
    <w:p w:rsidR="00094A3D" w:rsidRPr="005221BE" w:rsidRDefault="00094A3D" w:rsidP="00094A3D">
      <w:pPr>
        <w:tabs>
          <w:tab w:val="left" w:pos="0"/>
        </w:tabs>
        <w:ind w:right="57"/>
        <w:jc w:val="both"/>
        <w:rPr>
          <w:rFonts w:eastAsia="NSimSun"/>
          <w:color w:val="000000"/>
        </w:rPr>
      </w:pPr>
      <w:r>
        <w:rPr>
          <w:rFonts w:eastAsia="NSimSun"/>
          <w:color w:val="000000"/>
        </w:rPr>
        <w:t>4</w:t>
      </w:r>
      <w:r w:rsidRPr="005221BE">
        <w:rPr>
          <w:rFonts w:eastAsia="NSimSun"/>
          <w:color w:val="000000"/>
        </w:rPr>
        <w:t>.5.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094A3D" w:rsidRPr="005221BE" w:rsidRDefault="00094A3D" w:rsidP="00094A3D">
      <w:pPr>
        <w:jc w:val="both"/>
        <w:rPr>
          <w:b/>
          <w:iCs/>
        </w:rPr>
      </w:pPr>
      <w:r>
        <w:rPr>
          <w:b/>
          <w:bCs/>
        </w:rPr>
        <w:t>5</w:t>
      </w:r>
      <w:r w:rsidRPr="005221BE">
        <w:rPr>
          <w:b/>
          <w:bCs/>
        </w:rPr>
        <w:t>. Год выпуска (производства) товара:</w:t>
      </w:r>
      <w:r w:rsidRPr="005221BE">
        <w:t xml:space="preserve"> не ранее 2020 года. </w:t>
      </w:r>
    </w:p>
    <w:p w:rsidR="00094A3D" w:rsidRPr="00CF0132" w:rsidRDefault="00094A3D" w:rsidP="00232CA8">
      <w:pPr>
        <w:ind w:left="426"/>
      </w:pPr>
    </w:p>
    <w:sectPr w:rsidR="00094A3D" w:rsidRPr="00CF0132" w:rsidSect="0007315E">
      <w:pgSz w:w="11906" w:h="16838"/>
      <w:pgMar w:top="567" w:right="566" w:bottom="567"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E4E" w:rsidRDefault="008A1E4E">
      <w:r>
        <w:separator/>
      </w:r>
    </w:p>
  </w:endnote>
  <w:endnote w:type="continuationSeparator" w:id="1">
    <w:p w:rsidR="008A1E4E" w:rsidRDefault="008A1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_Helver Bashkir">
    <w:altName w:val="Arial"/>
    <w:charset w:val="CC"/>
    <w:family w:val="swiss"/>
    <w:pitch w:val="variable"/>
    <w:sig w:usb0="80000207" w:usb1="00000000" w:usb2="00000000" w:usb3="00000000" w:csb0="00000005" w:csb1="00000000"/>
  </w:font>
  <w:font w:name="Gelvetsky 12pt">
    <w:altName w:val="Arial"/>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DejaVu Sans">
    <w:charset w:val="CC"/>
    <w:family w:val="swiss"/>
    <w:pitch w:val="variable"/>
    <w:sig w:usb0="E7002EFF" w:usb1="D200FDFF" w:usb2="0A24602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E4E" w:rsidRDefault="008A1E4E">
      <w:r>
        <w:separator/>
      </w:r>
    </w:p>
  </w:footnote>
  <w:footnote w:type="continuationSeparator" w:id="1">
    <w:p w:rsidR="008A1E4E" w:rsidRDefault="008A1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EA3F10"/>
    <w:lvl w:ilvl="0">
      <w:numFmt w:val="decimal"/>
      <w:lvlText w:val="*"/>
      <w:lvlJc w:val="left"/>
    </w:lvl>
  </w:abstractNum>
  <w:abstractNum w:abstractNumId="1">
    <w:nsid w:val="00000001"/>
    <w:multiLevelType w:val="multilevel"/>
    <w:tmpl w:val="00000001"/>
    <w:name w:val="WW8Num80"/>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nsid w:val="00000002"/>
    <w:multiLevelType w:val="singleLevel"/>
    <w:tmpl w:val="00000002"/>
    <w:name w:val="WW8Num2"/>
    <w:lvl w:ilvl="0">
      <w:start w:val="1"/>
      <w:numFmt w:val="decimal"/>
      <w:lvlText w:val="%1)"/>
      <w:lvlJc w:val="left"/>
      <w:pPr>
        <w:tabs>
          <w:tab w:val="num" w:pos="576"/>
        </w:tabs>
        <w:ind w:left="576" w:hanging="576"/>
      </w:pPr>
    </w:lvl>
  </w:abstractNum>
  <w:abstractNum w:abstractNumId="3">
    <w:nsid w:val="00000003"/>
    <w:multiLevelType w:val="singleLevel"/>
    <w:tmpl w:val="00000003"/>
    <w:name w:val="WW8Num3"/>
    <w:lvl w:ilvl="0">
      <w:start w:val="1"/>
      <w:numFmt w:val="decimal"/>
      <w:lvlText w:val="%1."/>
      <w:lvlJc w:val="left"/>
      <w:pPr>
        <w:tabs>
          <w:tab w:val="num" w:pos="0"/>
        </w:tabs>
      </w:pPr>
      <w:rPr>
        <w:rFonts w:cs="Times New Roman"/>
      </w:rPr>
    </w:lvl>
  </w:abstractNum>
  <w:abstractNum w:abstractNumId="4">
    <w:nsid w:val="00000004"/>
    <w:multiLevelType w:val="multilevel"/>
    <w:tmpl w:val="00000004"/>
    <w:name w:val="WW8Num4"/>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656"/>
        </w:tabs>
        <w:ind w:left="1656" w:hanging="360"/>
      </w:pPr>
      <w:rPr>
        <w:rFonts w:ascii="Courier New" w:hAnsi="Courier New" w:cs="Courier New"/>
      </w:rPr>
    </w:lvl>
    <w:lvl w:ilvl="2">
      <w:start w:val="1"/>
      <w:numFmt w:val="bullet"/>
      <w:lvlText w:val=""/>
      <w:lvlJc w:val="left"/>
      <w:pPr>
        <w:tabs>
          <w:tab w:val="num" w:pos="2376"/>
        </w:tabs>
        <w:ind w:left="2376" w:hanging="360"/>
      </w:pPr>
      <w:rPr>
        <w:rFonts w:ascii="Wingdings" w:hAnsi="Wingdings"/>
      </w:rPr>
    </w:lvl>
    <w:lvl w:ilvl="3">
      <w:start w:val="1"/>
      <w:numFmt w:val="bullet"/>
      <w:lvlText w:val=""/>
      <w:lvlJc w:val="left"/>
      <w:pPr>
        <w:tabs>
          <w:tab w:val="num" w:pos="3096"/>
        </w:tabs>
        <w:ind w:left="3096" w:hanging="360"/>
      </w:pPr>
      <w:rPr>
        <w:rFonts w:ascii="Symbol" w:hAnsi="Symbol"/>
      </w:rPr>
    </w:lvl>
    <w:lvl w:ilvl="4">
      <w:start w:val="1"/>
      <w:numFmt w:val="bullet"/>
      <w:lvlText w:val="o"/>
      <w:lvlJc w:val="left"/>
      <w:pPr>
        <w:tabs>
          <w:tab w:val="num" w:pos="3816"/>
        </w:tabs>
        <w:ind w:left="3816" w:hanging="360"/>
      </w:pPr>
      <w:rPr>
        <w:rFonts w:ascii="Courier New" w:hAnsi="Courier New" w:cs="Courier New"/>
      </w:rPr>
    </w:lvl>
    <w:lvl w:ilvl="5">
      <w:start w:val="1"/>
      <w:numFmt w:val="bullet"/>
      <w:lvlText w:val=""/>
      <w:lvlJc w:val="left"/>
      <w:pPr>
        <w:tabs>
          <w:tab w:val="num" w:pos="4536"/>
        </w:tabs>
        <w:ind w:left="4536" w:hanging="360"/>
      </w:pPr>
      <w:rPr>
        <w:rFonts w:ascii="Wingdings" w:hAnsi="Wingdings"/>
      </w:rPr>
    </w:lvl>
    <w:lvl w:ilvl="6">
      <w:start w:val="1"/>
      <w:numFmt w:val="bullet"/>
      <w:lvlText w:val=""/>
      <w:lvlJc w:val="left"/>
      <w:pPr>
        <w:tabs>
          <w:tab w:val="num" w:pos="5256"/>
        </w:tabs>
        <w:ind w:left="5256" w:hanging="360"/>
      </w:pPr>
      <w:rPr>
        <w:rFonts w:ascii="Symbol" w:hAnsi="Symbol"/>
      </w:rPr>
    </w:lvl>
    <w:lvl w:ilvl="7">
      <w:start w:val="1"/>
      <w:numFmt w:val="bullet"/>
      <w:lvlText w:val="o"/>
      <w:lvlJc w:val="left"/>
      <w:pPr>
        <w:tabs>
          <w:tab w:val="num" w:pos="5976"/>
        </w:tabs>
        <w:ind w:left="5976" w:hanging="360"/>
      </w:pPr>
      <w:rPr>
        <w:rFonts w:ascii="Courier New" w:hAnsi="Courier New" w:cs="Courier New"/>
      </w:rPr>
    </w:lvl>
    <w:lvl w:ilvl="8">
      <w:start w:val="1"/>
      <w:numFmt w:val="bullet"/>
      <w:lvlText w:val=""/>
      <w:lvlJc w:val="left"/>
      <w:pPr>
        <w:tabs>
          <w:tab w:val="num" w:pos="6696"/>
        </w:tabs>
        <w:ind w:left="6696"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1108"/>
        </w:tabs>
        <w:ind w:left="1108" w:hanging="360"/>
      </w:pPr>
      <w:rPr>
        <w:rFonts w:ascii="Symbol" w:hAnsi="Symbol"/>
      </w:rPr>
    </w:lvl>
    <w:lvl w:ilvl="1">
      <w:start w:val="1"/>
      <w:numFmt w:val="bullet"/>
      <w:lvlText w:val="o"/>
      <w:lvlJc w:val="left"/>
      <w:pPr>
        <w:tabs>
          <w:tab w:val="num" w:pos="1641"/>
        </w:tabs>
        <w:ind w:left="1641" w:hanging="360"/>
      </w:pPr>
      <w:rPr>
        <w:rFonts w:ascii="Courier New" w:hAnsi="Courier New" w:cs="Courier New"/>
      </w:rPr>
    </w:lvl>
    <w:lvl w:ilvl="2">
      <w:start w:val="1"/>
      <w:numFmt w:val="bullet"/>
      <w:lvlText w:val=""/>
      <w:lvlJc w:val="left"/>
      <w:pPr>
        <w:tabs>
          <w:tab w:val="num" w:pos="2361"/>
        </w:tabs>
        <w:ind w:left="2361" w:hanging="360"/>
      </w:pPr>
      <w:rPr>
        <w:rFonts w:ascii="Wingdings" w:hAnsi="Wingdings"/>
      </w:rPr>
    </w:lvl>
    <w:lvl w:ilvl="3">
      <w:start w:val="1"/>
      <w:numFmt w:val="bullet"/>
      <w:lvlText w:val=""/>
      <w:lvlJc w:val="left"/>
      <w:pPr>
        <w:tabs>
          <w:tab w:val="num" w:pos="3081"/>
        </w:tabs>
        <w:ind w:left="3081" w:hanging="360"/>
      </w:pPr>
      <w:rPr>
        <w:rFonts w:ascii="Symbol" w:hAnsi="Symbol"/>
      </w:rPr>
    </w:lvl>
    <w:lvl w:ilvl="4">
      <w:start w:val="1"/>
      <w:numFmt w:val="bullet"/>
      <w:lvlText w:val="o"/>
      <w:lvlJc w:val="left"/>
      <w:pPr>
        <w:tabs>
          <w:tab w:val="num" w:pos="3801"/>
        </w:tabs>
        <w:ind w:left="3801" w:hanging="360"/>
      </w:pPr>
      <w:rPr>
        <w:rFonts w:ascii="Courier New" w:hAnsi="Courier New" w:cs="Courier New"/>
      </w:rPr>
    </w:lvl>
    <w:lvl w:ilvl="5">
      <w:start w:val="1"/>
      <w:numFmt w:val="bullet"/>
      <w:lvlText w:val=""/>
      <w:lvlJc w:val="left"/>
      <w:pPr>
        <w:tabs>
          <w:tab w:val="num" w:pos="4521"/>
        </w:tabs>
        <w:ind w:left="4521" w:hanging="360"/>
      </w:pPr>
      <w:rPr>
        <w:rFonts w:ascii="Wingdings" w:hAnsi="Wingdings"/>
      </w:rPr>
    </w:lvl>
    <w:lvl w:ilvl="6">
      <w:start w:val="1"/>
      <w:numFmt w:val="bullet"/>
      <w:lvlText w:val=""/>
      <w:lvlJc w:val="left"/>
      <w:pPr>
        <w:tabs>
          <w:tab w:val="num" w:pos="5241"/>
        </w:tabs>
        <w:ind w:left="5241" w:hanging="360"/>
      </w:pPr>
      <w:rPr>
        <w:rFonts w:ascii="Symbol" w:hAnsi="Symbol"/>
      </w:rPr>
    </w:lvl>
    <w:lvl w:ilvl="7">
      <w:start w:val="1"/>
      <w:numFmt w:val="bullet"/>
      <w:lvlText w:val="o"/>
      <w:lvlJc w:val="left"/>
      <w:pPr>
        <w:tabs>
          <w:tab w:val="num" w:pos="5961"/>
        </w:tabs>
        <w:ind w:left="5961" w:hanging="360"/>
      </w:pPr>
      <w:rPr>
        <w:rFonts w:ascii="Courier New" w:hAnsi="Courier New" w:cs="Courier New"/>
      </w:rPr>
    </w:lvl>
    <w:lvl w:ilvl="8">
      <w:start w:val="1"/>
      <w:numFmt w:val="bullet"/>
      <w:lvlText w:val=""/>
      <w:lvlJc w:val="left"/>
      <w:pPr>
        <w:tabs>
          <w:tab w:val="num" w:pos="6681"/>
        </w:tabs>
        <w:ind w:left="6681"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1260"/>
        </w:tabs>
        <w:ind w:left="12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753489"/>
    <w:multiLevelType w:val="multilevel"/>
    <w:tmpl w:val="3B4AF0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69E17E5"/>
    <w:multiLevelType w:val="multilevel"/>
    <w:tmpl w:val="C04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F17B60"/>
    <w:multiLevelType w:val="multilevel"/>
    <w:tmpl w:val="4D4CDDD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D5E13C3"/>
    <w:multiLevelType w:val="hybridMultilevel"/>
    <w:tmpl w:val="62A4AFAA"/>
    <w:lvl w:ilvl="0" w:tplc="FFFFFFFF">
      <w:start w:val="7"/>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DB04103"/>
    <w:multiLevelType w:val="multilevel"/>
    <w:tmpl w:val="830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19095D"/>
    <w:multiLevelType w:val="hybridMultilevel"/>
    <w:tmpl w:val="A790BA66"/>
    <w:lvl w:ilvl="0" w:tplc="B86A638E">
      <w:start w:val="7"/>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125C7C1A"/>
    <w:multiLevelType w:val="multilevel"/>
    <w:tmpl w:val="921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742052C"/>
    <w:multiLevelType w:val="hybridMultilevel"/>
    <w:tmpl w:val="4F68B9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1F14B21"/>
    <w:multiLevelType w:val="multilevel"/>
    <w:tmpl w:val="F0C6912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3FC3A41"/>
    <w:multiLevelType w:val="hybridMultilevel"/>
    <w:tmpl w:val="23969690"/>
    <w:lvl w:ilvl="0" w:tplc="C88E9D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AE1B99"/>
    <w:multiLevelType w:val="multilevel"/>
    <w:tmpl w:val="C000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1C6317"/>
    <w:multiLevelType w:val="multilevel"/>
    <w:tmpl w:val="87E8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A150FE"/>
    <w:multiLevelType w:val="multilevel"/>
    <w:tmpl w:val="E3B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D506BE"/>
    <w:multiLevelType w:val="multilevel"/>
    <w:tmpl w:val="8A5A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570256"/>
    <w:multiLevelType w:val="multilevel"/>
    <w:tmpl w:val="F858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2831A12"/>
    <w:multiLevelType w:val="multilevel"/>
    <w:tmpl w:val="B34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9A45DF"/>
    <w:multiLevelType w:val="hybridMultilevel"/>
    <w:tmpl w:val="B4F47AA6"/>
    <w:lvl w:ilvl="0" w:tplc="E9027144">
      <w:start w:val="2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804B15"/>
    <w:multiLevelType w:val="multilevel"/>
    <w:tmpl w:val="4DCE5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E0866B7"/>
    <w:multiLevelType w:val="singleLevel"/>
    <w:tmpl w:val="8CC865AC"/>
    <w:lvl w:ilvl="0">
      <w:start w:val="2"/>
      <w:numFmt w:val="decimal"/>
      <w:lvlText w:val="2.1.%1."/>
      <w:legacy w:legacy="1" w:legacySpace="0" w:legacyIndent="554"/>
      <w:lvlJc w:val="left"/>
      <w:rPr>
        <w:rFonts w:ascii="Times New Roman" w:hAnsi="Times New Roman" w:cs="Times New Roman" w:hint="default"/>
      </w:rPr>
    </w:lvl>
  </w:abstractNum>
  <w:abstractNum w:abstractNumId="26">
    <w:nsid w:val="43DB7E19"/>
    <w:multiLevelType w:val="multilevel"/>
    <w:tmpl w:val="8C90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8765BD"/>
    <w:multiLevelType w:val="multilevel"/>
    <w:tmpl w:val="AD5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CC76C3"/>
    <w:multiLevelType w:val="singleLevel"/>
    <w:tmpl w:val="B7FE444E"/>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9">
    <w:nsid w:val="4C837370"/>
    <w:multiLevelType w:val="multilevel"/>
    <w:tmpl w:val="D762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8E58AF"/>
    <w:multiLevelType w:val="multilevel"/>
    <w:tmpl w:val="FD96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D6629D"/>
    <w:multiLevelType w:val="multilevel"/>
    <w:tmpl w:val="E1F6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8571F6"/>
    <w:multiLevelType w:val="multilevel"/>
    <w:tmpl w:val="6B0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25111"/>
    <w:multiLevelType w:val="multilevel"/>
    <w:tmpl w:val="99DA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0B1413"/>
    <w:multiLevelType w:val="multilevel"/>
    <w:tmpl w:val="95C8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CB1F76"/>
    <w:multiLevelType w:val="singleLevel"/>
    <w:tmpl w:val="38A8E41C"/>
    <w:lvl w:ilvl="0">
      <w:start w:val="1"/>
      <w:numFmt w:val="decimal"/>
      <w:lvlText w:val="2.2.%1."/>
      <w:legacy w:legacy="1" w:legacySpace="0" w:legacyIndent="555"/>
      <w:lvlJc w:val="left"/>
      <w:rPr>
        <w:rFonts w:ascii="Times New Roman" w:hAnsi="Times New Roman" w:cs="Times New Roman" w:hint="default"/>
      </w:rPr>
    </w:lvl>
  </w:abstractNum>
  <w:abstractNum w:abstractNumId="36">
    <w:nsid w:val="6A8F472F"/>
    <w:multiLevelType w:val="hybridMultilevel"/>
    <w:tmpl w:val="2798633E"/>
    <w:lvl w:ilvl="0" w:tplc="8A020E86">
      <w:start w:val="1"/>
      <w:numFmt w:val="bullet"/>
      <w:lvlText w:val=""/>
      <w:lvlJc w:val="left"/>
      <w:pPr>
        <w:tabs>
          <w:tab w:val="num" w:pos="720"/>
        </w:tabs>
        <w:ind w:left="720" w:hanging="360"/>
      </w:pPr>
      <w:rPr>
        <w:rFonts w:ascii="Symbol" w:hAnsi="Symbol" w:hint="default"/>
      </w:rPr>
    </w:lvl>
    <w:lvl w:ilvl="1" w:tplc="6930C0F0">
      <w:start w:val="1"/>
      <w:numFmt w:val="bullet"/>
      <w:lvlText w:val="o"/>
      <w:lvlJc w:val="left"/>
      <w:pPr>
        <w:tabs>
          <w:tab w:val="num" w:pos="1440"/>
        </w:tabs>
        <w:ind w:left="1440" w:hanging="360"/>
      </w:pPr>
      <w:rPr>
        <w:rFonts w:ascii="Courier New" w:hAnsi="Courier New" w:hint="default"/>
      </w:rPr>
    </w:lvl>
    <w:lvl w:ilvl="2" w:tplc="449A1C96" w:tentative="1">
      <w:start w:val="1"/>
      <w:numFmt w:val="bullet"/>
      <w:lvlText w:val=""/>
      <w:lvlJc w:val="left"/>
      <w:pPr>
        <w:tabs>
          <w:tab w:val="num" w:pos="2160"/>
        </w:tabs>
        <w:ind w:left="2160" w:hanging="360"/>
      </w:pPr>
      <w:rPr>
        <w:rFonts w:ascii="Wingdings" w:hAnsi="Wingdings" w:hint="default"/>
      </w:rPr>
    </w:lvl>
    <w:lvl w:ilvl="3" w:tplc="1C0C7CB0" w:tentative="1">
      <w:start w:val="1"/>
      <w:numFmt w:val="bullet"/>
      <w:lvlText w:val=""/>
      <w:lvlJc w:val="left"/>
      <w:pPr>
        <w:tabs>
          <w:tab w:val="num" w:pos="2880"/>
        </w:tabs>
        <w:ind w:left="2880" w:hanging="360"/>
      </w:pPr>
      <w:rPr>
        <w:rFonts w:ascii="Symbol" w:hAnsi="Symbol" w:hint="default"/>
      </w:rPr>
    </w:lvl>
    <w:lvl w:ilvl="4" w:tplc="D748902A" w:tentative="1">
      <w:start w:val="1"/>
      <w:numFmt w:val="bullet"/>
      <w:lvlText w:val="o"/>
      <w:lvlJc w:val="left"/>
      <w:pPr>
        <w:tabs>
          <w:tab w:val="num" w:pos="3600"/>
        </w:tabs>
        <w:ind w:left="3600" w:hanging="360"/>
      </w:pPr>
      <w:rPr>
        <w:rFonts w:ascii="Courier New" w:hAnsi="Courier New" w:hint="default"/>
      </w:rPr>
    </w:lvl>
    <w:lvl w:ilvl="5" w:tplc="40961C1A" w:tentative="1">
      <w:start w:val="1"/>
      <w:numFmt w:val="bullet"/>
      <w:lvlText w:val=""/>
      <w:lvlJc w:val="left"/>
      <w:pPr>
        <w:tabs>
          <w:tab w:val="num" w:pos="4320"/>
        </w:tabs>
        <w:ind w:left="4320" w:hanging="360"/>
      </w:pPr>
      <w:rPr>
        <w:rFonts w:ascii="Wingdings" w:hAnsi="Wingdings" w:hint="default"/>
      </w:rPr>
    </w:lvl>
    <w:lvl w:ilvl="6" w:tplc="655E5D12" w:tentative="1">
      <w:start w:val="1"/>
      <w:numFmt w:val="bullet"/>
      <w:lvlText w:val=""/>
      <w:lvlJc w:val="left"/>
      <w:pPr>
        <w:tabs>
          <w:tab w:val="num" w:pos="5040"/>
        </w:tabs>
        <w:ind w:left="5040" w:hanging="360"/>
      </w:pPr>
      <w:rPr>
        <w:rFonts w:ascii="Symbol" w:hAnsi="Symbol" w:hint="default"/>
      </w:rPr>
    </w:lvl>
    <w:lvl w:ilvl="7" w:tplc="F18E54E8" w:tentative="1">
      <w:start w:val="1"/>
      <w:numFmt w:val="bullet"/>
      <w:lvlText w:val="o"/>
      <w:lvlJc w:val="left"/>
      <w:pPr>
        <w:tabs>
          <w:tab w:val="num" w:pos="5760"/>
        </w:tabs>
        <w:ind w:left="5760" w:hanging="360"/>
      </w:pPr>
      <w:rPr>
        <w:rFonts w:ascii="Courier New" w:hAnsi="Courier New" w:hint="default"/>
      </w:rPr>
    </w:lvl>
    <w:lvl w:ilvl="8" w:tplc="BDB67A32" w:tentative="1">
      <w:start w:val="1"/>
      <w:numFmt w:val="bullet"/>
      <w:lvlText w:val=""/>
      <w:lvlJc w:val="left"/>
      <w:pPr>
        <w:tabs>
          <w:tab w:val="num" w:pos="6480"/>
        </w:tabs>
        <w:ind w:left="6480" w:hanging="360"/>
      </w:pPr>
      <w:rPr>
        <w:rFonts w:ascii="Wingdings" w:hAnsi="Wingdings" w:hint="default"/>
      </w:rPr>
    </w:lvl>
  </w:abstractNum>
  <w:abstractNum w:abstractNumId="37">
    <w:nsid w:val="6ED94EAC"/>
    <w:multiLevelType w:val="hybridMultilevel"/>
    <w:tmpl w:val="C1962C7C"/>
    <w:lvl w:ilvl="0" w:tplc="C88E9D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7240B4"/>
    <w:multiLevelType w:val="multilevel"/>
    <w:tmpl w:val="E75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AB783C"/>
    <w:multiLevelType w:val="multilevel"/>
    <w:tmpl w:val="E91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C8418B"/>
    <w:multiLevelType w:val="multilevel"/>
    <w:tmpl w:val="5D0866B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1">
    <w:nsid w:val="79E358E5"/>
    <w:multiLevelType w:val="hybridMultilevel"/>
    <w:tmpl w:val="FB1611B4"/>
    <w:lvl w:ilvl="0" w:tplc="31CA9C0E">
      <w:start w:val="1"/>
      <w:numFmt w:val="decimal"/>
      <w:lvlText w:val="%1."/>
      <w:lvlJc w:val="left"/>
      <w:pPr>
        <w:tabs>
          <w:tab w:val="num" w:pos="1260"/>
        </w:tabs>
        <w:ind w:left="1260" w:hanging="540"/>
      </w:pPr>
      <w:rPr>
        <w:rFonts w:hint="default"/>
      </w:rPr>
    </w:lvl>
    <w:lvl w:ilvl="1" w:tplc="D0EC97CE">
      <w:start w:val="1"/>
      <w:numFmt w:val="bullet"/>
      <w:lvlText w:val=""/>
      <w:lvlJc w:val="left"/>
      <w:pPr>
        <w:tabs>
          <w:tab w:val="num" w:pos="1837"/>
        </w:tabs>
        <w:ind w:left="1893" w:hanging="453"/>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43">
    <w:nsid w:val="7FD030B3"/>
    <w:multiLevelType w:val="hybridMultilevel"/>
    <w:tmpl w:val="74E0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6"/>
  </w:num>
  <w:num w:numId="5">
    <w:abstractNumId w:val="36"/>
  </w:num>
  <w:num w:numId="6">
    <w:abstractNumId w:val="9"/>
  </w:num>
  <w:num w:numId="7">
    <w:abstractNumId w:val="15"/>
  </w:num>
  <w:num w:numId="8">
    <w:abstractNumId w:val="1"/>
  </w:num>
  <w:num w:numId="9">
    <w:abstractNumId w:val="14"/>
  </w:num>
  <w:num w:numId="10">
    <w:abstractNumId w:val="37"/>
  </w:num>
  <w:num w:numId="11">
    <w:abstractNumId w:val="23"/>
  </w:num>
  <w:num w:numId="12">
    <w:abstractNumId w:val="2"/>
  </w:num>
  <w:num w:numId="13">
    <w:abstractNumId w:val="2"/>
    <w:lvlOverride w:ilvl="0">
      <w:startOverride w:val="1"/>
    </w:lvlOverride>
  </w:num>
  <w:num w:numId="14">
    <w:abstractNumId w:val="25"/>
  </w:num>
  <w:num w:numId="15">
    <w:abstractNumId w:val="35"/>
  </w:num>
  <w:num w:numId="16">
    <w:abstractNumId w:val="10"/>
  </w:num>
  <w:num w:numId="17">
    <w:abstractNumId w:val="28"/>
    <w:lvlOverride w:ilvl="0">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9"/>
  </w:num>
  <w:num w:numId="20">
    <w:abstractNumId w:val="3"/>
  </w:num>
  <w:num w:numId="21">
    <w:abstractNumId w:val="4"/>
  </w:num>
  <w:num w:numId="22">
    <w:abstractNumId w:val="5"/>
  </w:num>
  <w:num w:numId="23">
    <w:abstractNumId w:val="6"/>
  </w:num>
  <w:num w:numId="24">
    <w:abstractNumId w:val="12"/>
  </w:num>
  <w:num w:numId="25">
    <w:abstractNumId w:val="21"/>
  </w:num>
  <w:num w:numId="26">
    <w:abstractNumId w:val="24"/>
  </w:num>
  <w:num w:numId="27">
    <w:abstractNumId w:val="13"/>
  </w:num>
  <w:num w:numId="28">
    <w:abstractNumId w:val="30"/>
  </w:num>
  <w:num w:numId="29">
    <w:abstractNumId w:val="7"/>
  </w:num>
  <w:num w:numId="30">
    <w:abstractNumId w:val="19"/>
  </w:num>
  <w:num w:numId="31">
    <w:abstractNumId w:val="43"/>
  </w:num>
  <w:num w:numId="32">
    <w:abstractNumId w:val="41"/>
  </w:num>
  <w:num w:numId="33">
    <w:abstractNumId w:val="18"/>
  </w:num>
  <w:num w:numId="34">
    <w:abstractNumId w:val="34"/>
  </w:num>
  <w:num w:numId="35">
    <w:abstractNumId w:val="26"/>
  </w:num>
  <w:num w:numId="36">
    <w:abstractNumId w:val="27"/>
  </w:num>
  <w:num w:numId="37">
    <w:abstractNumId w:val="31"/>
  </w:num>
  <w:num w:numId="38">
    <w:abstractNumId w:val="20"/>
  </w:num>
  <w:num w:numId="39">
    <w:abstractNumId w:val="32"/>
  </w:num>
  <w:num w:numId="40">
    <w:abstractNumId w:val="8"/>
  </w:num>
  <w:num w:numId="41">
    <w:abstractNumId w:val="11"/>
  </w:num>
  <w:num w:numId="42">
    <w:abstractNumId w:val="38"/>
  </w:num>
  <w:num w:numId="43">
    <w:abstractNumId w:val="22"/>
  </w:num>
  <w:num w:numId="44">
    <w:abstractNumId w:val="39"/>
  </w:num>
  <w:num w:numId="45">
    <w:abstractNumId w:val="33"/>
  </w:num>
  <w:num w:numId="46">
    <w:abstractNumId w:val="17"/>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26CFC"/>
    <w:rsid w:val="00001094"/>
    <w:rsid w:val="00003683"/>
    <w:rsid w:val="00005870"/>
    <w:rsid w:val="00005B56"/>
    <w:rsid w:val="00010C6D"/>
    <w:rsid w:val="00011E99"/>
    <w:rsid w:val="00012CC4"/>
    <w:rsid w:val="00014357"/>
    <w:rsid w:val="00014765"/>
    <w:rsid w:val="00022C7D"/>
    <w:rsid w:val="000232D9"/>
    <w:rsid w:val="00024692"/>
    <w:rsid w:val="000260F7"/>
    <w:rsid w:val="00026206"/>
    <w:rsid w:val="00027D4E"/>
    <w:rsid w:val="0003129B"/>
    <w:rsid w:val="00031C17"/>
    <w:rsid w:val="00032104"/>
    <w:rsid w:val="000426E6"/>
    <w:rsid w:val="00042E40"/>
    <w:rsid w:val="000445C2"/>
    <w:rsid w:val="000468EF"/>
    <w:rsid w:val="00047833"/>
    <w:rsid w:val="00047859"/>
    <w:rsid w:val="00050DD4"/>
    <w:rsid w:val="00050F52"/>
    <w:rsid w:val="00052D43"/>
    <w:rsid w:val="00056DBB"/>
    <w:rsid w:val="00060D0B"/>
    <w:rsid w:val="00063B6C"/>
    <w:rsid w:val="000655B7"/>
    <w:rsid w:val="00066F32"/>
    <w:rsid w:val="00067443"/>
    <w:rsid w:val="0007047A"/>
    <w:rsid w:val="00071B4A"/>
    <w:rsid w:val="00072BCB"/>
    <w:rsid w:val="0007315E"/>
    <w:rsid w:val="00076340"/>
    <w:rsid w:val="000766E1"/>
    <w:rsid w:val="00082599"/>
    <w:rsid w:val="00084199"/>
    <w:rsid w:val="00086D29"/>
    <w:rsid w:val="0009127D"/>
    <w:rsid w:val="000933E6"/>
    <w:rsid w:val="00094A3D"/>
    <w:rsid w:val="00096990"/>
    <w:rsid w:val="000A055E"/>
    <w:rsid w:val="000A2FF5"/>
    <w:rsid w:val="000A31A7"/>
    <w:rsid w:val="000A3BA0"/>
    <w:rsid w:val="000B155C"/>
    <w:rsid w:val="000B2A1A"/>
    <w:rsid w:val="000B3F63"/>
    <w:rsid w:val="000B4ABF"/>
    <w:rsid w:val="000B7461"/>
    <w:rsid w:val="000B7FC5"/>
    <w:rsid w:val="000C62DD"/>
    <w:rsid w:val="000D3A84"/>
    <w:rsid w:val="000D4E97"/>
    <w:rsid w:val="000D5C58"/>
    <w:rsid w:val="000D5E01"/>
    <w:rsid w:val="000D6061"/>
    <w:rsid w:val="000E422D"/>
    <w:rsid w:val="000F3C1D"/>
    <w:rsid w:val="000F47B0"/>
    <w:rsid w:val="00102FF0"/>
    <w:rsid w:val="0010496B"/>
    <w:rsid w:val="0010642E"/>
    <w:rsid w:val="00114D8B"/>
    <w:rsid w:val="00120DEE"/>
    <w:rsid w:val="00122BBB"/>
    <w:rsid w:val="001241ED"/>
    <w:rsid w:val="0012561A"/>
    <w:rsid w:val="001263EE"/>
    <w:rsid w:val="0012686F"/>
    <w:rsid w:val="00127370"/>
    <w:rsid w:val="00133966"/>
    <w:rsid w:val="001355AD"/>
    <w:rsid w:val="00146F9E"/>
    <w:rsid w:val="001507B0"/>
    <w:rsid w:val="001540F8"/>
    <w:rsid w:val="001543E6"/>
    <w:rsid w:val="001566D6"/>
    <w:rsid w:val="001613C6"/>
    <w:rsid w:val="00165DF9"/>
    <w:rsid w:val="00167899"/>
    <w:rsid w:val="00172EDD"/>
    <w:rsid w:val="001738EE"/>
    <w:rsid w:val="00173907"/>
    <w:rsid w:val="001816EF"/>
    <w:rsid w:val="00182DD6"/>
    <w:rsid w:val="00183E18"/>
    <w:rsid w:val="00184344"/>
    <w:rsid w:val="0018617E"/>
    <w:rsid w:val="00197572"/>
    <w:rsid w:val="001A35D6"/>
    <w:rsid w:val="001A3AD0"/>
    <w:rsid w:val="001A3F37"/>
    <w:rsid w:val="001B3EEC"/>
    <w:rsid w:val="001B597E"/>
    <w:rsid w:val="001B66F3"/>
    <w:rsid w:val="001C32E5"/>
    <w:rsid w:val="001C4D21"/>
    <w:rsid w:val="001C5626"/>
    <w:rsid w:val="001C6B65"/>
    <w:rsid w:val="001D01B1"/>
    <w:rsid w:val="001D2978"/>
    <w:rsid w:val="001D2CFB"/>
    <w:rsid w:val="001D2D38"/>
    <w:rsid w:val="001D3870"/>
    <w:rsid w:val="001D4682"/>
    <w:rsid w:val="001E1D79"/>
    <w:rsid w:val="001E2986"/>
    <w:rsid w:val="001F05C1"/>
    <w:rsid w:val="001F0ACD"/>
    <w:rsid w:val="001F0DE0"/>
    <w:rsid w:val="001F704F"/>
    <w:rsid w:val="001F7237"/>
    <w:rsid w:val="001F7AFF"/>
    <w:rsid w:val="001F7EA3"/>
    <w:rsid w:val="00201401"/>
    <w:rsid w:val="00205884"/>
    <w:rsid w:val="00206D01"/>
    <w:rsid w:val="00207097"/>
    <w:rsid w:val="00207661"/>
    <w:rsid w:val="00212884"/>
    <w:rsid w:val="00213D30"/>
    <w:rsid w:val="00214432"/>
    <w:rsid w:val="00214B5C"/>
    <w:rsid w:val="00217797"/>
    <w:rsid w:val="00230BF5"/>
    <w:rsid w:val="00232CA8"/>
    <w:rsid w:val="00235F73"/>
    <w:rsid w:val="002363B0"/>
    <w:rsid w:val="00240BF2"/>
    <w:rsid w:val="0024433B"/>
    <w:rsid w:val="00245FE2"/>
    <w:rsid w:val="0024787C"/>
    <w:rsid w:val="002508D2"/>
    <w:rsid w:val="00251B2F"/>
    <w:rsid w:val="002524C0"/>
    <w:rsid w:val="00252D1A"/>
    <w:rsid w:val="00253B03"/>
    <w:rsid w:val="00255F3D"/>
    <w:rsid w:val="00262010"/>
    <w:rsid w:val="0026609D"/>
    <w:rsid w:val="002706C9"/>
    <w:rsid w:val="00270A34"/>
    <w:rsid w:val="00270BB3"/>
    <w:rsid w:val="00273993"/>
    <w:rsid w:val="002752E3"/>
    <w:rsid w:val="00275539"/>
    <w:rsid w:val="002764E9"/>
    <w:rsid w:val="00277104"/>
    <w:rsid w:val="0027791B"/>
    <w:rsid w:val="0028197E"/>
    <w:rsid w:val="00282718"/>
    <w:rsid w:val="002837A5"/>
    <w:rsid w:val="00283BC7"/>
    <w:rsid w:val="0028475B"/>
    <w:rsid w:val="0028609A"/>
    <w:rsid w:val="00290696"/>
    <w:rsid w:val="00291A9B"/>
    <w:rsid w:val="00293DC6"/>
    <w:rsid w:val="00293E0E"/>
    <w:rsid w:val="002943C0"/>
    <w:rsid w:val="0029502C"/>
    <w:rsid w:val="002967CC"/>
    <w:rsid w:val="002A02CE"/>
    <w:rsid w:val="002A43D8"/>
    <w:rsid w:val="002A5AC2"/>
    <w:rsid w:val="002B00B2"/>
    <w:rsid w:val="002B108D"/>
    <w:rsid w:val="002B36EC"/>
    <w:rsid w:val="002B3CBF"/>
    <w:rsid w:val="002B485C"/>
    <w:rsid w:val="002B7C5E"/>
    <w:rsid w:val="002C282A"/>
    <w:rsid w:val="002C6CF3"/>
    <w:rsid w:val="002C6F49"/>
    <w:rsid w:val="002D39F7"/>
    <w:rsid w:val="002D4D5D"/>
    <w:rsid w:val="002D738A"/>
    <w:rsid w:val="002E0525"/>
    <w:rsid w:val="002E107F"/>
    <w:rsid w:val="002E11F3"/>
    <w:rsid w:val="002E15B4"/>
    <w:rsid w:val="002E2847"/>
    <w:rsid w:val="002E37B5"/>
    <w:rsid w:val="002E5C26"/>
    <w:rsid w:val="002E6CE4"/>
    <w:rsid w:val="002F204C"/>
    <w:rsid w:val="002F2655"/>
    <w:rsid w:val="002F3486"/>
    <w:rsid w:val="00303716"/>
    <w:rsid w:val="003038F8"/>
    <w:rsid w:val="0030397B"/>
    <w:rsid w:val="003072E9"/>
    <w:rsid w:val="00313512"/>
    <w:rsid w:val="0031586F"/>
    <w:rsid w:val="00315F60"/>
    <w:rsid w:val="0031638B"/>
    <w:rsid w:val="003177B6"/>
    <w:rsid w:val="00317D0F"/>
    <w:rsid w:val="00323C3E"/>
    <w:rsid w:val="003306DE"/>
    <w:rsid w:val="003310F3"/>
    <w:rsid w:val="00331932"/>
    <w:rsid w:val="003329DC"/>
    <w:rsid w:val="00333AF3"/>
    <w:rsid w:val="0033667D"/>
    <w:rsid w:val="00336CBC"/>
    <w:rsid w:val="003406D5"/>
    <w:rsid w:val="0034429D"/>
    <w:rsid w:val="0034648A"/>
    <w:rsid w:val="00346EC1"/>
    <w:rsid w:val="003472E2"/>
    <w:rsid w:val="00347899"/>
    <w:rsid w:val="003503DF"/>
    <w:rsid w:val="0035068D"/>
    <w:rsid w:val="0035308A"/>
    <w:rsid w:val="00353C90"/>
    <w:rsid w:val="00355057"/>
    <w:rsid w:val="003568A5"/>
    <w:rsid w:val="00365259"/>
    <w:rsid w:val="00367A5F"/>
    <w:rsid w:val="00372B6F"/>
    <w:rsid w:val="00375342"/>
    <w:rsid w:val="00375C2F"/>
    <w:rsid w:val="003770C5"/>
    <w:rsid w:val="00380EFA"/>
    <w:rsid w:val="003911D6"/>
    <w:rsid w:val="0039148F"/>
    <w:rsid w:val="00391B7C"/>
    <w:rsid w:val="00391F1D"/>
    <w:rsid w:val="003937A4"/>
    <w:rsid w:val="003A1F19"/>
    <w:rsid w:val="003A4136"/>
    <w:rsid w:val="003A647C"/>
    <w:rsid w:val="003A651E"/>
    <w:rsid w:val="003B5072"/>
    <w:rsid w:val="003C1C70"/>
    <w:rsid w:val="003C43E1"/>
    <w:rsid w:val="003C4A2C"/>
    <w:rsid w:val="003D3016"/>
    <w:rsid w:val="003D4D4F"/>
    <w:rsid w:val="003E032B"/>
    <w:rsid w:val="003E2E38"/>
    <w:rsid w:val="003E713F"/>
    <w:rsid w:val="003F3049"/>
    <w:rsid w:val="003F4AEE"/>
    <w:rsid w:val="003F67E8"/>
    <w:rsid w:val="003F692A"/>
    <w:rsid w:val="003F6F23"/>
    <w:rsid w:val="003F72D1"/>
    <w:rsid w:val="003F77EB"/>
    <w:rsid w:val="003F7B08"/>
    <w:rsid w:val="004008E4"/>
    <w:rsid w:val="00401170"/>
    <w:rsid w:val="00402671"/>
    <w:rsid w:val="00405596"/>
    <w:rsid w:val="004107B0"/>
    <w:rsid w:val="004135CD"/>
    <w:rsid w:val="0042008C"/>
    <w:rsid w:val="00420B40"/>
    <w:rsid w:val="00422954"/>
    <w:rsid w:val="004235D8"/>
    <w:rsid w:val="00425719"/>
    <w:rsid w:val="004276D8"/>
    <w:rsid w:val="00430B44"/>
    <w:rsid w:val="004341F1"/>
    <w:rsid w:val="0043520A"/>
    <w:rsid w:val="004359F8"/>
    <w:rsid w:val="00437215"/>
    <w:rsid w:val="00437C7E"/>
    <w:rsid w:val="00440C7B"/>
    <w:rsid w:val="00443B75"/>
    <w:rsid w:val="00451022"/>
    <w:rsid w:val="004517BD"/>
    <w:rsid w:val="004522DA"/>
    <w:rsid w:val="00452F23"/>
    <w:rsid w:val="00455F47"/>
    <w:rsid w:val="00456D19"/>
    <w:rsid w:val="00472722"/>
    <w:rsid w:val="00472C3C"/>
    <w:rsid w:val="004749DB"/>
    <w:rsid w:val="00475A67"/>
    <w:rsid w:val="00476901"/>
    <w:rsid w:val="0047799C"/>
    <w:rsid w:val="00480BE7"/>
    <w:rsid w:val="00481F01"/>
    <w:rsid w:val="004842DB"/>
    <w:rsid w:val="00485090"/>
    <w:rsid w:val="00485D9F"/>
    <w:rsid w:val="004929F5"/>
    <w:rsid w:val="004A15E4"/>
    <w:rsid w:val="004B5B31"/>
    <w:rsid w:val="004B5D6E"/>
    <w:rsid w:val="004B67EB"/>
    <w:rsid w:val="004B6C6D"/>
    <w:rsid w:val="004C03EA"/>
    <w:rsid w:val="004C0E8F"/>
    <w:rsid w:val="004C26C8"/>
    <w:rsid w:val="004C30DD"/>
    <w:rsid w:val="004C5903"/>
    <w:rsid w:val="004C5AB1"/>
    <w:rsid w:val="004C5C64"/>
    <w:rsid w:val="004D08DF"/>
    <w:rsid w:val="004D3235"/>
    <w:rsid w:val="004D4586"/>
    <w:rsid w:val="004D46A4"/>
    <w:rsid w:val="004D766A"/>
    <w:rsid w:val="004E29E4"/>
    <w:rsid w:val="004E5467"/>
    <w:rsid w:val="004E5C7D"/>
    <w:rsid w:val="004E5DBE"/>
    <w:rsid w:val="004F016F"/>
    <w:rsid w:val="004F6F06"/>
    <w:rsid w:val="00500D6E"/>
    <w:rsid w:val="0050135A"/>
    <w:rsid w:val="0050350A"/>
    <w:rsid w:val="00505C8E"/>
    <w:rsid w:val="00506AF0"/>
    <w:rsid w:val="00506B5A"/>
    <w:rsid w:val="005076B6"/>
    <w:rsid w:val="00510435"/>
    <w:rsid w:val="00511010"/>
    <w:rsid w:val="00514FBB"/>
    <w:rsid w:val="00517676"/>
    <w:rsid w:val="0051786F"/>
    <w:rsid w:val="00522711"/>
    <w:rsid w:val="0052308B"/>
    <w:rsid w:val="00526421"/>
    <w:rsid w:val="0053087B"/>
    <w:rsid w:val="0053173C"/>
    <w:rsid w:val="00531BB8"/>
    <w:rsid w:val="00532D83"/>
    <w:rsid w:val="00536F1B"/>
    <w:rsid w:val="00537C67"/>
    <w:rsid w:val="005422E7"/>
    <w:rsid w:val="00544A74"/>
    <w:rsid w:val="00547699"/>
    <w:rsid w:val="00552ED5"/>
    <w:rsid w:val="005531D6"/>
    <w:rsid w:val="005547FB"/>
    <w:rsid w:val="00557672"/>
    <w:rsid w:val="00562084"/>
    <w:rsid w:val="00564DC2"/>
    <w:rsid w:val="00566766"/>
    <w:rsid w:val="005667BF"/>
    <w:rsid w:val="005719DE"/>
    <w:rsid w:val="00572284"/>
    <w:rsid w:val="00573AF9"/>
    <w:rsid w:val="00575543"/>
    <w:rsid w:val="005756E3"/>
    <w:rsid w:val="00576E20"/>
    <w:rsid w:val="00581CC3"/>
    <w:rsid w:val="00584105"/>
    <w:rsid w:val="005851DA"/>
    <w:rsid w:val="00585BCE"/>
    <w:rsid w:val="00586A65"/>
    <w:rsid w:val="00587F3E"/>
    <w:rsid w:val="0059037F"/>
    <w:rsid w:val="005904D0"/>
    <w:rsid w:val="0059178C"/>
    <w:rsid w:val="005926EA"/>
    <w:rsid w:val="0059538B"/>
    <w:rsid w:val="005961D1"/>
    <w:rsid w:val="005A045F"/>
    <w:rsid w:val="005A1825"/>
    <w:rsid w:val="005A3E02"/>
    <w:rsid w:val="005A5E1F"/>
    <w:rsid w:val="005A67A5"/>
    <w:rsid w:val="005B3CA4"/>
    <w:rsid w:val="005C2BEB"/>
    <w:rsid w:val="005C55F8"/>
    <w:rsid w:val="005D3321"/>
    <w:rsid w:val="005D3C76"/>
    <w:rsid w:val="005D3FBA"/>
    <w:rsid w:val="005E0332"/>
    <w:rsid w:val="005E0FA9"/>
    <w:rsid w:val="005E23FB"/>
    <w:rsid w:val="005E450D"/>
    <w:rsid w:val="005F0060"/>
    <w:rsid w:val="005F2238"/>
    <w:rsid w:val="005F342F"/>
    <w:rsid w:val="005F3649"/>
    <w:rsid w:val="005F36A3"/>
    <w:rsid w:val="005F5D61"/>
    <w:rsid w:val="006002E7"/>
    <w:rsid w:val="00600A4F"/>
    <w:rsid w:val="006013CA"/>
    <w:rsid w:val="00601637"/>
    <w:rsid w:val="006026B7"/>
    <w:rsid w:val="0060680E"/>
    <w:rsid w:val="006074B6"/>
    <w:rsid w:val="00607E35"/>
    <w:rsid w:val="0061041C"/>
    <w:rsid w:val="00613797"/>
    <w:rsid w:val="006207AA"/>
    <w:rsid w:val="006214C9"/>
    <w:rsid w:val="00623275"/>
    <w:rsid w:val="006271FB"/>
    <w:rsid w:val="006274FF"/>
    <w:rsid w:val="0063110E"/>
    <w:rsid w:val="006315A5"/>
    <w:rsid w:val="00633069"/>
    <w:rsid w:val="006332AF"/>
    <w:rsid w:val="00644E18"/>
    <w:rsid w:val="00645A47"/>
    <w:rsid w:val="006518F8"/>
    <w:rsid w:val="00653738"/>
    <w:rsid w:val="0065560A"/>
    <w:rsid w:val="006571B5"/>
    <w:rsid w:val="0066124F"/>
    <w:rsid w:val="00665DDE"/>
    <w:rsid w:val="0066614B"/>
    <w:rsid w:val="006669BF"/>
    <w:rsid w:val="00666EFE"/>
    <w:rsid w:val="00672B58"/>
    <w:rsid w:val="00672FCA"/>
    <w:rsid w:val="00680FEC"/>
    <w:rsid w:val="006833AC"/>
    <w:rsid w:val="00687D1A"/>
    <w:rsid w:val="00690B21"/>
    <w:rsid w:val="0069252B"/>
    <w:rsid w:val="0069375B"/>
    <w:rsid w:val="00696D68"/>
    <w:rsid w:val="006A1AD1"/>
    <w:rsid w:val="006A1C38"/>
    <w:rsid w:val="006B1572"/>
    <w:rsid w:val="006B1811"/>
    <w:rsid w:val="006B5ECE"/>
    <w:rsid w:val="006C44E2"/>
    <w:rsid w:val="006C5188"/>
    <w:rsid w:val="006C5398"/>
    <w:rsid w:val="006C5681"/>
    <w:rsid w:val="006C692A"/>
    <w:rsid w:val="006C71E7"/>
    <w:rsid w:val="006C76DF"/>
    <w:rsid w:val="006D1A3A"/>
    <w:rsid w:val="006D1B4B"/>
    <w:rsid w:val="006E11ED"/>
    <w:rsid w:val="006E1ED0"/>
    <w:rsid w:val="006E2C76"/>
    <w:rsid w:val="006E77F5"/>
    <w:rsid w:val="006F2852"/>
    <w:rsid w:val="006F3168"/>
    <w:rsid w:val="006F423A"/>
    <w:rsid w:val="006F425F"/>
    <w:rsid w:val="006F4FF7"/>
    <w:rsid w:val="006F5955"/>
    <w:rsid w:val="006F67A8"/>
    <w:rsid w:val="006F6983"/>
    <w:rsid w:val="00703F2A"/>
    <w:rsid w:val="0070531A"/>
    <w:rsid w:val="00706206"/>
    <w:rsid w:val="007067E1"/>
    <w:rsid w:val="007070A5"/>
    <w:rsid w:val="007071A6"/>
    <w:rsid w:val="00710F2E"/>
    <w:rsid w:val="0071146D"/>
    <w:rsid w:val="00715DBE"/>
    <w:rsid w:val="0071639D"/>
    <w:rsid w:val="0072082D"/>
    <w:rsid w:val="007215DA"/>
    <w:rsid w:val="00723636"/>
    <w:rsid w:val="007244FE"/>
    <w:rsid w:val="00727143"/>
    <w:rsid w:val="00730CCE"/>
    <w:rsid w:val="00731DBA"/>
    <w:rsid w:val="007344B9"/>
    <w:rsid w:val="00734B6F"/>
    <w:rsid w:val="00740F63"/>
    <w:rsid w:val="00741862"/>
    <w:rsid w:val="00742C4B"/>
    <w:rsid w:val="0074462E"/>
    <w:rsid w:val="00744E46"/>
    <w:rsid w:val="0074685D"/>
    <w:rsid w:val="00746DA2"/>
    <w:rsid w:val="007500A3"/>
    <w:rsid w:val="0075034B"/>
    <w:rsid w:val="00750F8B"/>
    <w:rsid w:val="00751D51"/>
    <w:rsid w:val="0075697F"/>
    <w:rsid w:val="00762656"/>
    <w:rsid w:val="00762F7C"/>
    <w:rsid w:val="00763536"/>
    <w:rsid w:val="00765238"/>
    <w:rsid w:val="0076637A"/>
    <w:rsid w:val="00766B17"/>
    <w:rsid w:val="00767664"/>
    <w:rsid w:val="00770F34"/>
    <w:rsid w:val="00772F4D"/>
    <w:rsid w:val="00774D64"/>
    <w:rsid w:val="00776636"/>
    <w:rsid w:val="00776F65"/>
    <w:rsid w:val="0078326F"/>
    <w:rsid w:val="00784CF7"/>
    <w:rsid w:val="00790DAF"/>
    <w:rsid w:val="0079112A"/>
    <w:rsid w:val="00791CDA"/>
    <w:rsid w:val="00791DC1"/>
    <w:rsid w:val="0079252F"/>
    <w:rsid w:val="00793D0E"/>
    <w:rsid w:val="00797C24"/>
    <w:rsid w:val="007A12B4"/>
    <w:rsid w:val="007A1F0F"/>
    <w:rsid w:val="007A34FA"/>
    <w:rsid w:val="007A5E8D"/>
    <w:rsid w:val="007B2635"/>
    <w:rsid w:val="007B2F25"/>
    <w:rsid w:val="007B610C"/>
    <w:rsid w:val="007C226B"/>
    <w:rsid w:val="007C461E"/>
    <w:rsid w:val="007C6F50"/>
    <w:rsid w:val="007D0C7E"/>
    <w:rsid w:val="007D19AB"/>
    <w:rsid w:val="007D3619"/>
    <w:rsid w:val="007D4F72"/>
    <w:rsid w:val="007D6377"/>
    <w:rsid w:val="007E439E"/>
    <w:rsid w:val="007F0B15"/>
    <w:rsid w:val="007F4D80"/>
    <w:rsid w:val="007F5536"/>
    <w:rsid w:val="007F66B9"/>
    <w:rsid w:val="007F7179"/>
    <w:rsid w:val="007F7E74"/>
    <w:rsid w:val="00801621"/>
    <w:rsid w:val="008026FC"/>
    <w:rsid w:val="008031BF"/>
    <w:rsid w:val="0080375C"/>
    <w:rsid w:val="00805698"/>
    <w:rsid w:val="0081194B"/>
    <w:rsid w:val="00811F67"/>
    <w:rsid w:val="008127B7"/>
    <w:rsid w:val="008179DA"/>
    <w:rsid w:val="0082166B"/>
    <w:rsid w:val="00822C82"/>
    <w:rsid w:val="0082596D"/>
    <w:rsid w:val="00825D0A"/>
    <w:rsid w:val="008330CE"/>
    <w:rsid w:val="0083472B"/>
    <w:rsid w:val="0083564A"/>
    <w:rsid w:val="00835E66"/>
    <w:rsid w:val="00840487"/>
    <w:rsid w:val="00840AD1"/>
    <w:rsid w:val="00841EA7"/>
    <w:rsid w:val="00843B3B"/>
    <w:rsid w:val="008511BF"/>
    <w:rsid w:val="008520AE"/>
    <w:rsid w:val="008545D1"/>
    <w:rsid w:val="00860F5E"/>
    <w:rsid w:val="00863327"/>
    <w:rsid w:val="008634A1"/>
    <w:rsid w:val="008653BB"/>
    <w:rsid w:val="008676B4"/>
    <w:rsid w:val="0087737A"/>
    <w:rsid w:val="00877AA4"/>
    <w:rsid w:val="008828C9"/>
    <w:rsid w:val="0088341A"/>
    <w:rsid w:val="00883E96"/>
    <w:rsid w:val="008859C0"/>
    <w:rsid w:val="008916FA"/>
    <w:rsid w:val="0089708C"/>
    <w:rsid w:val="008972A2"/>
    <w:rsid w:val="008979F7"/>
    <w:rsid w:val="008A1E4E"/>
    <w:rsid w:val="008A5432"/>
    <w:rsid w:val="008B43B2"/>
    <w:rsid w:val="008B4814"/>
    <w:rsid w:val="008B6D4D"/>
    <w:rsid w:val="008C08DC"/>
    <w:rsid w:val="008C31AE"/>
    <w:rsid w:val="008C48C8"/>
    <w:rsid w:val="008C685C"/>
    <w:rsid w:val="008D0129"/>
    <w:rsid w:val="008D3134"/>
    <w:rsid w:val="008E03B5"/>
    <w:rsid w:val="008E237C"/>
    <w:rsid w:val="008E2A0E"/>
    <w:rsid w:val="008E46FA"/>
    <w:rsid w:val="008E4C91"/>
    <w:rsid w:val="008E4EF2"/>
    <w:rsid w:val="008F10C9"/>
    <w:rsid w:val="008F17D9"/>
    <w:rsid w:val="008F1E31"/>
    <w:rsid w:val="008F2063"/>
    <w:rsid w:val="008F3167"/>
    <w:rsid w:val="008F3246"/>
    <w:rsid w:val="008F7F11"/>
    <w:rsid w:val="009004C9"/>
    <w:rsid w:val="0090470E"/>
    <w:rsid w:val="0090626E"/>
    <w:rsid w:val="00914F22"/>
    <w:rsid w:val="00915444"/>
    <w:rsid w:val="00920D75"/>
    <w:rsid w:val="00921F43"/>
    <w:rsid w:val="00921FDA"/>
    <w:rsid w:val="00925FE3"/>
    <w:rsid w:val="00926691"/>
    <w:rsid w:val="00927DB7"/>
    <w:rsid w:val="009415C5"/>
    <w:rsid w:val="00941EB8"/>
    <w:rsid w:val="0094267F"/>
    <w:rsid w:val="00943092"/>
    <w:rsid w:val="0094403D"/>
    <w:rsid w:val="009447F4"/>
    <w:rsid w:val="009448F4"/>
    <w:rsid w:val="00944F28"/>
    <w:rsid w:val="00953758"/>
    <w:rsid w:val="00953D2C"/>
    <w:rsid w:val="00954129"/>
    <w:rsid w:val="00961582"/>
    <w:rsid w:val="00962454"/>
    <w:rsid w:val="00965A24"/>
    <w:rsid w:val="00966FF6"/>
    <w:rsid w:val="0097099D"/>
    <w:rsid w:val="00970F56"/>
    <w:rsid w:val="00973192"/>
    <w:rsid w:val="00973368"/>
    <w:rsid w:val="00974027"/>
    <w:rsid w:val="00980160"/>
    <w:rsid w:val="0098043B"/>
    <w:rsid w:val="00984E13"/>
    <w:rsid w:val="00985F07"/>
    <w:rsid w:val="009922A4"/>
    <w:rsid w:val="00992859"/>
    <w:rsid w:val="009A317F"/>
    <w:rsid w:val="009A36A3"/>
    <w:rsid w:val="009B2708"/>
    <w:rsid w:val="009B4432"/>
    <w:rsid w:val="009B4F59"/>
    <w:rsid w:val="009B723E"/>
    <w:rsid w:val="009C1D10"/>
    <w:rsid w:val="009C23C6"/>
    <w:rsid w:val="009C3F65"/>
    <w:rsid w:val="009C5E2D"/>
    <w:rsid w:val="009C65F8"/>
    <w:rsid w:val="009C6BBF"/>
    <w:rsid w:val="009C7191"/>
    <w:rsid w:val="009D4E9F"/>
    <w:rsid w:val="009D7372"/>
    <w:rsid w:val="009E4F34"/>
    <w:rsid w:val="009E5FD9"/>
    <w:rsid w:val="009F1A7E"/>
    <w:rsid w:val="009F40A8"/>
    <w:rsid w:val="009F65BA"/>
    <w:rsid w:val="009F7A92"/>
    <w:rsid w:val="00A0011C"/>
    <w:rsid w:val="00A01C0F"/>
    <w:rsid w:val="00A05DB4"/>
    <w:rsid w:val="00A06FDB"/>
    <w:rsid w:val="00A07D26"/>
    <w:rsid w:val="00A11647"/>
    <w:rsid w:val="00A121E6"/>
    <w:rsid w:val="00A126A5"/>
    <w:rsid w:val="00A1310B"/>
    <w:rsid w:val="00A17EF9"/>
    <w:rsid w:val="00A17FD0"/>
    <w:rsid w:val="00A204E9"/>
    <w:rsid w:val="00A22455"/>
    <w:rsid w:val="00A24A71"/>
    <w:rsid w:val="00A24CDC"/>
    <w:rsid w:val="00A2722F"/>
    <w:rsid w:val="00A27922"/>
    <w:rsid w:val="00A27D67"/>
    <w:rsid w:val="00A301C6"/>
    <w:rsid w:val="00A34F52"/>
    <w:rsid w:val="00A358CF"/>
    <w:rsid w:val="00A373F4"/>
    <w:rsid w:val="00A418B5"/>
    <w:rsid w:val="00A47084"/>
    <w:rsid w:val="00A472BF"/>
    <w:rsid w:val="00A52D39"/>
    <w:rsid w:val="00A54DC4"/>
    <w:rsid w:val="00A5510B"/>
    <w:rsid w:val="00A553B9"/>
    <w:rsid w:val="00A561D8"/>
    <w:rsid w:val="00A57B0D"/>
    <w:rsid w:val="00A63340"/>
    <w:rsid w:val="00A64A22"/>
    <w:rsid w:val="00A66291"/>
    <w:rsid w:val="00A7013E"/>
    <w:rsid w:val="00A71674"/>
    <w:rsid w:val="00A7472C"/>
    <w:rsid w:val="00A75D2C"/>
    <w:rsid w:val="00A82057"/>
    <w:rsid w:val="00A8212E"/>
    <w:rsid w:val="00A85619"/>
    <w:rsid w:val="00A877C7"/>
    <w:rsid w:val="00A905FD"/>
    <w:rsid w:val="00A906DF"/>
    <w:rsid w:val="00A95BFA"/>
    <w:rsid w:val="00A97001"/>
    <w:rsid w:val="00AA0A8B"/>
    <w:rsid w:val="00AA1569"/>
    <w:rsid w:val="00AA2908"/>
    <w:rsid w:val="00AA3316"/>
    <w:rsid w:val="00AA5D21"/>
    <w:rsid w:val="00AA7AFF"/>
    <w:rsid w:val="00AB55F1"/>
    <w:rsid w:val="00AB74A8"/>
    <w:rsid w:val="00AC0ED9"/>
    <w:rsid w:val="00AC4C6C"/>
    <w:rsid w:val="00AC630A"/>
    <w:rsid w:val="00AC6A52"/>
    <w:rsid w:val="00AC745B"/>
    <w:rsid w:val="00AD1BCD"/>
    <w:rsid w:val="00AD2C5A"/>
    <w:rsid w:val="00AD33EA"/>
    <w:rsid w:val="00AD61D1"/>
    <w:rsid w:val="00AD758F"/>
    <w:rsid w:val="00AD7644"/>
    <w:rsid w:val="00AD78AC"/>
    <w:rsid w:val="00AE0303"/>
    <w:rsid w:val="00AE4ED9"/>
    <w:rsid w:val="00AF1D97"/>
    <w:rsid w:val="00AF2A6F"/>
    <w:rsid w:val="00AF377D"/>
    <w:rsid w:val="00AF3CCC"/>
    <w:rsid w:val="00AF4335"/>
    <w:rsid w:val="00B13391"/>
    <w:rsid w:val="00B13BD1"/>
    <w:rsid w:val="00B13CCD"/>
    <w:rsid w:val="00B14A94"/>
    <w:rsid w:val="00B1567B"/>
    <w:rsid w:val="00B16CA7"/>
    <w:rsid w:val="00B22D45"/>
    <w:rsid w:val="00B23A57"/>
    <w:rsid w:val="00B24292"/>
    <w:rsid w:val="00B24EBD"/>
    <w:rsid w:val="00B26642"/>
    <w:rsid w:val="00B277A5"/>
    <w:rsid w:val="00B30D62"/>
    <w:rsid w:val="00B35A40"/>
    <w:rsid w:val="00B418FF"/>
    <w:rsid w:val="00B4346D"/>
    <w:rsid w:val="00B435A3"/>
    <w:rsid w:val="00B4431F"/>
    <w:rsid w:val="00B54430"/>
    <w:rsid w:val="00B55D47"/>
    <w:rsid w:val="00B62EDB"/>
    <w:rsid w:val="00B63B21"/>
    <w:rsid w:val="00B63F92"/>
    <w:rsid w:val="00B6401B"/>
    <w:rsid w:val="00B644B3"/>
    <w:rsid w:val="00B6762E"/>
    <w:rsid w:val="00B71D38"/>
    <w:rsid w:val="00B728A0"/>
    <w:rsid w:val="00B74C54"/>
    <w:rsid w:val="00B75947"/>
    <w:rsid w:val="00B76B3E"/>
    <w:rsid w:val="00B8233C"/>
    <w:rsid w:val="00B834EB"/>
    <w:rsid w:val="00B853B6"/>
    <w:rsid w:val="00B863A6"/>
    <w:rsid w:val="00B914A2"/>
    <w:rsid w:val="00B92A30"/>
    <w:rsid w:val="00B945F4"/>
    <w:rsid w:val="00B947AD"/>
    <w:rsid w:val="00B97680"/>
    <w:rsid w:val="00BA2173"/>
    <w:rsid w:val="00BA220E"/>
    <w:rsid w:val="00BA296D"/>
    <w:rsid w:val="00BA2A5F"/>
    <w:rsid w:val="00BA3F7E"/>
    <w:rsid w:val="00BA4661"/>
    <w:rsid w:val="00BA51B1"/>
    <w:rsid w:val="00BB1383"/>
    <w:rsid w:val="00BB5092"/>
    <w:rsid w:val="00BB53BE"/>
    <w:rsid w:val="00BC0064"/>
    <w:rsid w:val="00BC01A8"/>
    <w:rsid w:val="00BC098B"/>
    <w:rsid w:val="00BC7515"/>
    <w:rsid w:val="00BD1ED7"/>
    <w:rsid w:val="00BD3887"/>
    <w:rsid w:val="00BD5755"/>
    <w:rsid w:val="00BD7FB4"/>
    <w:rsid w:val="00BE3B03"/>
    <w:rsid w:val="00BE512C"/>
    <w:rsid w:val="00BF1C18"/>
    <w:rsid w:val="00BF686D"/>
    <w:rsid w:val="00C01BAA"/>
    <w:rsid w:val="00C03B29"/>
    <w:rsid w:val="00C07C88"/>
    <w:rsid w:val="00C13E15"/>
    <w:rsid w:val="00C142E8"/>
    <w:rsid w:val="00C164B3"/>
    <w:rsid w:val="00C16DCB"/>
    <w:rsid w:val="00C178BF"/>
    <w:rsid w:val="00C20567"/>
    <w:rsid w:val="00C20D1E"/>
    <w:rsid w:val="00C2162B"/>
    <w:rsid w:val="00C22165"/>
    <w:rsid w:val="00C261BB"/>
    <w:rsid w:val="00C34100"/>
    <w:rsid w:val="00C3750F"/>
    <w:rsid w:val="00C40019"/>
    <w:rsid w:val="00C42494"/>
    <w:rsid w:val="00C4270A"/>
    <w:rsid w:val="00C42837"/>
    <w:rsid w:val="00C42931"/>
    <w:rsid w:val="00C43483"/>
    <w:rsid w:val="00C43581"/>
    <w:rsid w:val="00C460BD"/>
    <w:rsid w:val="00C46253"/>
    <w:rsid w:val="00C5246D"/>
    <w:rsid w:val="00C53BCD"/>
    <w:rsid w:val="00C54FF3"/>
    <w:rsid w:val="00C575F6"/>
    <w:rsid w:val="00C634E9"/>
    <w:rsid w:val="00C64DBA"/>
    <w:rsid w:val="00C66169"/>
    <w:rsid w:val="00C67241"/>
    <w:rsid w:val="00C77210"/>
    <w:rsid w:val="00C80457"/>
    <w:rsid w:val="00C8567A"/>
    <w:rsid w:val="00C864A5"/>
    <w:rsid w:val="00C9098F"/>
    <w:rsid w:val="00C93936"/>
    <w:rsid w:val="00C94C70"/>
    <w:rsid w:val="00C96700"/>
    <w:rsid w:val="00CA4C99"/>
    <w:rsid w:val="00CA4EBC"/>
    <w:rsid w:val="00CA5A30"/>
    <w:rsid w:val="00CB1534"/>
    <w:rsid w:val="00CB244E"/>
    <w:rsid w:val="00CB5678"/>
    <w:rsid w:val="00CB63BD"/>
    <w:rsid w:val="00CB6A03"/>
    <w:rsid w:val="00CB6A54"/>
    <w:rsid w:val="00CB6D43"/>
    <w:rsid w:val="00CC3D48"/>
    <w:rsid w:val="00CC50C1"/>
    <w:rsid w:val="00CC6232"/>
    <w:rsid w:val="00CC6E31"/>
    <w:rsid w:val="00CD05B1"/>
    <w:rsid w:val="00CD306E"/>
    <w:rsid w:val="00CD34C9"/>
    <w:rsid w:val="00CD373B"/>
    <w:rsid w:val="00CD6362"/>
    <w:rsid w:val="00CD6F80"/>
    <w:rsid w:val="00CD7019"/>
    <w:rsid w:val="00CD77FB"/>
    <w:rsid w:val="00CE2359"/>
    <w:rsid w:val="00CE46A2"/>
    <w:rsid w:val="00CE55C4"/>
    <w:rsid w:val="00CF0132"/>
    <w:rsid w:val="00CF2DF4"/>
    <w:rsid w:val="00CF61C2"/>
    <w:rsid w:val="00CF733C"/>
    <w:rsid w:val="00D036B1"/>
    <w:rsid w:val="00D05DFA"/>
    <w:rsid w:val="00D1072D"/>
    <w:rsid w:val="00D1249B"/>
    <w:rsid w:val="00D14746"/>
    <w:rsid w:val="00D14EAB"/>
    <w:rsid w:val="00D15132"/>
    <w:rsid w:val="00D15D52"/>
    <w:rsid w:val="00D15F83"/>
    <w:rsid w:val="00D175B1"/>
    <w:rsid w:val="00D176D1"/>
    <w:rsid w:val="00D20F9C"/>
    <w:rsid w:val="00D2547E"/>
    <w:rsid w:val="00D25835"/>
    <w:rsid w:val="00D27D47"/>
    <w:rsid w:val="00D32130"/>
    <w:rsid w:val="00D34A4C"/>
    <w:rsid w:val="00D34A76"/>
    <w:rsid w:val="00D47E9F"/>
    <w:rsid w:val="00D50647"/>
    <w:rsid w:val="00D528D3"/>
    <w:rsid w:val="00D55F3D"/>
    <w:rsid w:val="00D616BD"/>
    <w:rsid w:val="00D61B14"/>
    <w:rsid w:val="00D61C42"/>
    <w:rsid w:val="00D710B3"/>
    <w:rsid w:val="00D733DC"/>
    <w:rsid w:val="00D735AD"/>
    <w:rsid w:val="00D7730A"/>
    <w:rsid w:val="00D77C76"/>
    <w:rsid w:val="00D815E1"/>
    <w:rsid w:val="00D81866"/>
    <w:rsid w:val="00D82096"/>
    <w:rsid w:val="00D928C3"/>
    <w:rsid w:val="00D931A4"/>
    <w:rsid w:val="00D942A2"/>
    <w:rsid w:val="00D94D73"/>
    <w:rsid w:val="00D953E9"/>
    <w:rsid w:val="00D96684"/>
    <w:rsid w:val="00DA01A1"/>
    <w:rsid w:val="00DA22DB"/>
    <w:rsid w:val="00DA52BE"/>
    <w:rsid w:val="00DA66FA"/>
    <w:rsid w:val="00DB4214"/>
    <w:rsid w:val="00DB499B"/>
    <w:rsid w:val="00DB6F45"/>
    <w:rsid w:val="00DB72CB"/>
    <w:rsid w:val="00DC47C8"/>
    <w:rsid w:val="00DC4E64"/>
    <w:rsid w:val="00DC5FF5"/>
    <w:rsid w:val="00DC6FA7"/>
    <w:rsid w:val="00DD1220"/>
    <w:rsid w:val="00DD2D13"/>
    <w:rsid w:val="00DD4118"/>
    <w:rsid w:val="00DD5EA4"/>
    <w:rsid w:val="00DD6533"/>
    <w:rsid w:val="00DD767F"/>
    <w:rsid w:val="00DE0B39"/>
    <w:rsid w:val="00DE1EAB"/>
    <w:rsid w:val="00DE5808"/>
    <w:rsid w:val="00DF4B20"/>
    <w:rsid w:val="00DF58DF"/>
    <w:rsid w:val="00DF643B"/>
    <w:rsid w:val="00DF7CBA"/>
    <w:rsid w:val="00E02471"/>
    <w:rsid w:val="00E13A32"/>
    <w:rsid w:val="00E15F05"/>
    <w:rsid w:val="00E17BB4"/>
    <w:rsid w:val="00E21B78"/>
    <w:rsid w:val="00E21D58"/>
    <w:rsid w:val="00E2411D"/>
    <w:rsid w:val="00E316AE"/>
    <w:rsid w:val="00E3199D"/>
    <w:rsid w:val="00E326A5"/>
    <w:rsid w:val="00E344A1"/>
    <w:rsid w:val="00E34CA4"/>
    <w:rsid w:val="00E36543"/>
    <w:rsid w:val="00E36A61"/>
    <w:rsid w:val="00E43FD4"/>
    <w:rsid w:val="00E447F2"/>
    <w:rsid w:val="00E4480A"/>
    <w:rsid w:val="00E46BC9"/>
    <w:rsid w:val="00E47EBB"/>
    <w:rsid w:val="00E51451"/>
    <w:rsid w:val="00E53C2E"/>
    <w:rsid w:val="00E601DE"/>
    <w:rsid w:val="00E616E4"/>
    <w:rsid w:val="00E61DB4"/>
    <w:rsid w:val="00E61E37"/>
    <w:rsid w:val="00E6235D"/>
    <w:rsid w:val="00E62883"/>
    <w:rsid w:val="00E64FFA"/>
    <w:rsid w:val="00E7560E"/>
    <w:rsid w:val="00E75618"/>
    <w:rsid w:val="00E75842"/>
    <w:rsid w:val="00E8001A"/>
    <w:rsid w:val="00E80E27"/>
    <w:rsid w:val="00E81298"/>
    <w:rsid w:val="00E87EF9"/>
    <w:rsid w:val="00E9445D"/>
    <w:rsid w:val="00E971E3"/>
    <w:rsid w:val="00EA7DD9"/>
    <w:rsid w:val="00EB15AB"/>
    <w:rsid w:val="00EB59C6"/>
    <w:rsid w:val="00EB6618"/>
    <w:rsid w:val="00EC2D2C"/>
    <w:rsid w:val="00EC6AF1"/>
    <w:rsid w:val="00ED0B7D"/>
    <w:rsid w:val="00ED2FF3"/>
    <w:rsid w:val="00EE173B"/>
    <w:rsid w:val="00EE273E"/>
    <w:rsid w:val="00EE2895"/>
    <w:rsid w:val="00EF2181"/>
    <w:rsid w:val="00EF2CE1"/>
    <w:rsid w:val="00EF6811"/>
    <w:rsid w:val="00EF7B86"/>
    <w:rsid w:val="00F02C61"/>
    <w:rsid w:val="00F0355B"/>
    <w:rsid w:val="00F04406"/>
    <w:rsid w:val="00F050BD"/>
    <w:rsid w:val="00F05362"/>
    <w:rsid w:val="00F0582F"/>
    <w:rsid w:val="00F05E09"/>
    <w:rsid w:val="00F12FA3"/>
    <w:rsid w:val="00F13A37"/>
    <w:rsid w:val="00F13F6E"/>
    <w:rsid w:val="00F15AB2"/>
    <w:rsid w:val="00F16A70"/>
    <w:rsid w:val="00F20141"/>
    <w:rsid w:val="00F20352"/>
    <w:rsid w:val="00F21254"/>
    <w:rsid w:val="00F212AA"/>
    <w:rsid w:val="00F22C84"/>
    <w:rsid w:val="00F22D8D"/>
    <w:rsid w:val="00F22ED0"/>
    <w:rsid w:val="00F241C9"/>
    <w:rsid w:val="00F256E2"/>
    <w:rsid w:val="00F26CFC"/>
    <w:rsid w:val="00F26F73"/>
    <w:rsid w:val="00F345F4"/>
    <w:rsid w:val="00F36201"/>
    <w:rsid w:val="00F365C0"/>
    <w:rsid w:val="00F36DD4"/>
    <w:rsid w:val="00F4179B"/>
    <w:rsid w:val="00F4268A"/>
    <w:rsid w:val="00F42873"/>
    <w:rsid w:val="00F432EF"/>
    <w:rsid w:val="00F55B06"/>
    <w:rsid w:val="00F5648D"/>
    <w:rsid w:val="00F60C2B"/>
    <w:rsid w:val="00F62D49"/>
    <w:rsid w:val="00F634AD"/>
    <w:rsid w:val="00F714F7"/>
    <w:rsid w:val="00F71F7F"/>
    <w:rsid w:val="00F73BA4"/>
    <w:rsid w:val="00F74315"/>
    <w:rsid w:val="00F767EA"/>
    <w:rsid w:val="00F811C7"/>
    <w:rsid w:val="00F82A3B"/>
    <w:rsid w:val="00F84D71"/>
    <w:rsid w:val="00F86069"/>
    <w:rsid w:val="00F878EA"/>
    <w:rsid w:val="00F911C1"/>
    <w:rsid w:val="00F927E1"/>
    <w:rsid w:val="00F95F05"/>
    <w:rsid w:val="00F9782B"/>
    <w:rsid w:val="00FA13C8"/>
    <w:rsid w:val="00FA35E0"/>
    <w:rsid w:val="00FA449C"/>
    <w:rsid w:val="00FA76D5"/>
    <w:rsid w:val="00FB2087"/>
    <w:rsid w:val="00FB2178"/>
    <w:rsid w:val="00FB3192"/>
    <w:rsid w:val="00FB4CBF"/>
    <w:rsid w:val="00FB5AF4"/>
    <w:rsid w:val="00FB63C1"/>
    <w:rsid w:val="00FB6A4D"/>
    <w:rsid w:val="00FC3D0A"/>
    <w:rsid w:val="00FD0207"/>
    <w:rsid w:val="00FD0751"/>
    <w:rsid w:val="00FD20B2"/>
    <w:rsid w:val="00FD2ADC"/>
    <w:rsid w:val="00FD6299"/>
    <w:rsid w:val="00FD7DB6"/>
    <w:rsid w:val="00FE249C"/>
    <w:rsid w:val="00FE7009"/>
    <w:rsid w:val="00FF69EF"/>
    <w:rsid w:val="00FF6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2AA"/>
    <w:rPr>
      <w:sz w:val="24"/>
      <w:szCs w:val="24"/>
    </w:rPr>
  </w:style>
  <w:style w:type="paragraph" w:styleId="1">
    <w:name w:val="heading 1"/>
    <w:aliases w:val="Заголовок 1 Знак,ОСнЗаг1,Are Знак Знак,Заголовок 1 Знак Знак1,Заголовок 1 Знак2,Заголовок 1 Знак Знак2,H1,1,Chapter,Глава,Document Header1,Заголовок 1 Знак2 Знак,Заголовок 1 Знак1 Знак Знак,Заголовок 1 Знак Знак Знак Знак,Гла"/>
    <w:basedOn w:val="a"/>
    <w:next w:val="a"/>
    <w:qFormat/>
    <w:rsid w:val="00165DF9"/>
    <w:pPr>
      <w:keepNext/>
      <w:numPr>
        <w:numId w:val="1"/>
      </w:numPr>
      <w:outlineLvl w:val="0"/>
    </w:pPr>
    <w:rPr>
      <w:sz w:val="28"/>
      <w:szCs w:val="28"/>
    </w:rPr>
  </w:style>
  <w:style w:type="paragraph" w:styleId="2">
    <w:name w:val="heading 2"/>
    <w:aliases w:val="Знак3 Знак, Знак3 Знак,H2"/>
    <w:basedOn w:val="a"/>
    <w:next w:val="a"/>
    <w:qFormat/>
    <w:rsid w:val="00165DF9"/>
    <w:pPr>
      <w:keepNext/>
      <w:numPr>
        <w:ilvl w:val="1"/>
        <w:numId w:val="1"/>
      </w:numPr>
      <w:suppressAutoHyphens/>
      <w:spacing w:before="240" w:after="120"/>
      <w:jc w:val="center"/>
      <w:outlineLvl w:val="1"/>
    </w:pPr>
    <w:rPr>
      <w:b/>
      <w:bCs/>
      <w:sz w:val="28"/>
      <w:szCs w:val="28"/>
    </w:rPr>
  </w:style>
  <w:style w:type="paragraph" w:styleId="3">
    <w:name w:val="heading 3"/>
    <w:basedOn w:val="a"/>
    <w:next w:val="a"/>
    <w:qFormat/>
    <w:rsid w:val="00165DF9"/>
    <w:pPr>
      <w:keepNext/>
      <w:numPr>
        <w:ilvl w:val="2"/>
        <w:numId w:val="1"/>
      </w:numPr>
      <w:jc w:val="center"/>
      <w:outlineLvl w:val="2"/>
    </w:pPr>
    <w:rPr>
      <w:sz w:val="28"/>
      <w:szCs w:val="28"/>
    </w:rPr>
  </w:style>
  <w:style w:type="paragraph" w:styleId="4">
    <w:name w:val="heading 4"/>
    <w:basedOn w:val="a"/>
    <w:next w:val="a"/>
    <w:qFormat/>
    <w:rsid w:val="00165DF9"/>
    <w:pPr>
      <w:keepNext/>
      <w:numPr>
        <w:ilvl w:val="3"/>
        <w:numId w:val="1"/>
      </w:numPr>
      <w:jc w:val="both"/>
      <w:outlineLvl w:val="3"/>
    </w:pPr>
    <w:rPr>
      <w:sz w:val="28"/>
      <w:szCs w:val="28"/>
    </w:rPr>
  </w:style>
  <w:style w:type="paragraph" w:styleId="5">
    <w:name w:val="heading 5"/>
    <w:basedOn w:val="a"/>
    <w:next w:val="a"/>
    <w:qFormat/>
    <w:rsid w:val="00165DF9"/>
    <w:pPr>
      <w:keepNext/>
      <w:numPr>
        <w:ilvl w:val="4"/>
        <w:numId w:val="1"/>
      </w:numPr>
      <w:jc w:val="center"/>
      <w:outlineLvl w:val="4"/>
    </w:pPr>
    <w:rPr>
      <w:b/>
      <w:bCs/>
      <w:sz w:val="28"/>
      <w:szCs w:val="28"/>
    </w:rPr>
  </w:style>
  <w:style w:type="paragraph" w:styleId="6">
    <w:name w:val="heading 6"/>
    <w:basedOn w:val="a"/>
    <w:next w:val="a"/>
    <w:qFormat/>
    <w:rsid w:val="00165DF9"/>
    <w:pPr>
      <w:keepNext/>
      <w:numPr>
        <w:ilvl w:val="5"/>
        <w:numId w:val="1"/>
      </w:numPr>
      <w:outlineLvl w:val="5"/>
    </w:pPr>
  </w:style>
  <w:style w:type="paragraph" w:styleId="7">
    <w:name w:val="heading 7"/>
    <w:basedOn w:val="a"/>
    <w:next w:val="a"/>
    <w:qFormat/>
    <w:rsid w:val="00165DF9"/>
    <w:pPr>
      <w:keepNext/>
      <w:numPr>
        <w:ilvl w:val="6"/>
        <w:numId w:val="1"/>
      </w:numPr>
      <w:jc w:val="center"/>
      <w:outlineLvl w:val="6"/>
    </w:pPr>
  </w:style>
  <w:style w:type="paragraph" w:styleId="8">
    <w:name w:val="heading 8"/>
    <w:basedOn w:val="a"/>
    <w:next w:val="a"/>
    <w:qFormat/>
    <w:rsid w:val="00165DF9"/>
    <w:pPr>
      <w:keepNext/>
      <w:numPr>
        <w:ilvl w:val="7"/>
        <w:numId w:val="1"/>
      </w:numPr>
      <w:jc w:val="center"/>
      <w:outlineLvl w:val="7"/>
    </w:pPr>
    <w:rPr>
      <w:b/>
      <w:bC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qFormat/>
    <w:rsid w:val="00165DF9"/>
    <w:pPr>
      <w:keepNext/>
      <w:numPr>
        <w:ilvl w:val="8"/>
        <w:numId w:val="1"/>
      </w:numPr>
      <w:jc w:val="center"/>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 Знак2 Знак Знак Знак Знак Знак Знак Знак Знак Знак Знак"/>
    <w:basedOn w:val="a"/>
    <w:rsid w:val="003770C5"/>
    <w:pPr>
      <w:spacing w:before="100" w:beforeAutospacing="1" w:after="100" w:afterAutospacing="1"/>
    </w:pPr>
    <w:rPr>
      <w:rFonts w:ascii="Tahoma" w:hAnsi="Tahoma"/>
      <w:sz w:val="20"/>
      <w:szCs w:val="20"/>
      <w:lang w:val="en-US" w:eastAsia="en-US"/>
    </w:rPr>
  </w:style>
  <w:style w:type="character" w:styleId="a3">
    <w:name w:val="Hyperlink"/>
    <w:rsid w:val="003770C5"/>
    <w:rPr>
      <w:color w:val="0000FF"/>
      <w:u w:val="single"/>
    </w:rPr>
  </w:style>
  <w:style w:type="paragraph" w:styleId="a4">
    <w:name w:val="Body Text"/>
    <w:aliases w:val="Знак1, Знак1"/>
    <w:basedOn w:val="a"/>
    <w:link w:val="a5"/>
    <w:rsid w:val="00F71F7F"/>
    <w:rPr>
      <w:sz w:val="28"/>
      <w:szCs w:val="20"/>
    </w:rPr>
  </w:style>
  <w:style w:type="character" w:customStyle="1" w:styleId="a5">
    <w:name w:val="Основной текст Знак"/>
    <w:aliases w:val="Знак1 Знак1, Знак1 Знак1"/>
    <w:link w:val="a4"/>
    <w:rsid w:val="00F71F7F"/>
    <w:rPr>
      <w:sz w:val="28"/>
      <w:lang w:val="ru-RU" w:eastAsia="ru-RU" w:bidi="ar-SA"/>
    </w:rPr>
  </w:style>
  <w:style w:type="paragraph" w:styleId="a6">
    <w:name w:val="footer"/>
    <w:basedOn w:val="a"/>
    <w:link w:val="a7"/>
    <w:rsid w:val="00165DF9"/>
    <w:pPr>
      <w:tabs>
        <w:tab w:val="center" w:pos="4153"/>
        <w:tab w:val="right" w:pos="8306"/>
      </w:tabs>
    </w:pPr>
    <w:rPr>
      <w:sz w:val="20"/>
      <w:szCs w:val="20"/>
    </w:rPr>
  </w:style>
  <w:style w:type="character" w:customStyle="1" w:styleId="a7">
    <w:name w:val="Нижний колонтитул Знак"/>
    <w:link w:val="a6"/>
    <w:locked/>
    <w:rsid w:val="00165DF9"/>
    <w:rPr>
      <w:lang w:val="ru-RU" w:eastAsia="ru-RU" w:bidi="ar-SA"/>
    </w:rPr>
  </w:style>
  <w:style w:type="paragraph" w:customStyle="1" w:styleId="a8">
    <w:name w:val="Содержимое таблицы"/>
    <w:basedOn w:val="a"/>
    <w:rsid w:val="00C03B29"/>
    <w:pPr>
      <w:suppressLineNumbers/>
      <w:suppressAutoHyphens/>
    </w:pPr>
    <w:rPr>
      <w:lang w:eastAsia="ar-SA"/>
    </w:rPr>
  </w:style>
  <w:style w:type="paragraph" w:styleId="a9">
    <w:name w:val="header"/>
    <w:basedOn w:val="a"/>
    <w:rsid w:val="00251B2F"/>
    <w:pPr>
      <w:tabs>
        <w:tab w:val="center" w:pos="4677"/>
        <w:tab w:val="right" w:pos="9355"/>
      </w:tabs>
    </w:pPr>
  </w:style>
  <w:style w:type="paragraph" w:customStyle="1" w:styleId="aa">
    <w:name w:val="Знак Знак Знак Знак Знак Знак Знак"/>
    <w:basedOn w:val="a"/>
    <w:rsid w:val="00B24EBD"/>
    <w:pPr>
      <w:spacing w:before="100" w:beforeAutospacing="1" w:after="100" w:afterAutospacing="1"/>
    </w:pPr>
    <w:rPr>
      <w:rFonts w:ascii="Tahoma" w:hAnsi="Tahoma"/>
      <w:sz w:val="20"/>
      <w:szCs w:val="20"/>
      <w:lang w:val="en-US" w:eastAsia="en-US"/>
    </w:rPr>
  </w:style>
  <w:style w:type="paragraph" w:styleId="ab">
    <w:name w:val="Balloon Text"/>
    <w:basedOn w:val="a"/>
    <w:semiHidden/>
    <w:rsid w:val="001D4682"/>
    <w:rPr>
      <w:rFonts w:ascii="Tahoma" w:hAnsi="Tahoma" w:cs="Tahoma"/>
      <w:sz w:val="16"/>
      <w:szCs w:val="16"/>
    </w:rPr>
  </w:style>
  <w:style w:type="paragraph" w:customStyle="1" w:styleId="ac">
    <w:name w:val="Знак"/>
    <w:basedOn w:val="a"/>
    <w:rsid w:val="00184344"/>
    <w:pPr>
      <w:spacing w:after="160" w:line="240" w:lineRule="exact"/>
    </w:pPr>
    <w:rPr>
      <w:rFonts w:ascii="Verdana" w:hAnsi="Verdana"/>
      <w:lang w:val="en-US" w:eastAsia="en-US"/>
    </w:rPr>
  </w:style>
  <w:style w:type="paragraph" w:styleId="ad">
    <w:name w:val="Normal (Web)"/>
    <w:basedOn w:val="a"/>
    <w:rsid w:val="006F3168"/>
    <w:pPr>
      <w:spacing w:before="100" w:beforeAutospacing="1" w:after="100" w:afterAutospacing="1"/>
      <w:jc w:val="both"/>
    </w:pPr>
    <w:rPr>
      <w:color w:val="000000"/>
    </w:rPr>
  </w:style>
  <w:style w:type="paragraph" w:customStyle="1" w:styleId="BodyTextIndent31">
    <w:name w:val="Body Text Indent 31"/>
    <w:basedOn w:val="a"/>
    <w:rsid w:val="006F3168"/>
    <w:pPr>
      <w:widowControl w:val="0"/>
      <w:ind w:left="1276" w:hanging="567"/>
    </w:pPr>
    <w:rPr>
      <w:sz w:val="27"/>
      <w:szCs w:val="20"/>
    </w:rPr>
  </w:style>
  <w:style w:type="paragraph" w:styleId="ae">
    <w:name w:val="Body Text Indent"/>
    <w:basedOn w:val="a"/>
    <w:rsid w:val="005F5D61"/>
    <w:pPr>
      <w:spacing w:after="120"/>
      <w:ind w:left="283"/>
    </w:pPr>
  </w:style>
  <w:style w:type="character" w:customStyle="1" w:styleId="af">
    <w:name w:val="Знак Знак"/>
    <w:rsid w:val="005F5D61"/>
    <w:rPr>
      <w:sz w:val="28"/>
      <w:lang w:val="ru-RU" w:eastAsia="ru-RU" w:bidi="ar-SA"/>
    </w:rPr>
  </w:style>
  <w:style w:type="paragraph" w:styleId="21">
    <w:name w:val="Body Text 2"/>
    <w:basedOn w:val="a"/>
    <w:rsid w:val="005F5D61"/>
    <w:pPr>
      <w:spacing w:after="120" w:line="480" w:lineRule="auto"/>
    </w:pPr>
    <w:rPr>
      <w:sz w:val="20"/>
      <w:szCs w:val="20"/>
    </w:rPr>
  </w:style>
  <w:style w:type="paragraph" w:customStyle="1" w:styleId="af0">
    <w:name w:val="Знак Знак Знак Знак"/>
    <w:basedOn w:val="a"/>
    <w:rsid w:val="005F5D61"/>
    <w:pPr>
      <w:spacing w:before="100" w:beforeAutospacing="1" w:after="100" w:afterAutospacing="1"/>
    </w:pPr>
    <w:rPr>
      <w:rFonts w:ascii="Tahoma" w:hAnsi="Tahoma"/>
      <w:sz w:val="20"/>
      <w:szCs w:val="20"/>
      <w:lang w:val="en-US" w:eastAsia="en-US"/>
    </w:rPr>
  </w:style>
  <w:style w:type="character" w:styleId="af1">
    <w:name w:val="Strong"/>
    <w:qFormat/>
    <w:rsid w:val="005F5D61"/>
    <w:rPr>
      <w:b/>
      <w:bCs/>
    </w:rPr>
  </w:style>
  <w:style w:type="paragraph" w:customStyle="1" w:styleId="Normal1">
    <w:name w:val="Normal1"/>
    <w:rsid w:val="005F5D61"/>
    <w:pPr>
      <w:widowControl w:val="0"/>
    </w:pPr>
  </w:style>
  <w:style w:type="paragraph" w:customStyle="1" w:styleId="31">
    <w:name w:val="Основной текст с отступом 31"/>
    <w:basedOn w:val="a"/>
    <w:rsid w:val="005F5D61"/>
    <w:pPr>
      <w:suppressAutoHyphens/>
      <w:spacing w:after="120"/>
      <w:ind w:left="283"/>
    </w:pPr>
    <w:rPr>
      <w:sz w:val="16"/>
      <w:szCs w:val="16"/>
      <w:lang w:eastAsia="ar-SA"/>
    </w:rPr>
  </w:style>
  <w:style w:type="paragraph" w:customStyle="1" w:styleId="af2">
    <w:name w:val="Знак Знак Знак Знак"/>
    <w:basedOn w:val="a"/>
    <w:rsid w:val="005F5D61"/>
    <w:pPr>
      <w:spacing w:after="160" w:line="240" w:lineRule="exact"/>
    </w:pPr>
    <w:rPr>
      <w:rFonts w:ascii="Tahoma" w:hAnsi="Tahoma"/>
      <w:sz w:val="20"/>
      <w:szCs w:val="20"/>
      <w:lang w:val="en-US" w:eastAsia="en-US"/>
    </w:rPr>
  </w:style>
  <w:style w:type="character" w:customStyle="1" w:styleId="WW8Num1z0">
    <w:name w:val="WW8Num1z0"/>
    <w:rsid w:val="00F927E1"/>
    <w:rPr>
      <w:rFonts w:ascii="Symbol" w:hAnsi="Symbol"/>
    </w:rPr>
  </w:style>
  <w:style w:type="character" w:customStyle="1" w:styleId="WW8Num1z1">
    <w:name w:val="WW8Num1z1"/>
    <w:rsid w:val="00F927E1"/>
    <w:rPr>
      <w:rFonts w:ascii="Courier New" w:hAnsi="Courier New" w:cs="Courier New"/>
    </w:rPr>
  </w:style>
  <w:style w:type="character" w:customStyle="1" w:styleId="WW8Num1z2">
    <w:name w:val="WW8Num1z2"/>
    <w:rsid w:val="00F927E1"/>
    <w:rPr>
      <w:rFonts w:ascii="Wingdings" w:hAnsi="Wingdings"/>
    </w:rPr>
  </w:style>
  <w:style w:type="character" w:customStyle="1" w:styleId="10">
    <w:name w:val="Основной шрифт абзаца1"/>
    <w:rsid w:val="00F927E1"/>
  </w:style>
  <w:style w:type="character" w:styleId="af3">
    <w:name w:val="FollowedHyperlink"/>
    <w:rsid w:val="00F927E1"/>
    <w:rPr>
      <w:color w:val="800000"/>
      <w:u w:val="single"/>
    </w:rPr>
  </w:style>
  <w:style w:type="paragraph" w:customStyle="1" w:styleId="11">
    <w:name w:val="Заголовок1"/>
    <w:basedOn w:val="a"/>
    <w:next w:val="a4"/>
    <w:rsid w:val="00F927E1"/>
    <w:pPr>
      <w:keepNext/>
      <w:suppressAutoHyphens/>
      <w:spacing w:before="240" w:after="120"/>
    </w:pPr>
    <w:rPr>
      <w:rFonts w:ascii="Arial" w:eastAsia="Lucida Sans Unicode" w:hAnsi="Arial" w:cs="Tahoma"/>
      <w:sz w:val="28"/>
      <w:szCs w:val="28"/>
      <w:lang w:eastAsia="ar-SA"/>
    </w:rPr>
  </w:style>
  <w:style w:type="character" w:customStyle="1" w:styleId="12">
    <w:name w:val="Знак1 Знак"/>
    <w:aliases w:val="Знак1 Знак Знак, Знак1 Знак"/>
    <w:locked/>
    <w:rsid w:val="00F927E1"/>
    <w:rPr>
      <w:sz w:val="24"/>
      <w:szCs w:val="24"/>
      <w:lang w:val="ru-RU" w:eastAsia="ar-SA" w:bidi="ar-SA"/>
    </w:rPr>
  </w:style>
  <w:style w:type="paragraph" w:styleId="af4">
    <w:name w:val="List"/>
    <w:basedOn w:val="a4"/>
    <w:rsid w:val="00F927E1"/>
    <w:pPr>
      <w:suppressAutoHyphens/>
      <w:spacing w:after="120"/>
    </w:pPr>
    <w:rPr>
      <w:rFonts w:cs="Tahoma"/>
      <w:sz w:val="24"/>
      <w:szCs w:val="24"/>
      <w:lang w:eastAsia="ar-SA"/>
    </w:rPr>
  </w:style>
  <w:style w:type="paragraph" w:customStyle="1" w:styleId="13">
    <w:name w:val="Название1"/>
    <w:basedOn w:val="a"/>
    <w:rsid w:val="00F927E1"/>
    <w:pPr>
      <w:suppressLineNumbers/>
      <w:suppressAutoHyphens/>
      <w:spacing w:before="120" w:after="120"/>
    </w:pPr>
    <w:rPr>
      <w:rFonts w:cs="Tahoma"/>
      <w:i/>
      <w:iCs/>
      <w:lang w:eastAsia="ar-SA"/>
    </w:rPr>
  </w:style>
  <w:style w:type="paragraph" w:customStyle="1" w:styleId="14">
    <w:name w:val="Указатель1"/>
    <w:basedOn w:val="a"/>
    <w:rsid w:val="00F927E1"/>
    <w:pPr>
      <w:suppressLineNumbers/>
      <w:suppressAutoHyphens/>
    </w:pPr>
    <w:rPr>
      <w:rFonts w:cs="Tahoma"/>
      <w:lang w:eastAsia="ar-SA"/>
    </w:rPr>
  </w:style>
  <w:style w:type="paragraph" w:customStyle="1" w:styleId="af5">
    <w:name w:val="Заголовок таблицы"/>
    <w:basedOn w:val="a8"/>
    <w:rsid w:val="00F927E1"/>
    <w:pPr>
      <w:jc w:val="center"/>
    </w:pPr>
    <w:rPr>
      <w:b/>
      <w:bCs/>
    </w:rPr>
  </w:style>
  <w:style w:type="table" w:styleId="af6">
    <w:name w:val="Table Grid"/>
    <w:basedOn w:val="a1"/>
    <w:rsid w:val="00F927E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qFormat/>
    <w:rsid w:val="00F927E1"/>
    <w:pPr>
      <w:widowControl w:val="0"/>
      <w:suppressAutoHyphens/>
      <w:autoSpaceDE w:val="0"/>
    </w:pPr>
    <w:rPr>
      <w:rFonts w:ascii="a_Helver Bashkir" w:eastAsia="Arial" w:hAnsi="a_Helver Bashkir" w:cs="a_Helver Bashkir"/>
      <w:lang w:eastAsia="ar-SA"/>
    </w:rPr>
  </w:style>
  <w:style w:type="paragraph" w:customStyle="1" w:styleId="Head92">
    <w:name w:val="Head 9.2"/>
    <w:basedOn w:val="a"/>
    <w:next w:val="a"/>
    <w:rsid w:val="00F927E1"/>
    <w:pPr>
      <w:keepNext/>
      <w:widowControl w:val="0"/>
      <w:suppressAutoHyphens/>
      <w:spacing w:before="120" w:after="60"/>
    </w:pPr>
    <w:rPr>
      <w:b/>
      <w:szCs w:val="20"/>
      <w:lang w:val="en-US" w:eastAsia="ar-SA"/>
    </w:rPr>
  </w:style>
  <w:style w:type="character" w:styleId="af8">
    <w:name w:val="Emphasis"/>
    <w:qFormat/>
    <w:rsid w:val="00F927E1"/>
    <w:rPr>
      <w:i/>
      <w:iCs/>
    </w:rPr>
  </w:style>
  <w:style w:type="paragraph" w:styleId="30">
    <w:name w:val="Body Text Indent 3"/>
    <w:basedOn w:val="a"/>
    <w:rsid w:val="00031C17"/>
    <w:pPr>
      <w:spacing w:after="120"/>
      <w:ind w:left="283"/>
    </w:pPr>
    <w:rPr>
      <w:sz w:val="16"/>
      <w:szCs w:val="16"/>
    </w:rPr>
  </w:style>
  <w:style w:type="paragraph" w:styleId="22">
    <w:name w:val="Body Text Indent 2"/>
    <w:basedOn w:val="a"/>
    <w:rsid w:val="00FD0751"/>
    <w:pPr>
      <w:spacing w:after="120" w:line="480" w:lineRule="auto"/>
      <w:ind w:left="283"/>
    </w:pPr>
    <w:rPr>
      <w:sz w:val="20"/>
      <w:szCs w:val="20"/>
    </w:rPr>
  </w:style>
  <w:style w:type="paragraph" w:customStyle="1" w:styleId="15">
    <w:name w:val="Обычный1"/>
    <w:rsid w:val="00FD0751"/>
    <w:pPr>
      <w:snapToGrid w:val="0"/>
    </w:pPr>
    <w:rPr>
      <w:sz w:val="28"/>
    </w:rPr>
  </w:style>
  <w:style w:type="character" w:customStyle="1" w:styleId="generictextstyle">
    <w:name w:val="generictextstyle"/>
    <w:basedOn w:val="a0"/>
    <w:rsid w:val="00B277A5"/>
  </w:style>
  <w:style w:type="paragraph" w:customStyle="1" w:styleId="Head91">
    <w:name w:val="Head 9.1"/>
    <w:basedOn w:val="a"/>
    <w:next w:val="a"/>
    <w:rsid w:val="00B277A5"/>
    <w:pPr>
      <w:keepNext/>
      <w:widowControl w:val="0"/>
      <w:suppressAutoHyphens/>
      <w:spacing w:before="180" w:after="120"/>
      <w:jc w:val="center"/>
    </w:pPr>
    <w:rPr>
      <w:b/>
      <w:caps/>
      <w:sz w:val="22"/>
      <w:szCs w:val="20"/>
      <w:lang w:val="en-US" w:eastAsia="ar-SA"/>
    </w:rPr>
  </w:style>
  <w:style w:type="paragraph" w:customStyle="1" w:styleId="Head93">
    <w:name w:val="Head 9.3"/>
    <w:basedOn w:val="a"/>
    <w:next w:val="a"/>
    <w:rsid w:val="00B277A5"/>
    <w:pPr>
      <w:widowControl w:val="0"/>
      <w:numPr>
        <w:ilvl w:val="2"/>
      </w:numPr>
      <w:suppressAutoHyphens/>
      <w:spacing w:before="120" w:after="60"/>
    </w:pPr>
    <w:rPr>
      <w:b/>
      <w:szCs w:val="20"/>
      <w:lang w:val="en-US" w:eastAsia="ar-SA"/>
    </w:rPr>
  </w:style>
  <w:style w:type="character" w:customStyle="1" w:styleId="dfaq">
    <w:name w:val="dfaq"/>
    <w:basedOn w:val="a0"/>
    <w:rsid w:val="00B277A5"/>
  </w:style>
  <w:style w:type="paragraph" w:customStyle="1" w:styleId="af9">
    <w:name w:val="???????"/>
    <w:rsid w:val="00B4346D"/>
    <w:rPr>
      <w:rFonts w:ascii="Arial" w:hAnsi="Arial"/>
      <w:sz w:val="24"/>
    </w:rPr>
  </w:style>
  <w:style w:type="paragraph" w:customStyle="1" w:styleId="210">
    <w:name w:val="Основной текст с отступом 21"/>
    <w:basedOn w:val="a"/>
    <w:rsid w:val="00B4346D"/>
    <w:pPr>
      <w:suppressAutoHyphens/>
      <w:spacing w:after="120" w:line="480" w:lineRule="auto"/>
      <w:ind w:left="283"/>
    </w:pPr>
    <w:rPr>
      <w:lang w:eastAsia="ar-SA"/>
    </w:rPr>
  </w:style>
  <w:style w:type="character" w:customStyle="1" w:styleId="yes">
    <w:name w:val="yes"/>
    <w:basedOn w:val="a0"/>
    <w:rsid w:val="00C575F6"/>
  </w:style>
  <w:style w:type="character" w:customStyle="1" w:styleId="apple-style-span">
    <w:name w:val="apple-style-span"/>
    <w:rsid w:val="00CF61C2"/>
  </w:style>
  <w:style w:type="character" w:customStyle="1" w:styleId="apple-converted-space">
    <w:name w:val="apple-converted-space"/>
    <w:basedOn w:val="a0"/>
    <w:rsid w:val="001F05C1"/>
  </w:style>
  <w:style w:type="character" w:customStyle="1" w:styleId="nowrap">
    <w:name w:val="nowrap"/>
    <w:basedOn w:val="a0"/>
    <w:rsid w:val="00DC4E64"/>
  </w:style>
  <w:style w:type="paragraph" w:customStyle="1" w:styleId="afa">
    <w:name w:val="Знак"/>
    <w:basedOn w:val="a"/>
    <w:rsid w:val="00011E99"/>
    <w:pPr>
      <w:spacing w:before="100" w:beforeAutospacing="1" w:after="100" w:afterAutospacing="1"/>
    </w:pPr>
    <w:rPr>
      <w:rFonts w:ascii="Tahoma" w:hAnsi="Tahoma"/>
      <w:sz w:val="20"/>
      <w:szCs w:val="20"/>
      <w:lang w:val="en-US" w:eastAsia="en-US"/>
    </w:rPr>
  </w:style>
  <w:style w:type="paragraph" w:customStyle="1" w:styleId="afb">
    <w:name w:val="заголовок ТС"/>
    <w:basedOn w:val="a"/>
    <w:next w:val="a"/>
    <w:rsid w:val="0066614B"/>
    <w:pPr>
      <w:widowControl w:val="0"/>
      <w:spacing w:before="120" w:line="360" w:lineRule="auto"/>
      <w:ind w:firstLine="709"/>
      <w:jc w:val="both"/>
    </w:pPr>
    <w:rPr>
      <w:b/>
      <w:szCs w:val="20"/>
    </w:rPr>
  </w:style>
  <w:style w:type="paragraph" w:customStyle="1" w:styleId="23">
    <w:name w:val="Знак Знак2 Знак Знак Знак Знак"/>
    <w:basedOn w:val="a"/>
    <w:rsid w:val="0097099D"/>
    <w:pPr>
      <w:spacing w:before="100" w:beforeAutospacing="1" w:after="100" w:afterAutospacing="1"/>
    </w:pPr>
    <w:rPr>
      <w:rFonts w:ascii="Tahoma" w:hAnsi="Tahoma"/>
      <w:sz w:val="20"/>
      <w:szCs w:val="20"/>
      <w:lang w:val="en-US" w:eastAsia="en-US"/>
    </w:rPr>
  </w:style>
  <w:style w:type="paragraph" w:customStyle="1" w:styleId="afc">
    <w:name w:val="текст сноски"/>
    <w:basedOn w:val="a"/>
    <w:rsid w:val="00A47084"/>
    <w:pPr>
      <w:widowControl w:val="0"/>
    </w:pPr>
    <w:rPr>
      <w:rFonts w:ascii="Gelvetsky 12pt" w:eastAsia="Calibri" w:hAnsi="Gelvetsky 12pt"/>
      <w:lang w:val="en-US"/>
    </w:rPr>
  </w:style>
  <w:style w:type="paragraph" w:customStyle="1" w:styleId="afd">
    <w:name w:val="Анна"/>
    <w:basedOn w:val="a"/>
    <w:next w:val="a"/>
    <w:rsid w:val="00A47084"/>
    <w:rPr>
      <w:rFonts w:eastAsia="Calibri"/>
      <w:sz w:val="20"/>
      <w:szCs w:val="20"/>
      <w:lang w:eastAsia="en-US"/>
    </w:rPr>
  </w:style>
  <w:style w:type="character" w:customStyle="1" w:styleId="pagetitle-item">
    <w:name w:val="pagetitle-item"/>
    <w:basedOn w:val="a0"/>
    <w:rsid w:val="00AA5D21"/>
  </w:style>
  <w:style w:type="character" w:customStyle="1" w:styleId="pagetitile-button-container">
    <w:name w:val="pagetitile-button-container"/>
    <w:basedOn w:val="a0"/>
    <w:rsid w:val="00AA5D21"/>
  </w:style>
  <w:style w:type="paragraph" w:styleId="afe">
    <w:name w:val="List Paragraph"/>
    <w:basedOn w:val="a"/>
    <w:uiPriority w:val="34"/>
    <w:qFormat/>
    <w:rsid w:val="00AA5D21"/>
    <w:pPr>
      <w:ind w:left="720"/>
      <w:contextualSpacing/>
    </w:pPr>
  </w:style>
</w:styles>
</file>

<file path=word/webSettings.xml><?xml version="1.0" encoding="utf-8"?>
<w:webSettings xmlns:r="http://schemas.openxmlformats.org/officeDocument/2006/relationships" xmlns:w="http://schemas.openxmlformats.org/wordprocessingml/2006/main">
  <w:divs>
    <w:div w:id="30812235">
      <w:bodyDiv w:val="1"/>
      <w:marLeft w:val="0"/>
      <w:marRight w:val="0"/>
      <w:marTop w:val="0"/>
      <w:marBottom w:val="0"/>
      <w:divBdr>
        <w:top w:val="none" w:sz="0" w:space="0" w:color="auto"/>
        <w:left w:val="none" w:sz="0" w:space="0" w:color="auto"/>
        <w:bottom w:val="none" w:sz="0" w:space="0" w:color="auto"/>
        <w:right w:val="none" w:sz="0" w:space="0" w:color="auto"/>
      </w:divBdr>
    </w:div>
    <w:div w:id="36707181">
      <w:bodyDiv w:val="1"/>
      <w:marLeft w:val="0"/>
      <w:marRight w:val="0"/>
      <w:marTop w:val="0"/>
      <w:marBottom w:val="0"/>
      <w:divBdr>
        <w:top w:val="none" w:sz="0" w:space="0" w:color="auto"/>
        <w:left w:val="none" w:sz="0" w:space="0" w:color="auto"/>
        <w:bottom w:val="none" w:sz="0" w:space="0" w:color="auto"/>
        <w:right w:val="none" w:sz="0" w:space="0" w:color="auto"/>
      </w:divBdr>
    </w:div>
    <w:div w:id="86119486">
      <w:bodyDiv w:val="1"/>
      <w:marLeft w:val="0"/>
      <w:marRight w:val="0"/>
      <w:marTop w:val="0"/>
      <w:marBottom w:val="0"/>
      <w:divBdr>
        <w:top w:val="none" w:sz="0" w:space="0" w:color="auto"/>
        <w:left w:val="none" w:sz="0" w:space="0" w:color="auto"/>
        <w:bottom w:val="none" w:sz="0" w:space="0" w:color="auto"/>
        <w:right w:val="none" w:sz="0" w:space="0" w:color="auto"/>
      </w:divBdr>
    </w:div>
    <w:div w:id="87236793">
      <w:bodyDiv w:val="1"/>
      <w:marLeft w:val="0"/>
      <w:marRight w:val="0"/>
      <w:marTop w:val="0"/>
      <w:marBottom w:val="0"/>
      <w:divBdr>
        <w:top w:val="none" w:sz="0" w:space="0" w:color="auto"/>
        <w:left w:val="none" w:sz="0" w:space="0" w:color="auto"/>
        <w:bottom w:val="none" w:sz="0" w:space="0" w:color="auto"/>
        <w:right w:val="none" w:sz="0" w:space="0" w:color="auto"/>
      </w:divBdr>
    </w:div>
    <w:div w:id="104346879">
      <w:bodyDiv w:val="1"/>
      <w:marLeft w:val="0"/>
      <w:marRight w:val="0"/>
      <w:marTop w:val="0"/>
      <w:marBottom w:val="0"/>
      <w:divBdr>
        <w:top w:val="none" w:sz="0" w:space="0" w:color="auto"/>
        <w:left w:val="none" w:sz="0" w:space="0" w:color="auto"/>
        <w:bottom w:val="none" w:sz="0" w:space="0" w:color="auto"/>
        <w:right w:val="none" w:sz="0" w:space="0" w:color="auto"/>
      </w:divBdr>
    </w:div>
    <w:div w:id="117995749">
      <w:bodyDiv w:val="1"/>
      <w:marLeft w:val="0"/>
      <w:marRight w:val="0"/>
      <w:marTop w:val="0"/>
      <w:marBottom w:val="0"/>
      <w:divBdr>
        <w:top w:val="none" w:sz="0" w:space="0" w:color="auto"/>
        <w:left w:val="none" w:sz="0" w:space="0" w:color="auto"/>
        <w:bottom w:val="none" w:sz="0" w:space="0" w:color="auto"/>
        <w:right w:val="none" w:sz="0" w:space="0" w:color="auto"/>
      </w:divBdr>
    </w:div>
    <w:div w:id="151722513">
      <w:bodyDiv w:val="1"/>
      <w:marLeft w:val="0"/>
      <w:marRight w:val="0"/>
      <w:marTop w:val="0"/>
      <w:marBottom w:val="0"/>
      <w:divBdr>
        <w:top w:val="none" w:sz="0" w:space="0" w:color="auto"/>
        <w:left w:val="none" w:sz="0" w:space="0" w:color="auto"/>
        <w:bottom w:val="none" w:sz="0" w:space="0" w:color="auto"/>
        <w:right w:val="none" w:sz="0" w:space="0" w:color="auto"/>
      </w:divBdr>
    </w:div>
    <w:div w:id="193688673">
      <w:bodyDiv w:val="1"/>
      <w:marLeft w:val="0"/>
      <w:marRight w:val="0"/>
      <w:marTop w:val="0"/>
      <w:marBottom w:val="0"/>
      <w:divBdr>
        <w:top w:val="none" w:sz="0" w:space="0" w:color="auto"/>
        <w:left w:val="none" w:sz="0" w:space="0" w:color="auto"/>
        <w:bottom w:val="none" w:sz="0" w:space="0" w:color="auto"/>
        <w:right w:val="none" w:sz="0" w:space="0" w:color="auto"/>
      </w:divBdr>
    </w:div>
    <w:div w:id="200703755">
      <w:bodyDiv w:val="1"/>
      <w:marLeft w:val="0"/>
      <w:marRight w:val="0"/>
      <w:marTop w:val="0"/>
      <w:marBottom w:val="0"/>
      <w:divBdr>
        <w:top w:val="none" w:sz="0" w:space="0" w:color="auto"/>
        <w:left w:val="none" w:sz="0" w:space="0" w:color="auto"/>
        <w:bottom w:val="none" w:sz="0" w:space="0" w:color="auto"/>
        <w:right w:val="none" w:sz="0" w:space="0" w:color="auto"/>
      </w:divBdr>
    </w:div>
    <w:div w:id="236594046">
      <w:bodyDiv w:val="1"/>
      <w:marLeft w:val="0"/>
      <w:marRight w:val="0"/>
      <w:marTop w:val="0"/>
      <w:marBottom w:val="0"/>
      <w:divBdr>
        <w:top w:val="none" w:sz="0" w:space="0" w:color="auto"/>
        <w:left w:val="none" w:sz="0" w:space="0" w:color="auto"/>
        <w:bottom w:val="none" w:sz="0" w:space="0" w:color="auto"/>
        <w:right w:val="none" w:sz="0" w:space="0" w:color="auto"/>
      </w:divBdr>
    </w:div>
    <w:div w:id="240799769">
      <w:bodyDiv w:val="1"/>
      <w:marLeft w:val="0"/>
      <w:marRight w:val="0"/>
      <w:marTop w:val="0"/>
      <w:marBottom w:val="0"/>
      <w:divBdr>
        <w:top w:val="none" w:sz="0" w:space="0" w:color="auto"/>
        <w:left w:val="none" w:sz="0" w:space="0" w:color="auto"/>
        <w:bottom w:val="none" w:sz="0" w:space="0" w:color="auto"/>
        <w:right w:val="none" w:sz="0" w:space="0" w:color="auto"/>
      </w:divBdr>
    </w:div>
    <w:div w:id="259260489">
      <w:bodyDiv w:val="1"/>
      <w:marLeft w:val="0"/>
      <w:marRight w:val="0"/>
      <w:marTop w:val="0"/>
      <w:marBottom w:val="0"/>
      <w:divBdr>
        <w:top w:val="none" w:sz="0" w:space="0" w:color="auto"/>
        <w:left w:val="none" w:sz="0" w:space="0" w:color="auto"/>
        <w:bottom w:val="none" w:sz="0" w:space="0" w:color="auto"/>
        <w:right w:val="none" w:sz="0" w:space="0" w:color="auto"/>
      </w:divBdr>
    </w:div>
    <w:div w:id="294679382">
      <w:bodyDiv w:val="1"/>
      <w:marLeft w:val="0"/>
      <w:marRight w:val="0"/>
      <w:marTop w:val="0"/>
      <w:marBottom w:val="0"/>
      <w:divBdr>
        <w:top w:val="none" w:sz="0" w:space="0" w:color="auto"/>
        <w:left w:val="none" w:sz="0" w:space="0" w:color="auto"/>
        <w:bottom w:val="none" w:sz="0" w:space="0" w:color="auto"/>
        <w:right w:val="none" w:sz="0" w:space="0" w:color="auto"/>
      </w:divBdr>
    </w:div>
    <w:div w:id="295527035">
      <w:bodyDiv w:val="1"/>
      <w:marLeft w:val="0"/>
      <w:marRight w:val="0"/>
      <w:marTop w:val="0"/>
      <w:marBottom w:val="0"/>
      <w:divBdr>
        <w:top w:val="none" w:sz="0" w:space="0" w:color="auto"/>
        <w:left w:val="none" w:sz="0" w:space="0" w:color="auto"/>
        <w:bottom w:val="none" w:sz="0" w:space="0" w:color="auto"/>
        <w:right w:val="none" w:sz="0" w:space="0" w:color="auto"/>
      </w:divBdr>
    </w:div>
    <w:div w:id="299461533">
      <w:bodyDiv w:val="1"/>
      <w:marLeft w:val="0"/>
      <w:marRight w:val="0"/>
      <w:marTop w:val="0"/>
      <w:marBottom w:val="0"/>
      <w:divBdr>
        <w:top w:val="none" w:sz="0" w:space="0" w:color="auto"/>
        <w:left w:val="none" w:sz="0" w:space="0" w:color="auto"/>
        <w:bottom w:val="none" w:sz="0" w:space="0" w:color="auto"/>
        <w:right w:val="none" w:sz="0" w:space="0" w:color="auto"/>
      </w:divBdr>
    </w:div>
    <w:div w:id="303706608">
      <w:bodyDiv w:val="1"/>
      <w:marLeft w:val="0"/>
      <w:marRight w:val="0"/>
      <w:marTop w:val="0"/>
      <w:marBottom w:val="0"/>
      <w:divBdr>
        <w:top w:val="none" w:sz="0" w:space="0" w:color="auto"/>
        <w:left w:val="none" w:sz="0" w:space="0" w:color="auto"/>
        <w:bottom w:val="none" w:sz="0" w:space="0" w:color="auto"/>
        <w:right w:val="none" w:sz="0" w:space="0" w:color="auto"/>
      </w:divBdr>
    </w:div>
    <w:div w:id="305361314">
      <w:bodyDiv w:val="1"/>
      <w:marLeft w:val="0"/>
      <w:marRight w:val="0"/>
      <w:marTop w:val="0"/>
      <w:marBottom w:val="0"/>
      <w:divBdr>
        <w:top w:val="none" w:sz="0" w:space="0" w:color="auto"/>
        <w:left w:val="none" w:sz="0" w:space="0" w:color="auto"/>
        <w:bottom w:val="none" w:sz="0" w:space="0" w:color="auto"/>
        <w:right w:val="none" w:sz="0" w:space="0" w:color="auto"/>
      </w:divBdr>
    </w:div>
    <w:div w:id="323508073">
      <w:bodyDiv w:val="1"/>
      <w:marLeft w:val="0"/>
      <w:marRight w:val="0"/>
      <w:marTop w:val="0"/>
      <w:marBottom w:val="0"/>
      <w:divBdr>
        <w:top w:val="none" w:sz="0" w:space="0" w:color="auto"/>
        <w:left w:val="none" w:sz="0" w:space="0" w:color="auto"/>
        <w:bottom w:val="none" w:sz="0" w:space="0" w:color="auto"/>
        <w:right w:val="none" w:sz="0" w:space="0" w:color="auto"/>
      </w:divBdr>
    </w:div>
    <w:div w:id="367801955">
      <w:bodyDiv w:val="1"/>
      <w:marLeft w:val="0"/>
      <w:marRight w:val="0"/>
      <w:marTop w:val="0"/>
      <w:marBottom w:val="0"/>
      <w:divBdr>
        <w:top w:val="none" w:sz="0" w:space="0" w:color="auto"/>
        <w:left w:val="none" w:sz="0" w:space="0" w:color="auto"/>
        <w:bottom w:val="none" w:sz="0" w:space="0" w:color="auto"/>
        <w:right w:val="none" w:sz="0" w:space="0" w:color="auto"/>
      </w:divBdr>
    </w:div>
    <w:div w:id="464934107">
      <w:bodyDiv w:val="1"/>
      <w:marLeft w:val="0"/>
      <w:marRight w:val="0"/>
      <w:marTop w:val="0"/>
      <w:marBottom w:val="0"/>
      <w:divBdr>
        <w:top w:val="none" w:sz="0" w:space="0" w:color="auto"/>
        <w:left w:val="none" w:sz="0" w:space="0" w:color="auto"/>
        <w:bottom w:val="none" w:sz="0" w:space="0" w:color="auto"/>
        <w:right w:val="none" w:sz="0" w:space="0" w:color="auto"/>
      </w:divBdr>
    </w:div>
    <w:div w:id="466968173">
      <w:bodyDiv w:val="1"/>
      <w:marLeft w:val="0"/>
      <w:marRight w:val="0"/>
      <w:marTop w:val="0"/>
      <w:marBottom w:val="0"/>
      <w:divBdr>
        <w:top w:val="none" w:sz="0" w:space="0" w:color="auto"/>
        <w:left w:val="none" w:sz="0" w:space="0" w:color="auto"/>
        <w:bottom w:val="none" w:sz="0" w:space="0" w:color="auto"/>
        <w:right w:val="none" w:sz="0" w:space="0" w:color="auto"/>
      </w:divBdr>
    </w:div>
    <w:div w:id="485123992">
      <w:bodyDiv w:val="1"/>
      <w:marLeft w:val="0"/>
      <w:marRight w:val="0"/>
      <w:marTop w:val="0"/>
      <w:marBottom w:val="0"/>
      <w:divBdr>
        <w:top w:val="none" w:sz="0" w:space="0" w:color="auto"/>
        <w:left w:val="none" w:sz="0" w:space="0" w:color="auto"/>
        <w:bottom w:val="none" w:sz="0" w:space="0" w:color="auto"/>
        <w:right w:val="none" w:sz="0" w:space="0" w:color="auto"/>
      </w:divBdr>
    </w:div>
    <w:div w:id="504561804">
      <w:bodyDiv w:val="1"/>
      <w:marLeft w:val="0"/>
      <w:marRight w:val="0"/>
      <w:marTop w:val="0"/>
      <w:marBottom w:val="0"/>
      <w:divBdr>
        <w:top w:val="none" w:sz="0" w:space="0" w:color="auto"/>
        <w:left w:val="none" w:sz="0" w:space="0" w:color="auto"/>
        <w:bottom w:val="none" w:sz="0" w:space="0" w:color="auto"/>
        <w:right w:val="none" w:sz="0" w:space="0" w:color="auto"/>
      </w:divBdr>
    </w:div>
    <w:div w:id="527380387">
      <w:bodyDiv w:val="1"/>
      <w:marLeft w:val="0"/>
      <w:marRight w:val="0"/>
      <w:marTop w:val="0"/>
      <w:marBottom w:val="0"/>
      <w:divBdr>
        <w:top w:val="none" w:sz="0" w:space="0" w:color="auto"/>
        <w:left w:val="none" w:sz="0" w:space="0" w:color="auto"/>
        <w:bottom w:val="none" w:sz="0" w:space="0" w:color="auto"/>
        <w:right w:val="none" w:sz="0" w:space="0" w:color="auto"/>
      </w:divBdr>
    </w:div>
    <w:div w:id="575627698">
      <w:bodyDiv w:val="1"/>
      <w:marLeft w:val="0"/>
      <w:marRight w:val="0"/>
      <w:marTop w:val="0"/>
      <w:marBottom w:val="0"/>
      <w:divBdr>
        <w:top w:val="none" w:sz="0" w:space="0" w:color="auto"/>
        <w:left w:val="none" w:sz="0" w:space="0" w:color="auto"/>
        <w:bottom w:val="none" w:sz="0" w:space="0" w:color="auto"/>
        <w:right w:val="none" w:sz="0" w:space="0" w:color="auto"/>
      </w:divBdr>
    </w:div>
    <w:div w:id="631636704">
      <w:bodyDiv w:val="1"/>
      <w:marLeft w:val="0"/>
      <w:marRight w:val="0"/>
      <w:marTop w:val="0"/>
      <w:marBottom w:val="0"/>
      <w:divBdr>
        <w:top w:val="none" w:sz="0" w:space="0" w:color="auto"/>
        <w:left w:val="none" w:sz="0" w:space="0" w:color="auto"/>
        <w:bottom w:val="none" w:sz="0" w:space="0" w:color="auto"/>
        <w:right w:val="none" w:sz="0" w:space="0" w:color="auto"/>
      </w:divBdr>
    </w:div>
    <w:div w:id="637078889">
      <w:bodyDiv w:val="1"/>
      <w:marLeft w:val="0"/>
      <w:marRight w:val="0"/>
      <w:marTop w:val="0"/>
      <w:marBottom w:val="0"/>
      <w:divBdr>
        <w:top w:val="none" w:sz="0" w:space="0" w:color="auto"/>
        <w:left w:val="none" w:sz="0" w:space="0" w:color="auto"/>
        <w:bottom w:val="none" w:sz="0" w:space="0" w:color="auto"/>
        <w:right w:val="none" w:sz="0" w:space="0" w:color="auto"/>
      </w:divBdr>
    </w:div>
    <w:div w:id="672075069">
      <w:bodyDiv w:val="1"/>
      <w:marLeft w:val="0"/>
      <w:marRight w:val="0"/>
      <w:marTop w:val="0"/>
      <w:marBottom w:val="0"/>
      <w:divBdr>
        <w:top w:val="none" w:sz="0" w:space="0" w:color="auto"/>
        <w:left w:val="none" w:sz="0" w:space="0" w:color="auto"/>
        <w:bottom w:val="none" w:sz="0" w:space="0" w:color="auto"/>
        <w:right w:val="none" w:sz="0" w:space="0" w:color="auto"/>
      </w:divBdr>
    </w:div>
    <w:div w:id="678965262">
      <w:bodyDiv w:val="1"/>
      <w:marLeft w:val="0"/>
      <w:marRight w:val="0"/>
      <w:marTop w:val="0"/>
      <w:marBottom w:val="0"/>
      <w:divBdr>
        <w:top w:val="none" w:sz="0" w:space="0" w:color="auto"/>
        <w:left w:val="none" w:sz="0" w:space="0" w:color="auto"/>
        <w:bottom w:val="none" w:sz="0" w:space="0" w:color="auto"/>
        <w:right w:val="none" w:sz="0" w:space="0" w:color="auto"/>
      </w:divBdr>
    </w:div>
    <w:div w:id="683168055">
      <w:bodyDiv w:val="1"/>
      <w:marLeft w:val="0"/>
      <w:marRight w:val="0"/>
      <w:marTop w:val="0"/>
      <w:marBottom w:val="0"/>
      <w:divBdr>
        <w:top w:val="none" w:sz="0" w:space="0" w:color="auto"/>
        <w:left w:val="none" w:sz="0" w:space="0" w:color="auto"/>
        <w:bottom w:val="none" w:sz="0" w:space="0" w:color="auto"/>
        <w:right w:val="none" w:sz="0" w:space="0" w:color="auto"/>
      </w:divBdr>
    </w:div>
    <w:div w:id="711197917">
      <w:bodyDiv w:val="1"/>
      <w:marLeft w:val="0"/>
      <w:marRight w:val="0"/>
      <w:marTop w:val="0"/>
      <w:marBottom w:val="0"/>
      <w:divBdr>
        <w:top w:val="none" w:sz="0" w:space="0" w:color="auto"/>
        <w:left w:val="none" w:sz="0" w:space="0" w:color="auto"/>
        <w:bottom w:val="none" w:sz="0" w:space="0" w:color="auto"/>
        <w:right w:val="none" w:sz="0" w:space="0" w:color="auto"/>
      </w:divBdr>
    </w:div>
    <w:div w:id="726609340">
      <w:bodyDiv w:val="1"/>
      <w:marLeft w:val="0"/>
      <w:marRight w:val="0"/>
      <w:marTop w:val="0"/>
      <w:marBottom w:val="0"/>
      <w:divBdr>
        <w:top w:val="none" w:sz="0" w:space="0" w:color="auto"/>
        <w:left w:val="none" w:sz="0" w:space="0" w:color="auto"/>
        <w:bottom w:val="none" w:sz="0" w:space="0" w:color="auto"/>
        <w:right w:val="none" w:sz="0" w:space="0" w:color="auto"/>
      </w:divBdr>
      <w:divsChild>
        <w:div w:id="758328142">
          <w:marLeft w:val="0"/>
          <w:marRight w:val="210"/>
          <w:marTop w:val="0"/>
          <w:marBottom w:val="0"/>
          <w:divBdr>
            <w:top w:val="none" w:sz="0" w:space="0" w:color="auto"/>
            <w:left w:val="none" w:sz="0" w:space="0" w:color="auto"/>
            <w:bottom w:val="none" w:sz="0" w:space="0" w:color="auto"/>
            <w:right w:val="none" w:sz="0" w:space="0" w:color="auto"/>
          </w:divBdr>
        </w:div>
        <w:div w:id="1288271715">
          <w:marLeft w:val="0"/>
          <w:marRight w:val="0"/>
          <w:marTop w:val="0"/>
          <w:marBottom w:val="0"/>
          <w:divBdr>
            <w:top w:val="none" w:sz="0" w:space="0" w:color="auto"/>
            <w:left w:val="none" w:sz="0" w:space="0" w:color="auto"/>
            <w:bottom w:val="none" w:sz="0" w:space="0" w:color="auto"/>
            <w:right w:val="none" w:sz="0" w:space="0" w:color="auto"/>
          </w:divBdr>
          <w:divsChild>
            <w:div w:id="1818305113">
              <w:marLeft w:val="0"/>
              <w:marRight w:val="225"/>
              <w:marTop w:val="0"/>
              <w:marBottom w:val="0"/>
              <w:divBdr>
                <w:top w:val="single" w:sz="12" w:space="2" w:color="359E00"/>
                <w:left w:val="single" w:sz="12" w:space="2" w:color="359E00"/>
                <w:bottom w:val="single" w:sz="12" w:space="0" w:color="359E00"/>
                <w:right w:val="single" w:sz="2" w:space="0" w:color="359E00"/>
              </w:divBdr>
              <w:divsChild>
                <w:div w:id="18894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686">
      <w:bodyDiv w:val="1"/>
      <w:marLeft w:val="0"/>
      <w:marRight w:val="0"/>
      <w:marTop w:val="0"/>
      <w:marBottom w:val="0"/>
      <w:divBdr>
        <w:top w:val="none" w:sz="0" w:space="0" w:color="auto"/>
        <w:left w:val="none" w:sz="0" w:space="0" w:color="auto"/>
        <w:bottom w:val="none" w:sz="0" w:space="0" w:color="auto"/>
        <w:right w:val="none" w:sz="0" w:space="0" w:color="auto"/>
      </w:divBdr>
    </w:div>
    <w:div w:id="738791523">
      <w:bodyDiv w:val="1"/>
      <w:marLeft w:val="0"/>
      <w:marRight w:val="0"/>
      <w:marTop w:val="0"/>
      <w:marBottom w:val="0"/>
      <w:divBdr>
        <w:top w:val="none" w:sz="0" w:space="0" w:color="auto"/>
        <w:left w:val="none" w:sz="0" w:space="0" w:color="auto"/>
        <w:bottom w:val="none" w:sz="0" w:space="0" w:color="auto"/>
        <w:right w:val="none" w:sz="0" w:space="0" w:color="auto"/>
      </w:divBdr>
    </w:div>
    <w:div w:id="747120050">
      <w:bodyDiv w:val="1"/>
      <w:marLeft w:val="0"/>
      <w:marRight w:val="0"/>
      <w:marTop w:val="0"/>
      <w:marBottom w:val="0"/>
      <w:divBdr>
        <w:top w:val="none" w:sz="0" w:space="0" w:color="auto"/>
        <w:left w:val="none" w:sz="0" w:space="0" w:color="auto"/>
        <w:bottom w:val="none" w:sz="0" w:space="0" w:color="auto"/>
        <w:right w:val="none" w:sz="0" w:space="0" w:color="auto"/>
      </w:divBdr>
    </w:div>
    <w:div w:id="771167479">
      <w:bodyDiv w:val="1"/>
      <w:marLeft w:val="0"/>
      <w:marRight w:val="0"/>
      <w:marTop w:val="0"/>
      <w:marBottom w:val="0"/>
      <w:divBdr>
        <w:top w:val="none" w:sz="0" w:space="0" w:color="auto"/>
        <w:left w:val="none" w:sz="0" w:space="0" w:color="auto"/>
        <w:bottom w:val="none" w:sz="0" w:space="0" w:color="auto"/>
        <w:right w:val="none" w:sz="0" w:space="0" w:color="auto"/>
      </w:divBdr>
    </w:div>
    <w:div w:id="784540275">
      <w:bodyDiv w:val="1"/>
      <w:marLeft w:val="0"/>
      <w:marRight w:val="0"/>
      <w:marTop w:val="0"/>
      <w:marBottom w:val="0"/>
      <w:divBdr>
        <w:top w:val="none" w:sz="0" w:space="0" w:color="auto"/>
        <w:left w:val="none" w:sz="0" w:space="0" w:color="auto"/>
        <w:bottom w:val="none" w:sz="0" w:space="0" w:color="auto"/>
        <w:right w:val="none" w:sz="0" w:space="0" w:color="auto"/>
      </w:divBdr>
    </w:div>
    <w:div w:id="786195211">
      <w:bodyDiv w:val="1"/>
      <w:marLeft w:val="0"/>
      <w:marRight w:val="0"/>
      <w:marTop w:val="0"/>
      <w:marBottom w:val="0"/>
      <w:divBdr>
        <w:top w:val="none" w:sz="0" w:space="0" w:color="auto"/>
        <w:left w:val="none" w:sz="0" w:space="0" w:color="auto"/>
        <w:bottom w:val="none" w:sz="0" w:space="0" w:color="auto"/>
        <w:right w:val="none" w:sz="0" w:space="0" w:color="auto"/>
      </w:divBdr>
    </w:div>
    <w:div w:id="795374884">
      <w:bodyDiv w:val="1"/>
      <w:marLeft w:val="0"/>
      <w:marRight w:val="0"/>
      <w:marTop w:val="0"/>
      <w:marBottom w:val="0"/>
      <w:divBdr>
        <w:top w:val="none" w:sz="0" w:space="0" w:color="auto"/>
        <w:left w:val="none" w:sz="0" w:space="0" w:color="auto"/>
        <w:bottom w:val="none" w:sz="0" w:space="0" w:color="auto"/>
        <w:right w:val="none" w:sz="0" w:space="0" w:color="auto"/>
      </w:divBdr>
    </w:div>
    <w:div w:id="804856661">
      <w:bodyDiv w:val="1"/>
      <w:marLeft w:val="0"/>
      <w:marRight w:val="0"/>
      <w:marTop w:val="0"/>
      <w:marBottom w:val="0"/>
      <w:divBdr>
        <w:top w:val="none" w:sz="0" w:space="0" w:color="auto"/>
        <w:left w:val="none" w:sz="0" w:space="0" w:color="auto"/>
        <w:bottom w:val="none" w:sz="0" w:space="0" w:color="auto"/>
        <w:right w:val="none" w:sz="0" w:space="0" w:color="auto"/>
      </w:divBdr>
    </w:div>
    <w:div w:id="890189867">
      <w:bodyDiv w:val="1"/>
      <w:marLeft w:val="0"/>
      <w:marRight w:val="0"/>
      <w:marTop w:val="0"/>
      <w:marBottom w:val="0"/>
      <w:divBdr>
        <w:top w:val="none" w:sz="0" w:space="0" w:color="auto"/>
        <w:left w:val="none" w:sz="0" w:space="0" w:color="auto"/>
        <w:bottom w:val="none" w:sz="0" w:space="0" w:color="auto"/>
        <w:right w:val="none" w:sz="0" w:space="0" w:color="auto"/>
      </w:divBdr>
    </w:div>
    <w:div w:id="892081394">
      <w:bodyDiv w:val="1"/>
      <w:marLeft w:val="0"/>
      <w:marRight w:val="0"/>
      <w:marTop w:val="0"/>
      <w:marBottom w:val="0"/>
      <w:divBdr>
        <w:top w:val="none" w:sz="0" w:space="0" w:color="auto"/>
        <w:left w:val="none" w:sz="0" w:space="0" w:color="auto"/>
        <w:bottom w:val="none" w:sz="0" w:space="0" w:color="auto"/>
        <w:right w:val="none" w:sz="0" w:space="0" w:color="auto"/>
      </w:divBdr>
    </w:div>
    <w:div w:id="931745993">
      <w:bodyDiv w:val="1"/>
      <w:marLeft w:val="0"/>
      <w:marRight w:val="0"/>
      <w:marTop w:val="0"/>
      <w:marBottom w:val="0"/>
      <w:divBdr>
        <w:top w:val="none" w:sz="0" w:space="0" w:color="auto"/>
        <w:left w:val="none" w:sz="0" w:space="0" w:color="auto"/>
        <w:bottom w:val="none" w:sz="0" w:space="0" w:color="auto"/>
        <w:right w:val="none" w:sz="0" w:space="0" w:color="auto"/>
      </w:divBdr>
    </w:div>
    <w:div w:id="959610674">
      <w:bodyDiv w:val="1"/>
      <w:marLeft w:val="0"/>
      <w:marRight w:val="0"/>
      <w:marTop w:val="0"/>
      <w:marBottom w:val="0"/>
      <w:divBdr>
        <w:top w:val="none" w:sz="0" w:space="0" w:color="auto"/>
        <w:left w:val="none" w:sz="0" w:space="0" w:color="auto"/>
        <w:bottom w:val="none" w:sz="0" w:space="0" w:color="auto"/>
        <w:right w:val="none" w:sz="0" w:space="0" w:color="auto"/>
      </w:divBdr>
    </w:div>
    <w:div w:id="985476651">
      <w:bodyDiv w:val="1"/>
      <w:marLeft w:val="0"/>
      <w:marRight w:val="0"/>
      <w:marTop w:val="0"/>
      <w:marBottom w:val="0"/>
      <w:divBdr>
        <w:top w:val="none" w:sz="0" w:space="0" w:color="auto"/>
        <w:left w:val="none" w:sz="0" w:space="0" w:color="auto"/>
        <w:bottom w:val="none" w:sz="0" w:space="0" w:color="auto"/>
        <w:right w:val="none" w:sz="0" w:space="0" w:color="auto"/>
      </w:divBdr>
    </w:div>
    <w:div w:id="992753506">
      <w:bodyDiv w:val="1"/>
      <w:marLeft w:val="0"/>
      <w:marRight w:val="0"/>
      <w:marTop w:val="0"/>
      <w:marBottom w:val="0"/>
      <w:divBdr>
        <w:top w:val="none" w:sz="0" w:space="0" w:color="auto"/>
        <w:left w:val="none" w:sz="0" w:space="0" w:color="auto"/>
        <w:bottom w:val="none" w:sz="0" w:space="0" w:color="auto"/>
        <w:right w:val="none" w:sz="0" w:space="0" w:color="auto"/>
      </w:divBdr>
    </w:div>
    <w:div w:id="1000160781">
      <w:bodyDiv w:val="1"/>
      <w:marLeft w:val="0"/>
      <w:marRight w:val="0"/>
      <w:marTop w:val="0"/>
      <w:marBottom w:val="0"/>
      <w:divBdr>
        <w:top w:val="none" w:sz="0" w:space="0" w:color="auto"/>
        <w:left w:val="none" w:sz="0" w:space="0" w:color="auto"/>
        <w:bottom w:val="none" w:sz="0" w:space="0" w:color="auto"/>
        <w:right w:val="none" w:sz="0" w:space="0" w:color="auto"/>
      </w:divBdr>
    </w:div>
    <w:div w:id="1067538176">
      <w:bodyDiv w:val="1"/>
      <w:marLeft w:val="0"/>
      <w:marRight w:val="0"/>
      <w:marTop w:val="0"/>
      <w:marBottom w:val="0"/>
      <w:divBdr>
        <w:top w:val="none" w:sz="0" w:space="0" w:color="auto"/>
        <w:left w:val="none" w:sz="0" w:space="0" w:color="auto"/>
        <w:bottom w:val="none" w:sz="0" w:space="0" w:color="auto"/>
        <w:right w:val="none" w:sz="0" w:space="0" w:color="auto"/>
      </w:divBdr>
    </w:div>
    <w:div w:id="1069959182">
      <w:bodyDiv w:val="1"/>
      <w:marLeft w:val="0"/>
      <w:marRight w:val="0"/>
      <w:marTop w:val="0"/>
      <w:marBottom w:val="0"/>
      <w:divBdr>
        <w:top w:val="none" w:sz="0" w:space="0" w:color="auto"/>
        <w:left w:val="none" w:sz="0" w:space="0" w:color="auto"/>
        <w:bottom w:val="none" w:sz="0" w:space="0" w:color="auto"/>
        <w:right w:val="none" w:sz="0" w:space="0" w:color="auto"/>
      </w:divBdr>
    </w:div>
    <w:div w:id="1125199487">
      <w:bodyDiv w:val="1"/>
      <w:marLeft w:val="0"/>
      <w:marRight w:val="0"/>
      <w:marTop w:val="0"/>
      <w:marBottom w:val="0"/>
      <w:divBdr>
        <w:top w:val="none" w:sz="0" w:space="0" w:color="auto"/>
        <w:left w:val="none" w:sz="0" w:space="0" w:color="auto"/>
        <w:bottom w:val="none" w:sz="0" w:space="0" w:color="auto"/>
        <w:right w:val="none" w:sz="0" w:space="0" w:color="auto"/>
      </w:divBdr>
    </w:div>
    <w:div w:id="1205827828">
      <w:bodyDiv w:val="1"/>
      <w:marLeft w:val="0"/>
      <w:marRight w:val="0"/>
      <w:marTop w:val="0"/>
      <w:marBottom w:val="0"/>
      <w:divBdr>
        <w:top w:val="none" w:sz="0" w:space="0" w:color="auto"/>
        <w:left w:val="none" w:sz="0" w:space="0" w:color="auto"/>
        <w:bottom w:val="none" w:sz="0" w:space="0" w:color="auto"/>
        <w:right w:val="none" w:sz="0" w:space="0" w:color="auto"/>
      </w:divBdr>
    </w:div>
    <w:div w:id="1206482793">
      <w:bodyDiv w:val="1"/>
      <w:marLeft w:val="0"/>
      <w:marRight w:val="0"/>
      <w:marTop w:val="0"/>
      <w:marBottom w:val="0"/>
      <w:divBdr>
        <w:top w:val="none" w:sz="0" w:space="0" w:color="auto"/>
        <w:left w:val="none" w:sz="0" w:space="0" w:color="auto"/>
        <w:bottom w:val="none" w:sz="0" w:space="0" w:color="auto"/>
        <w:right w:val="none" w:sz="0" w:space="0" w:color="auto"/>
      </w:divBdr>
    </w:div>
    <w:div w:id="1241213948">
      <w:bodyDiv w:val="1"/>
      <w:marLeft w:val="0"/>
      <w:marRight w:val="0"/>
      <w:marTop w:val="0"/>
      <w:marBottom w:val="0"/>
      <w:divBdr>
        <w:top w:val="none" w:sz="0" w:space="0" w:color="auto"/>
        <w:left w:val="none" w:sz="0" w:space="0" w:color="auto"/>
        <w:bottom w:val="none" w:sz="0" w:space="0" w:color="auto"/>
        <w:right w:val="none" w:sz="0" w:space="0" w:color="auto"/>
      </w:divBdr>
    </w:div>
    <w:div w:id="1251621059">
      <w:bodyDiv w:val="1"/>
      <w:marLeft w:val="0"/>
      <w:marRight w:val="0"/>
      <w:marTop w:val="0"/>
      <w:marBottom w:val="0"/>
      <w:divBdr>
        <w:top w:val="none" w:sz="0" w:space="0" w:color="auto"/>
        <w:left w:val="none" w:sz="0" w:space="0" w:color="auto"/>
        <w:bottom w:val="none" w:sz="0" w:space="0" w:color="auto"/>
        <w:right w:val="none" w:sz="0" w:space="0" w:color="auto"/>
      </w:divBdr>
    </w:div>
    <w:div w:id="1313213346">
      <w:bodyDiv w:val="1"/>
      <w:marLeft w:val="0"/>
      <w:marRight w:val="0"/>
      <w:marTop w:val="0"/>
      <w:marBottom w:val="0"/>
      <w:divBdr>
        <w:top w:val="none" w:sz="0" w:space="0" w:color="auto"/>
        <w:left w:val="none" w:sz="0" w:space="0" w:color="auto"/>
        <w:bottom w:val="none" w:sz="0" w:space="0" w:color="auto"/>
        <w:right w:val="none" w:sz="0" w:space="0" w:color="auto"/>
      </w:divBdr>
    </w:div>
    <w:div w:id="1365977453">
      <w:bodyDiv w:val="1"/>
      <w:marLeft w:val="0"/>
      <w:marRight w:val="0"/>
      <w:marTop w:val="0"/>
      <w:marBottom w:val="0"/>
      <w:divBdr>
        <w:top w:val="none" w:sz="0" w:space="0" w:color="auto"/>
        <w:left w:val="none" w:sz="0" w:space="0" w:color="auto"/>
        <w:bottom w:val="none" w:sz="0" w:space="0" w:color="auto"/>
        <w:right w:val="none" w:sz="0" w:space="0" w:color="auto"/>
      </w:divBdr>
    </w:div>
    <w:div w:id="1382441455">
      <w:bodyDiv w:val="1"/>
      <w:marLeft w:val="0"/>
      <w:marRight w:val="0"/>
      <w:marTop w:val="0"/>
      <w:marBottom w:val="0"/>
      <w:divBdr>
        <w:top w:val="none" w:sz="0" w:space="0" w:color="auto"/>
        <w:left w:val="none" w:sz="0" w:space="0" w:color="auto"/>
        <w:bottom w:val="none" w:sz="0" w:space="0" w:color="auto"/>
        <w:right w:val="none" w:sz="0" w:space="0" w:color="auto"/>
      </w:divBdr>
    </w:div>
    <w:div w:id="1412193570">
      <w:bodyDiv w:val="1"/>
      <w:marLeft w:val="0"/>
      <w:marRight w:val="0"/>
      <w:marTop w:val="0"/>
      <w:marBottom w:val="0"/>
      <w:divBdr>
        <w:top w:val="none" w:sz="0" w:space="0" w:color="auto"/>
        <w:left w:val="none" w:sz="0" w:space="0" w:color="auto"/>
        <w:bottom w:val="none" w:sz="0" w:space="0" w:color="auto"/>
        <w:right w:val="none" w:sz="0" w:space="0" w:color="auto"/>
      </w:divBdr>
    </w:div>
    <w:div w:id="1427649442">
      <w:bodyDiv w:val="1"/>
      <w:marLeft w:val="0"/>
      <w:marRight w:val="0"/>
      <w:marTop w:val="0"/>
      <w:marBottom w:val="0"/>
      <w:divBdr>
        <w:top w:val="none" w:sz="0" w:space="0" w:color="auto"/>
        <w:left w:val="none" w:sz="0" w:space="0" w:color="auto"/>
        <w:bottom w:val="none" w:sz="0" w:space="0" w:color="auto"/>
        <w:right w:val="none" w:sz="0" w:space="0" w:color="auto"/>
      </w:divBdr>
    </w:div>
    <w:div w:id="1437019475">
      <w:bodyDiv w:val="1"/>
      <w:marLeft w:val="0"/>
      <w:marRight w:val="0"/>
      <w:marTop w:val="0"/>
      <w:marBottom w:val="0"/>
      <w:divBdr>
        <w:top w:val="none" w:sz="0" w:space="0" w:color="auto"/>
        <w:left w:val="none" w:sz="0" w:space="0" w:color="auto"/>
        <w:bottom w:val="none" w:sz="0" w:space="0" w:color="auto"/>
        <w:right w:val="none" w:sz="0" w:space="0" w:color="auto"/>
      </w:divBdr>
    </w:div>
    <w:div w:id="1458063181">
      <w:bodyDiv w:val="1"/>
      <w:marLeft w:val="0"/>
      <w:marRight w:val="0"/>
      <w:marTop w:val="0"/>
      <w:marBottom w:val="0"/>
      <w:divBdr>
        <w:top w:val="none" w:sz="0" w:space="0" w:color="auto"/>
        <w:left w:val="none" w:sz="0" w:space="0" w:color="auto"/>
        <w:bottom w:val="none" w:sz="0" w:space="0" w:color="auto"/>
        <w:right w:val="none" w:sz="0" w:space="0" w:color="auto"/>
      </w:divBdr>
    </w:div>
    <w:div w:id="1486119244">
      <w:bodyDiv w:val="1"/>
      <w:marLeft w:val="0"/>
      <w:marRight w:val="0"/>
      <w:marTop w:val="0"/>
      <w:marBottom w:val="0"/>
      <w:divBdr>
        <w:top w:val="none" w:sz="0" w:space="0" w:color="auto"/>
        <w:left w:val="none" w:sz="0" w:space="0" w:color="auto"/>
        <w:bottom w:val="none" w:sz="0" w:space="0" w:color="auto"/>
        <w:right w:val="none" w:sz="0" w:space="0" w:color="auto"/>
      </w:divBdr>
    </w:div>
    <w:div w:id="1544906215">
      <w:bodyDiv w:val="1"/>
      <w:marLeft w:val="0"/>
      <w:marRight w:val="0"/>
      <w:marTop w:val="0"/>
      <w:marBottom w:val="0"/>
      <w:divBdr>
        <w:top w:val="none" w:sz="0" w:space="0" w:color="auto"/>
        <w:left w:val="none" w:sz="0" w:space="0" w:color="auto"/>
        <w:bottom w:val="none" w:sz="0" w:space="0" w:color="auto"/>
        <w:right w:val="none" w:sz="0" w:space="0" w:color="auto"/>
      </w:divBdr>
    </w:div>
    <w:div w:id="1555970758">
      <w:bodyDiv w:val="1"/>
      <w:marLeft w:val="0"/>
      <w:marRight w:val="0"/>
      <w:marTop w:val="0"/>
      <w:marBottom w:val="0"/>
      <w:divBdr>
        <w:top w:val="none" w:sz="0" w:space="0" w:color="auto"/>
        <w:left w:val="none" w:sz="0" w:space="0" w:color="auto"/>
        <w:bottom w:val="none" w:sz="0" w:space="0" w:color="auto"/>
        <w:right w:val="none" w:sz="0" w:space="0" w:color="auto"/>
      </w:divBdr>
    </w:div>
    <w:div w:id="1565212523">
      <w:bodyDiv w:val="1"/>
      <w:marLeft w:val="0"/>
      <w:marRight w:val="0"/>
      <w:marTop w:val="0"/>
      <w:marBottom w:val="0"/>
      <w:divBdr>
        <w:top w:val="none" w:sz="0" w:space="0" w:color="auto"/>
        <w:left w:val="none" w:sz="0" w:space="0" w:color="auto"/>
        <w:bottom w:val="none" w:sz="0" w:space="0" w:color="auto"/>
        <w:right w:val="none" w:sz="0" w:space="0" w:color="auto"/>
      </w:divBdr>
    </w:div>
    <w:div w:id="1614440740">
      <w:bodyDiv w:val="1"/>
      <w:marLeft w:val="0"/>
      <w:marRight w:val="0"/>
      <w:marTop w:val="0"/>
      <w:marBottom w:val="0"/>
      <w:divBdr>
        <w:top w:val="none" w:sz="0" w:space="0" w:color="auto"/>
        <w:left w:val="none" w:sz="0" w:space="0" w:color="auto"/>
        <w:bottom w:val="none" w:sz="0" w:space="0" w:color="auto"/>
        <w:right w:val="none" w:sz="0" w:space="0" w:color="auto"/>
      </w:divBdr>
    </w:div>
    <w:div w:id="1626350103">
      <w:bodyDiv w:val="1"/>
      <w:marLeft w:val="0"/>
      <w:marRight w:val="0"/>
      <w:marTop w:val="0"/>
      <w:marBottom w:val="0"/>
      <w:divBdr>
        <w:top w:val="none" w:sz="0" w:space="0" w:color="auto"/>
        <w:left w:val="none" w:sz="0" w:space="0" w:color="auto"/>
        <w:bottom w:val="none" w:sz="0" w:space="0" w:color="auto"/>
        <w:right w:val="none" w:sz="0" w:space="0" w:color="auto"/>
      </w:divBdr>
    </w:div>
    <w:div w:id="1629965960">
      <w:bodyDiv w:val="1"/>
      <w:marLeft w:val="0"/>
      <w:marRight w:val="0"/>
      <w:marTop w:val="0"/>
      <w:marBottom w:val="0"/>
      <w:divBdr>
        <w:top w:val="none" w:sz="0" w:space="0" w:color="auto"/>
        <w:left w:val="none" w:sz="0" w:space="0" w:color="auto"/>
        <w:bottom w:val="none" w:sz="0" w:space="0" w:color="auto"/>
        <w:right w:val="none" w:sz="0" w:space="0" w:color="auto"/>
      </w:divBdr>
    </w:div>
    <w:div w:id="1670016362">
      <w:bodyDiv w:val="1"/>
      <w:marLeft w:val="0"/>
      <w:marRight w:val="0"/>
      <w:marTop w:val="0"/>
      <w:marBottom w:val="0"/>
      <w:divBdr>
        <w:top w:val="none" w:sz="0" w:space="0" w:color="auto"/>
        <w:left w:val="none" w:sz="0" w:space="0" w:color="auto"/>
        <w:bottom w:val="none" w:sz="0" w:space="0" w:color="auto"/>
        <w:right w:val="none" w:sz="0" w:space="0" w:color="auto"/>
      </w:divBdr>
    </w:div>
    <w:div w:id="1677726728">
      <w:bodyDiv w:val="1"/>
      <w:marLeft w:val="0"/>
      <w:marRight w:val="0"/>
      <w:marTop w:val="0"/>
      <w:marBottom w:val="0"/>
      <w:divBdr>
        <w:top w:val="none" w:sz="0" w:space="0" w:color="auto"/>
        <w:left w:val="none" w:sz="0" w:space="0" w:color="auto"/>
        <w:bottom w:val="none" w:sz="0" w:space="0" w:color="auto"/>
        <w:right w:val="none" w:sz="0" w:space="0" w:color="auto"/>
      </w:divBdr>
    </w:div>
    <w:div w:id="1719861760">
      <w:bodyDiv w:val="1"/>
      <w:marLeft w:val="0"/>
      <w:marRight w:val="0"/>
      <w:marTop w:val="0"/>
      <w:marBottom w:val="0"/>
      <w:divBdr>
        <w:top w:val="none" w:sz="0" w:space="0" w:color="auto"/>
        <w:left w:val="none" w:sz="0" w:space="0" w:color="auto"/>
        <w:bottom w:val="none" w:sz="0" w:space="0" w:color="auto"/>
        <w:right w:val="none" w:sz="0" w:space="0" w:color="auto"/>
      </w:divBdr>
    </w:div>
    <w:div w:id="1723751568">
      <w:bodyDiv w:val="1"/>
      <w:marLeft w:val="0"/>
      <w:marRight w:val="0"/>
      <w:marTop w:val="0"/>
      <w:marBottom w:val="0"/>
      <w:divBdr>
        <w:top w:val="none" w:sz="0" w:space="0" w:color="auto"/>
        <w:left w:val="none" w:sz="0" w:space="0" w:color="auto"/>
        <w:bottom w:val="none" w:sz="0" w:space="0" w:color="auto"/>
        <w:right w:val="none" w:sz="0" w:space="0" w:color="auto"/>
      </w:divBdr>
    </w:div>
    <w:div w:id="1830100859">
      <w:bodyDiv w:val="1"/>
      <w:marLeft w:val="0"/>
      <w:marRight w:val="0"/>
      <w:marTop w:val="0"/>
      <w:marBottom w:val="0"/>
      <w:divBdr>
        <w:top w:val="none" w:sz="0" w:space="0" w:color="auto"/>
        <w:left w:val="none" w:sz="0" w:space="0" w:color="auto"/>
        <w:bottom w:val="none" w:sz="0" w:space="0" w:color="auto"/>
        <w:right w:val="none" w:sz="0" w:space="0" w:color="auto"/>
      </w:divBdr>
    </w:div>
    <w:div w:id="1840385898">
      <w:bodyDiv w:val="1"/>
      <w:marLeft w:val="0"/>
      <w:marRight w:val="0"/>
      <w:marTop w:val="0"/>
      <w:marBottom w:val="0"/>
      <w:divBdr>
        <w:top w:val="none" w:sz="0" w:space="0" w:color="auto"/>
        <w:left w:val="none" w:sz="0" w:space="0" w:color="auto"/>
        <w:bottom w:val="none" w:sz="0" w:space="0" w:color="auto"/>
        <w:right w:val="none" w:sz="0" w:space="0" w:color="auto"/>
      </w:divBdr>
    </w:div>
    <w:div w:id="1860463242">
      <w:bodyDiv w:val="1"/>
      <w:marLeft w:val="0"/>
      <w:marRight w:val="0"/>
      <w:marTop w:val="0"/>
      <w:marBottom w:val="0"/>
      <w:divBdr>
        <w:top w:val="none" w:sz="0" w:space="0" w:color="auto"/>
        <w:left w:val="none" w:sz="0" w:space="0" w:color="auto"/>
        <w:bottom w:val="none" w:sz="0" w:space="0" w:color="auto"/>
        <w:right w:val="none" w:sz="0" w:space="0" w:color="auto"/>
      </w:divBdr>
    </w:div>
    <w:div w:id="1874951663">
      <w:bodyDiv w:val="1"/>
      <w:marLeft w:val="0"/>
      <w:marRight w:val="0"/>
      <w:marTop w:val="0"/>
      <w:marBottom w:val="0"/>
      <w:divBdr>
        <w:top w:val="none" w:sz="0" w:space="0" w:color="auto"/>
        <w:left w:val="none" w:sz="0" w:space="0" w:color="auto"/>
        <w:bottom w:val="none" w:sz="0" w:space="0" w:color="auto"/>
        <w:right w:val="none" w:sz="0" w:space="0" w:color="auto"/>
      </w:divBdr>
    </w:div>
    <w:div w:id="1879967363">
      <w:bodyDiv w:val="1"/>
      <w:marLeft w:val="0"/>
      <w:marRight w:val="0"/>
      <w:marTop w:val="0"/>
      <w:marBottom w:val="0"/>
      <w:divBdr>
        <w:top w:val="none" w:sz="0" w:space="0" w:color="auto"/>
        <w:left w:val="none" w:sz="0" w:space="0" w:color="auto"/>
        <w:bottom w:val="none" w:sz="0" w:space="0" w:color="auto"/>
        <w:right w:val="none" w:sz="0" w:space="0" w:color="auto"/>
      </w:divBdr>
    </w:div>
    <w:div w:id="1887643396">
      <w:bodyDiv w:val="1"/>
      <w:marLeft w:val="0"/>
      <w:marRight w:val="0"/>
      <w:marTop w:val="0"/>
      <w:marBottom w:val="0"/>
      <w:divBdr>
        <w:top w:val="none" w:sz="0" w:space="0" w:color="auto"/>
        <w:left w:val="none" w:sz="0" w:space="0" w:color="auto"/>
        <w:bottom w:val="none" w:sz="0" w:space="0" w:color="auto"/>
        <w:right w:val="none" w:sz="0" w:space="0" w:color="auto"/>
      </w:divBdr>
    </w:div>
    <w:div w:id="1948729753">
      <w:bodyDiv w:val="1"/>
      <w:marLeft w:val="0"/>
      <w:marRight w:val="0"/>
      <w:marTop w:val="0"/>
      <w:marBottom w:val="0"/>
      <w:divBdr>
        <w:top w:val="none" w:sz="0" w:space="0" w:color="auto"/>
        <w:left w:val="none" w:sz="0" w:space="0" w:color="auto"/>
        <w:bottom w:val="none" w:sz="0" w:space="0" w:color="auto"/>
        <w:right w:val="none" w:sz="0" w:space="0" w:color="auto"/>
      </w:divBdr>
    </w:div>
    <w:div w:id="1958020796">
      <w:bodyDiv w:val="1"/>
      <w:marLeft w:val="0"/>
      <w:marRight w:val="0"/>
      <w:marTop w:val="0"/>
      <w:marBottom w:val="0"/>
      <w:divBdr>
        <w:top w:val="none" w:sz="0" w:space="0" w:color="auto"/>
        <w:left w:val="none" w:sz="0" w:space="0" w:color="auto"/>
        <w:bottom w:val="none" w:sz="0" w:space="0" w:color="auto"/>
        <w:right w:val="none" w:sz="0" w:space="0" w:color="auto"/>
      </w:divBdr>
    </w:div>
    <w:div w:id="1976329443">
      <w:bodyDiv w:val="1"/>
      <w:marLeft w:val="0"/>
      <w:marRight w:val="0"/>
      <w:marTop w:val="0"/>
      <w:marBottom w:val="0"/>
      <w:divBdr>
        <w:top w:val="none" w:sz="0" w:space="0" w:color="auto"/>
        <w:left w:val="none" w:sz="0" w:space="0" w:color="auto"/>
        <w:bottom w:val="none" w:sz="0" w:space="0" w:color="auto"/>
        <w:right w:val="none" w:sz="0" w:space="0" w:color="auto"/>
      </w:divBdr>
    </w:div>
    <w:div w:id="1983342339">
      <w:bodyDiv w:val="1"/>
      <w:marLeft w:val="0"/>
      <w:marRight w:val="0"/>
      <w:marTop w:val="0"/>
      <w:marBottom w:val="0"/>
      <w:divBdr>
        <w:top w:val="none" w:sz="0" w:space="0" w:color="auto"/>
        <w:left w:val="none" w:sz="0" w:space="0" w:color="auto"/>
        <w:bottom w:val="none" w:sz="0" w:space="0" w:color="auto"/>
        <w:right w:val="none" w:sz="0" w:space="0" w:color="auto"/>
      </w:divBdr>
    </w:div>
    <w:div w:id="2019648155">
      <w:bodyDiv w:val="1"/>
      <w:marLeft w:val="0"/>
      <w:marRight w:val="0"/>
      <w:marTop w:val="0"/>
      <w:marBottom w:val="0"/>
      <w:divBdr>
        <w:top w:val="none" w:sz="0" w:space="0" w:color="auto"/>
        <w:left w:val="none" w:sz="0" w:space="0" w:color="auto"/>
        <w:bottom w:val="none" w:sz="0" w:space="0" w:color="auto"/>
        <w:right w:val="none" w:sz="0" w:space="0" w:color="auto"/>
      </w:divBdr>
    </w:div>
    <w:div w:id="2020043136">
      <w:bodyDiv w:val="1"/>
      <w:marLeft w:val="0"/>
      <w:marRight w:val="0"/>
      <w:marTop w:val="0"/>
      <w:marBottom w:val="0"/>
      <w:divBdr>
        <w:top w:val="none" w:sz="0" w:space="0" w:color="auto"/>
        <w:left w:val="none" w:sz="0" w:space="0" w:color="auto"/>
        <w:bottom w:val="none" w:sz="0" w:space="0" w:color="auto"/>
        <w:right w:val="none" w:sz="0" w:space="0" w:color="auto"/>
      </w:divBdr>
    </w:div>
    <w:div w:id="2038658820">
      <w:bodyDiv w:val="1"/>
      <w:marLeft w:val="0"/>
      <w:marRight w:val="0"/>
      <w:marTop w:val="0"/>
      <w:marBottom w:val="0"/>
      <w:divBdr>
        <w:top w:val="none" w:sz="0" w:space="0" w:color="auto"/>
        <w:left w:val="none" w:sz="0" w:space="0" w:color="auto"/>
        <w:bottom w:val="none" w:sz="0" w:space="0" w:color="auto"/>
        <w:right w:val="none" w:sz="0" w:space="0" w:color="auto"/>
      </w:divBdr>
    </w:div>
    <w:div w:id="2041079409">
      <w:bodyDiv w:val="1"/>
      <w:marLeft w:val="0"/>
      <w:marRight w:val="0"/>
      <w:marTop w:val="0"/>
      <w:marBottom w:val="0"/>
      <w:divBdr>
        <w:top w:val="none" w:sz="0" w:space="0" w:color="auto"/>
        <w:left w:val="none" w:sz="0" w:space="0" w:color="auto"/>
        <w:bottom w:val="none" w:sz="0" w:space="0" w:color="auto"/>
        <w:right w:val="none" w:sz="0" w:space="0" w:color="auto"/>
      </w:divBdr>
    </w:div>
    <w:div w:id="2044551581">
      <w:bodyDiv w:val="1"/>
      <w:marLeft w:val="0"/>
      <w:marRight w:val="0"/>
      <w:marTop w:val="0"/>
      <w:marBottom w:val="0"/>
      <w:divBdr>
        <w:top w:val="none" w:sz="0" w:space="0" w:color="auto"/>
        <w:left w:val="none" w:sz="0" w:space="0" w:color="auto"/>
        <w:bottom w:val="none" w:sz="0" w:space="0" w:color="auto"/>
        <w:right w:val="none" w:sz="0" w:space="0" w:color="auto"/>
      </w:divBdr>
    </w:div>
    <w:div w:id="2104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A8A4-BC66-494F-9D4C-081CDE8B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Reanimator Extreme Edition</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Экономист</dc:creator>
  <cp:lastModifiedBy>Blago</cp:lastModifiedBy>
  <cp:revision>3</cp:revision>
  <cp:lastPrinted>2021-03-04T04:37:00Z</cp:lastPrinted>
  <dcterms:created xsi:type="dcterms:W3CDTF">2021-03-04T04:39:00Z</dcterms:created>
  <dcterms:modified xsi:type="dcterms:W3CDTF">2021-03-09T03:42:00Z</dcterms:modified>
</cp:coreProperties>
</file>