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E05" w:rsidRDefault="00EE337F" w:rsidP="00572596">
      <w:pPr>
        <w:pStyle w:val="a3"/>
        <w:tabs>
          <w:tab w:val="left" w:pos="0"/>
        </w:tabs>
        <w:ind w:left="450" w:firstLine="0"/>
        <w:jc w:val="center"/>
      </w:pPr>
      <w:r>
        <w:rPr>
          <w:b/>
        </w:rPr>
        <w:t xml:space="preserve">Техническое задание на </w:t>
      </w:r>
      <w:r w:rsidR="00854D45">
        <w:rPr>
          <w:b/>
        </w:rPr>
        <w:t>изготовление и монтаж металлоконструкций</w:t>
      </w:r>
    </w:p>
    <w:p w:rsidR="00D63E05" w:rsidRPr="006309B3" w:rsidRDefault="00D63E05" w:rsidP="00440BF7">
      <w:pPr>
        <w:tabs>
          <w:tab w:val="left" w:pos="5278"/>
        </w:tabs>
      </w:pPr>
    </w:p>
    <w:p w:rsidR="00D63E05" w:rsidRDefault="00D63E05" w:rsidP="00D63E05">
      <w:pPr>
        <w:ind w:firstLine="0"/>
        <w:rPr>
          <w:color w:val="0D0D0D"/>
        </w:rPr>
      </w:pPr>
      <w:r>
        <w:rPr>
          <w:b/>
        </w:rPr>
        <w:t>1. Место поставки Товара</w:t>
      </w:r>
      <w:r>
        <w:rPr>
          <w:color w:val="0D0D0D"/>
        </w:rPr>
        <w:t xml:space="preserve">: </w:t>
      </w:r>
      <w:r w:rsidRPr="00D63E05">
        <w:rPr>
          <w:color w:val="0D0D0D"/>
        </w:rPr>
        <w:t>4500</w:t>
      </w:r>
      <w:r w:rsidR="00A619A7">
        <w:rPr>
          <w:color w:val="0D0D0D"/>
        </w:rPr>
        <w:t xml:space="preserve">95, Россия, Башкортостан </w:t>
      </w:r>
      <w:proofErr w:type="spellStart"/>
      <w:r w:rsidR="00A619A7">
        <w:rPr>
          <w:color w:val="0D0D0D"/>
        </w:rPr>
        <w:t>Респ</w:t>
      </w:r>
      <w:proofErr w:type="spellEnd"/>
      <w:r w:rsidR="00A619A7">
        <w:rPr>
          <w:color w:val="0D0D0D"/>
        </w:rPr>
        <w:t xml:space="preserve">, </w:t>
      </w:r>
      <w:r w:rsidRPr="00D63E05">
        <w:rPr>
          <w:color w:val="0D0D0D"/>
        </w:rPr>
        <w:t xml:space="preserve">г. Уфа, </w:t>
      </w:r>
      <w:r w:rsidR="00572596">
        <w:rPr>
          <w:color w:val="0D0D0D"/>
        </w:rPr>
        <w:t xml:space="preserve">пересечение улиц Коммунистическая, </w:t>
      </w:r>
      <w:proofErr w:type="spellStart"/>
      <w:r w:rsidR="00572596">
        <w:rPr>
          <w:color w:val="0D0D0D"/>
        </w:rPr>
        <w:t>Цюрупы</w:t>
      </w:r>
      <w:proofErr w:type="spellEnd"/>
      <w:r w:rsidR="00572596">
        <w:rPr>
          <w:color w:val="0D0D0D"/>
        </w:rPr>
        <w:t>, Октябрьской революции в Кировском районе городского округа г. Уфа</w:t>
      </w:r>
      <w:r w:rsidR="00F117B3">
        <w:rPr>
          <w:color w:val="0D0D0D"/>
        </w:rPr>
        <w:t>, Японская баня.</w:t>
      </w:r>
      <w:bookmarkStart w:id="0" w:name="_GoBack"/>
      <w:bookmarkEnd w:id="0"/>
    </w:p>
    <w:p w:rsidR="00D63E05" w:rsidRDefault="00A619A7" w:rsidP="00D63E05">
      <w:pPr>
        <w:ind w:firstLine="0"/>
        <w:rPr>
          <w:color w:val="00000A"/>
          <w:kern w:val="2"/>
          <w:lang w:bidi="hi-IN"/>
        </w:rPr>
      </w:pPr>
      <w:r>
        <w:rPr>
          <w:bCs/>
          <w:color w:val="000000"/>
          <w:kern w:val="2"/>
          <w:lang w:bidi="hi-IN"/>
        </w:rPr>
        <w:t>Изготовление, п</w:t>
      </w:r>
      <w:r w:rsidR="00D63E05">
        <w:rPr>
          <w:bCs/>
          <w:color w:val="000000"/>
          <w:kern w:val="2"/>
          <w:lang w:bidi="hi-IN"/>
        </w:rPr>
        <w:t>оставка и отгрузка Товара производится силами и средствами Поставщика</w:t>
      </w:r>
      <w:r w:rsidR="00D63E05">
        <w:rPr>
          <w:color w:val="00000A"/>
          <w:kern w:val="2"/>
          <w:lang w:bidi="hi-IN"/>
        </w:rPr>
        <w:t xml:space="preserve">, с отнесением транспортных расходов на Поставщика. </w:t>
      </w:r>
    </w:p>
    <w:p w:rsidR="00F117B3" w:rsidRDefault="00F117B3" w:rsidP="00D63E05">
      <w:pPr>
        <w:ind w:firstLine="0"/>
        <w:rPr>
          <w:color w:val="00000A"/>
          <w:kern w:val="2"/>
          <w:lang w:eastAsia="zh-CN" w:bidi="hi-IN"/>
        </w:rPr>
      </w:pPr>
      <w:r>
        <w:rPr>
          <w:color w:val="00000A"/>
          <w:kern w:val="2"/>
          <w:lang w:bidi="hi-IN"/>
        </w:rPr>
        <w:t>Объект: «Жилые дома со встроенно-пристроенным предприятиями и обслуживания и подземные автостоянки».</w:t>
      </w:r>
    </w:p>
    <w:p w:rsidR="00572596" w:rsidRPr="00572596" w:rsidRDefault="00D63E05" w:rsidP="00572596">
      <w:pPr>
        <w:shd w:val="clear" w:color="auto" w:fill="FFFFFF"/>
        <w:ind w:right="-170" w:firstLine="0"/>
        <w:contextualSpacing/>
        <w:textAlignment w:val="baseline"/>
        <w:rPr>
          <w:rFonts w:ascii="Arial" w:eastAsia="Times New Roman" w:hAnsi="Arial" w:cs="Arial"/>
          <w:sz w:val="25"/>
          <w:szCs w:val="25"/>
          <w:lang w:eastAsia="ru-RU"/>
        </w:rPr>
      </w:pPr>
      <w:r>
        <w:rPr>
          <w:color w:val="00000A"/>
          <w:kern w:val="2"/>
          <w:lang w:bidi="hi-IN"/>
        </w:rPr>
        <w:t xml:space="preserve">В стоимость включены транспортные и иные расходы, связанные с исполнением </w:t>
      </w:r>
      <w:r w:rsidR="00A619A7">
        <w:rPr>
          <w:color w:val="00000A"/>
          <w:kern w:val="2"/>
          <w:lang w:bidi="hi-IN"/>
        </w:rPr>
        <w:t>Договора</w:t>
      </w:r>
      <w:r>
        <w:rPr>
          <w:color w:val="00000A"/>
          <w:kern w:val="2"/>
          <w:lang w:bidi="hi-IN"/>
        </w:rPr>
        <w:t>, в том числе расходы на перевозку, страхование, уплату таможенных пошлин, налогов и других обязательных платежей.</w:t>
      </w:r>
    </w:p>
    <w:p w:rsidR="00410DDF" w:rsidRPr="005F00D6" w:rsidRDefault="005F00D6" w:rsidP="00A5003A">
      <w:pPr>
        <w:ind w:firstLine="0"/>
      </w:pPr>
      <w:r>
        <w:rPr>
          <w:b/>
        </w:rPr>
        <w:t xml:space="preserve">2. </w:t>
      </w:r>
      <w:r w:rsidRPr="00B74C4C">
        <w:rPr>
          <w:b/>
        </w:rPr>
        <w:t xml:space="preserve">Срок выполнения работ: </w:t>
      </w:r>
      <w:r w:rsidRPr="00200AF2">
        <w:t>Подрядчик приступает к работам после согласования и утверждения с Заказчиком календарного плана выполнения работ</w:t>
      </w:r>
      <w:r>
        <w:t>, проекта и технических решений</w:t>
      </w:r>
      <w:r w:rsidRPr="00200AF2">
        <w:t>.</w:t>
      </w:r>
    </w:p>
    <w:p w:rsidR="009C6A3E" w:rsidRPr="004671C2" w:rsidRDefault="007A1072" w:rsidP="00F63676">
      <w:pPr>
        <w:ind w:firstLine="0"/>
        <w:rPr>
          <w:b/>
          <w:szCs w:val="24"/>
        </w:rPr>
      </w:pPr>
      <w:r>
        <w:rPr>
          <w:b/>
          <w:szCs w:val="24"/>
        </w:rPr>
        <w:t>3</w:t>
      </w:r>
      <w:r w:rsidR="009C6A3E" w:rsidRPr="004671C2">
        <w:rPr>
          <w:b/>
          <w:szCs w:val="24"/>
        </w:rPr>
        <w:t>.</w:t>
      </w:r>
      <w:r w:rsidR="00F63676" w:rsidRPr="004671C2">
        <w:rPr>
          <w:b/>
          <w:szCs w:val="24"/>
        </w:rPr>
        <w:t xml:space="preserve"> </w:t>
      </w:r>
      <w:r w:rsidR="00E96A10">
        <w:rPr>
          <w:b/>
          <w:szCs w:val="24"/>
        </w:rPr>
        <w:t>Требования к качеству Товара и используемым материалам</w:t>
      </w:r>
      <w:r w:rsidR="009C6A3E" w:rsidRPr="004671C2">
        <w:rPr>
          <w:b/>
          <w:szCs w:val="24"/>
        </w:rPr>
        <w:t>:</w:t>
      </w:r>
    </w:p>
    <w:p w:rsidR="009C6A3E" w:rsidRPr="004671C2" w:rsidRDefault="007A1072" w:rsidP="00F63676">
      <w:pPr>
        <w:autoSpaceDE w:val="0"/>
        <w:autoSpaceDN w:val="0"/>
        <w:adjustRightInd w:val="0"/>
        <w:ind w:firstLine="0"/>
        <w:rPr>
          <w:bCs/>
          <w:szCs w:val="24"/>
        </w:rPr>
      </w:pPr>
      <w:r>
        <w:rPr>
          <w:color w:val="00000A"/>
          <w:kern w:val="2"/>
          <w:szCs w:val="24"/>
          <w:lang w:bidi="hi-IN"/>
        </w:rPr>
        <w:t>3</w:t>
      </w:r>
      <w:r w:rsidR="00F63676" w:rsidRPr="004671C2">
        <w:rPr>
          <w:color w:val="00000A"/>
          <w:kern w:val="2"/>
          <w:szCs w:val="24"/>
          <w:lang w:bidi="hi-IN"/>
        </w:rPr>
        <w:t>.1.</w:t>
      </w:r>
      <w:r w:rsidR="00C7087D">
        <w:rPr>
          <w:b/>
          <w:color w:val="00000A"/>
          <w:kern w:val="2"/>
          <w:szCs w:val="24"/>
          <w:lang w:bidi="hi-IN"/>
        </w:rPr>
        <w:t xml:space="preserve"> </w:t>
      </w:r>
      <w:proofErr w:type="gramStart"/>
      <w:r w:rsidR="00501DAE">
        <w:rPr>
          <w:color w:val="00000A"/>
          <w:kern w:val="2"/>
          <w:szCs w:val="24"/>
          <w:lang w:bidi="hi-IN"/>
        </w:rPr>
        <w:t>Материал</w:t>
      </w:r>
      <w:proofErr w:type="gramEnd"/>
      <w:r w:rsidR="00501DAE">
        <w:rPr>
          <w:color w:val="00000A"/>
          <w:kern w:val="2"/>
          <w:szCs w:val="24"/>
          <w:lang w:bidi="hi-IN"/>
        </w:rPr>
        <w:t xml:space="preserve"> используемый</w:t>
      </w:r>
      <w:r w:rsidR="00C7087D">
        <w:rPr>
          <w:color w:val="00000A"/>
          <w:kern w:val="2"/>
          <w:szCs w:val="24"/>
          <w:lang w:bidi="hi-IN"/>
        </w:rPr>
        <w:t xml:space="preserve"> при изготовлении должны</w:t>
      </w:r>
      <w:r w:rsidR="009C6A3E" w:rsidRPr="004671C2">
        <w:rPr>
          <w:color w:val="00000A"/>
          <w:kern w:val="2"/>
          <w:szCs w:val="24"/>
          <w:lang w:bidi="hi-IN"/>
        </w:rPr>
        <w:t xml:space="preserve">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9C6A3E" w:rsidRPr="004671C2">
        <w:rPr>
          <w:bCs/>
          <w:szCs w:val="24"/>
        </w:rPr>
        <w:t>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Поставщика, при соблюдении Заказчиком правил эксплуатации поставляемого Товара.</w:t>
      </w:r>
    </w:p>
    <w:p w:rsidR="009C6A3E" w:rsidRPr="004671C2" w:rsidRDefault="007A1072" w:rsidP="00F63676">
      <w:pPr>
        <w:autoSpaceDE w:val="0"/>
        <w:autoSpaceDN w:val="0"/>
        <w:adjustRightInd w:val="0"/>
        <w:ind w:firstLine="0"/>
        <w:rPr>
          <w:szCs w:val="24"/>
        </w:rPr>
      </w:pPr>
      <w:r>
        <w:rPr>
          <w:color w:val="0D0D0D"/>
          <w:szCs w:val="24"/>
        </w:rPr>
        <w:t>3</w:t>
      </w:r>
      <w:r w:rsidR="00F63676" w:rsidRPr="004671C2">
        <w:rPr>
          <w:color w:val="0D0D0D"/>
          <w:szCs w:val="24"/>
        </w:rPr>
        <w:t xml:space="preserve">.2. Качество </w:t>
      </w:r>
      <w:r w:rsidR="009C6A3E" w:rsidRPr="004671C2">
        <w:rPr>
          <w:color w:val="0D0D0D"/>
          <w:szCs w:val="24"/>
        </w:rPr>
        <w:t xml:space="preserve">поставляемого товара и его соответствие требованиям ГОСТов и иных нормативных документов должно подтверждаться </w:t>
      </w:r>
      <w:r w:rsidR="009C6A3E" w:rsidRPr="004671C2">
        <w:rPr>
          <w:szCs w:val="24"/>
        </w:rPr>
        <w:t>технической документацией на все</w:t>
      </w:r>
      <w:r w:rsidR="00053C82">
        <w:rPr>
          <w:szCs w:val="24"/>
        </w:rPr>
        <w:t xml:space="preserve"> материалы используемые в процессе изготовления</w:t>
      </w:r>
      <w:r w:rsidR="009C6A3E" w:rsidRPr="004671C2">
        <w:rPr>
          <w:szCs w:val="24"/>
        </w:rPr>
        <w:t xml:space="preserve">: сертификаты (или декларации) соответствия (документы, подтверждающие соответствие требованиям промышленной безопасности (соответствующих технических регламентов - национальных, либо Таможенного союза). </w:t>
      </w:r>
    </w:p>
    <w:p w:rsidR="009C6A3E" w:rsidRPr="004671C2" w:rsidRDefault="007A1072" w:rsidP="00F63676">
      <w:pPr>
        <w:tabs>
          <w:tab w:val="left" w:pos="-709"/>
        </w:tabs>
        <w:ind w:firstLine="0"/>
        <w:rPr>
          <w:bCs/>
          <w:iCs/>
          <w:szCs w:val="24"/>
        </w:rPr>
      </w:pPr>
      <w:r>
        <w:rPr>
          <w:bCs/>
          <w:iCs/>
          <w:szCs w:val="24"/>
        </w:rPr>
        <w:t>3</w:t>
      </w:r>
      <w:r w:rsidR="00053C82">
        <w:rPr>
          <w:bCs/>
          <w:iCs/>
          <w:szCs w:val="24"/>
        </w:rPr>
        <w:t>.3</w:t>
      </w:r>
      <w:r w:rsidR="00F63676" w:rsidRPr="004671C2">
        <w:rPr>
          <w:bCs/>
          <w:iCs/>
          <w:szCs w:val="24"/>
        </w:rPr>
        <w:t xml:space="preserve">. </w:t>
      </w:r>
      <w:r w:rsidR="009C6A3E" w:rsidRPr="004671C2">
        <w:rPr>
          <w:bCs/>
          <w:iCs/>
          <w:szCs w:val="24"/>
        </w:rPr>
        <w:t>В случае внесения изменений в нормативно-технические документы (актуализации документов), либо признания документа утратившим силу, принятия их новых редакций или новых документов, взамен утративших силу в порядке, установленном законодательством Российской Федерации, используются требования документов с учетом изменений, актуализированных редакций документов либо документов, принятых взамен утративших силу.</w:t>
      </w:r>
    </w:p>
    <w:p w:rsidR="009C6A3E" w:rsidRPr="004671C2" w:rsidRDefault="007A1072" w:rsidP="00F63676">
      <w:pPr>
        <w:ind w:firstLine="0"/>
        <w:rPr>
          <w:rFonts w:eastAsia="Calibri"/>
          <w:szCs w:val="24"/>
        </w:rPr>
      </w:pPr>
      <w:r>
        <w:rPr>
          <w:bCs/>
          <w:szCs w:val="24"/>
        </w:rPr>
        <w:t>3</w:t>
      </w:r>
      <w:r w:rsidR="006A156C">
        <w:rPr>
          <w:bCs/>
          <w:szCs w:val="24"/>
        </w:rPr>
        <w:t>.4</w:t>
      </w:r>
      <w:r w:rsidR="00F63676" w:rsidRPr="004671C2">
        <w:rPr>
          <w:bCs/>
          <w:szCs w:val="24"/>
        </w:rPr>
        <w:t xml:space="preserve">. </w:t>
      </w:r>
      <w:r w:rsidR="00501DAE">
        <w:rPr>
          <w:rFonts w:eastAsia="Calibri"/>
          <w:szCs w:val="24"/>
        </w:rPr>
        <w:t>Металлические конструкции должны</w:t>
      </w:r>
      <w:r w:rsidR="009C6A3E" w:rsidRPr="004671C2">
        <w:rPr>
          <w:rFonts w:eastAsia="Calibri"/>
          <w:szCs w:val="24"/>
        </w:rPr>
        <w:t xml:space="preserve"> соответствовать СП, СНиП и ГОСТ, со всеми сборочными единицами, комплектующим и вспомогательным оборудованием, производственными приспособлениями, контрольно-измерительными приборами, устройствами автоматизированного управления, другими изделиями и материалами, необходимыми для ее бесперебойной и нормальной работы, </w:t>
      </w:r>
      <w:r w:rsidR="009C6A3E" w:rsidRPr="004671C2">
        <w:rPr>
          <w:color w:val="0D0D0D"/>
          <w:szCs w:val="24"/>
        </w:rPr>
        <w:t>согласно документации производителя.</w:t>
      </w:r>
    </w:p>
    <w:p w:rsidR="009C6A3E" w:rsidRPr="004671C2" w:rsidRDefault="007A1072" w:rsidP="009B30EC">
      <w:pPr>
        <w:ind w:firstLine="0"/>
        <w:rPr>
          <w:color w:val="0D0D0D"/>
          <w:szCs w:val="24"/>
        </w:rPr>
      </w:pPr>
      <w:r>
        <w:rPr>
          <w:bCs/>
          <w:szCs w:val="24"/>
        </w:rPr>
        <w:t>3</w:t>
      </w:r>
      <w:r w:rsidR="009B30EC">
        <w:rPr>
          <w:bCs/>
          <w:szCs w:val="24"/>
        </w:rPr>
        <w:t>.5.</w:t>
      </w:r>
      <w:r w:rsidR="004671C2" w:rsidRPr="004671C2">
        <w:rPr>
          <w:bCs/>
          <w:szCs w:val="24"/>
        </w:rPr>
        <w:t xml:space="preserve"> </w:t>
      </w:r>
      <w:r w:rsidR="009C6A3E" w:rsidRPr="004671C2">
        <w:rPr>
          <w:szCs w:val="24"/>
        </w:rPr>
        <w:t>Поставщик должен обеспечить сохранность товара при транспортировке и погрузо-разгрузочных работах к конечному месту эксплуатации.</w:t>
      </w:r>
    </w:p>
    <w:p w:rsidR="009C6A3E" w:rsidRPr="004671C2" w:rsidRDefault="007A1072" w:rsidP="004671C2">
      <w:pPr>
        <w:ind w:right="170" w:firstLine="0"/>
        <w:rPr>
          <w:bCs/>
          <w:szCs w:val="24"/>
        </w:rPr>
      </w:pPr>
      <w:r>
        <w:rPr>
          <w:bCs/>
          <w:szCs w:val="24"/>
        </w:rPr>
        <w:t>3</w:t>
      </w:r>
      <w:r w:rsidR="004671C2" w:rsidRPr="004671C2">
        <w:rPr>
          <w:bCs/>
          <w:szCs w:val="24"/>
        </w:rPr>
        <w:t>.</w:t>
      </w:r>
      <w:r w:rsidR="009B30EC">
        <w:rPr>
          <w:bCs/>
          <w:szCs w:val="24"/>
        </w:rPr>
        <w:t>6</w:t>
      </w:r>
      <w:r w:rsidR="004671C2" w:rsidRPr="004671C2">
        <w:rPr>
          <w:bCs/>
          <w:szCs w:val="24"/>
        </w:rPr>
        <w:t xml:space="preserve">. </w:t>
      </w:r>
      <w:r w:rsidR="009C6A3E" w:rsidRPr="004671C2">
        <w:rPr>
          <w:bCs/>
          <w:szCs w:val="24"/>
        </w:rPr>
        <w:t>Невыполнение требований по качеству предусматривает возврат некачественного материала за счёт Поставщика.</w:t>
      </w:r>
    </w:p>
    <w:p w:rsidR="00660DD2" w:rsidRDefault="00660DD2" w:rsidP="00660DD2">
      <w:pPr>
        <w:spacing w:line="360" w:lineRule="auto"/>
        <w:ind w:firstLine="0"/>
        <w:textAlignment w:val="baseline"/>
        <w:rPr>
          <w:rFonts w:eastAsia="SimSun"/>
          <w:b/>
          <w:lang w:eastAsia="hi-IN" w:bidi="hi-IN"/>
        </w:rPr>
      </w:pPr>
    </w:p>
    <w:p w:rsidR="00660DD2" w:rsidRPr="007B357E" w:rsidRDefault="00660DD2" w:rsidP="00660DD2">
      <w:pPr>
        <w:ind w:firstLine="0"/>
        <w:textAlignment w:val="baseline"/>
        <w:rPr>
          <w:rFonts w:eastAsia="SimSun"/>
          <w:b/>
          <w:bCs/>
          <w:lang w:eastAsia="hi-IN" w:bidi="hi-IN"/>
        </w:rPr>
      </w:pPr>
      <w:r>
        <w:rPr>
          <w:rFonts w:eastAsia="SimSun"/>
          <w:b/>
          <w:lang w:eastAsia="hi-IN" w:bidi="hi-IN"/>
        </w:rPr>
        <w:t>4</w:t>
      </w:r>
      <w:r w:rsidRPr="007B357E">
        <w:rPr>
          <w:rFonts w:eastAsia="SimSun"/>
          <w:b/>
          <w:lang w:eastAsia="hi-IN" w:bidi="hi-IN"/>
        </w:rPr>
        <w:t>.</w:t>
      </w:r>
      <w:r w:rsidRPr="007B357E">
        <w:rPr>
          <w:rFonts w:eastAsia="SimSun"/>
          <w:b/>
          <w:bCs/>
          <w:lang w:eastAsia="hi-IN" w:bidi="hi-IN"/>
        </w:rPr>
        <w:t xml:space="preserve"> Требования к качеству </w:t>
      </w:r>
      <w:r>
        <w:rPr>
          <w:rFonts w:eastAsia="SimSun"/>
          <w:b/>
          <w:bCs/>
          <w:lang w:eastAsia="hi-IN" w:bidi="hi-IN"/>
        </w:rPr>
        <w:t xml:space="preserve">монтажных </w:t>
      </w:r>
      <w:r w:rsidRPr="007B357E">
        <w:rPr>
          <w:rFonts w:eastAsia="SimSun"/>
          <w:b/>
          <w:bCs/>
          <w:lang w:eastAsia="hi-IN" w:bidi="hi-IN"/>
        </w:rPr>
        <w:t>работ, в том числе технология производства выполнения работ, методы производства выполнения работ, методики выполнения работ.</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Работы производятся</w:t>
      </w:r>
      <w:r>
        <w:rPr>
          <w:rFonts w:eastAsia="SimSun"/>
          <w:bCs/>
          <w:lang w:eastAsia="hi-IN" w:bidi="hi-IN"/>
        </w:rPr>
        <w:t xml:space="preserve"> только в отведенной зоне работ.</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 xml:space="preserve">Работы должны быть выполнены в соответствии с </w:t>
      </w:r>
      <w:r w:rsidRPr="007B357E">
        <w:rPr>
          <w:rFonts w:eastAsia="SimSun"/>
          <w:lang w:eastAsia="hi-IN" w:bidi="hi-IN"/>
        </w:rPr>
        <w:t>документацией (</w:t>
      </w:r>
      <w:r>
        <w:rPr>
          <w:rFonts w:eastAsia="SimSun"/>
          <w:lang w:eastAsia="hi-IN" w:bidi="hi-IN"/>
        </w:rPr>
        <w:t>«Ведомость объемов работ, Проектная документация»</w:t>
      </w:r>
      <w:r w:rsidRPr="007B357E">
        <w:rPr>
          <w:rFonts w:eastAsia="SimSun"/>
          <w:lang w:eastAsia="hi-IN" w:bidi="hi-IN"/>
        </w:rPr>
        <w:t xml:space="preserve">), </w:t>
      </w:r>
      <w:r w:rsidRPr="007B357E">
        <w:rPr>
          <w:rFonts w:eastAsia="SimSun"/>
          <w:bCs/>
          <w:lang w:eastAsia="hi-IN" w:bidi="hi-IN"/>
        </w:rPr>
        <w:t xml:space="preserve">Техническим заданием, в полном соответствии с </w:t>
      </w:r>
      <w:r w:rsidRPr="007B357E">
        <w:rPr>
          <w:rFonts w:eastAsia="SimSun"/>
          <w:bCs/>
          <w:lang w:eastAsia="hi-IN" w:bidi="hi-IN"/>
        </w:rPr>
        <w:lastRenderedPageBreak/>
        <w:t>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 Федерального закона №52-ФЗ от 30.03.99г. «О санитарно-эпидемиологическом благополучии населения»;</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 Федерального закона от 29.12.2004 № 190-ФЗ «Градостроительный Кодекс Российской Федерации».</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Организация и выполнение Работ должны соответствовать требованиям безопасности, установленным в следующих документах:</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 Федеральном законе от 22.07.2008 № 123-ФЗ «Технический регламент о требованиях пожарной безопасности»;</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 СНиП III-4-80 «Строительные нормы и правила», часть 3, глава 4;</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 СНиП 12-03-2001 «Безопасность труда в строительстве Часть 1. Общие требования»;</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 СНиП 12-04-2002 «Безопасность труда в строительстве Часть 2. Строительное производство»;</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 СП 48.13330.2011 «Свод правил. Организация строительства. Актуализированная редакция СНиП 12-01-2004»;</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 СП 118.13330.2012 «Свод правил. Организация строительства. Актуализированная редакция СНиП 31-06-2009»;</w:t>
      </w:r>
    </w:p>
    <w:p w:rsidR="00660DD2" w:rsidRPr="007B357E" w:rsidRDefault="00660DD2" w:rsidP="00660DD2">
      <w:pPr>
        <w:ind w:firstLine="0"/>
        <w:textAlignment w:val="baseline"/>
        <w:rPr>
          <w:rFonts w:eastAsia="SimSun"/>
          <w:bCs/>
          <w:lang w:eastAsia="hi-IN" w:bidi="hi-IN"/>
        </w:rPr>
      </w:pPr>
      <w:r w:rsidRPr="007B357E">
        <w:rPr>
          <w:rFonts w:eastAsia="SimSun"/>
          <w:bCs/>
          <w:spacing w:val="-14"/>
          <w:lang w:eastAsia="hi-IN" w:bidi="hi-IN"/>
        </w:rPr>
        <w:t>- СП 255.1325800.2016 Здания и сооружения. Правила эксплуатации. Основные положения (утв. Приказом Минстрой России от 24.08.2016 г. № 590/</w:t>
      </w:r>
      <w:proofErr w:type="spellStart"/>
      <w:r w:rsidRPr="007B357E">
        <w:rPr>
          <w:rFonts w:eastAsia="SimSun"/>
          <w:bCs/>
          <w:spacing w:val="-14"/>
          <w:lang w:eastAsia="hi-IN" w:bidi="hi-IN"/>
        </w:rPr>
        <w:t>пр</w:t>
      </w:r>
      <w:proofErr w:type="spellEnd"/>
      <w:r w:rsidRPr="007B357E">
        <w:rPr>
          <w:rFonts w:eastAsia="SimSun"/>
          <w:bCs/>
          <w:spacing w:val="-14"/>
          <w:lang w:eastAsia="hi-IN" w:bidi="hi-IN"/>
        </w:rPr>
        <w:t>);</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 Федеральный закон от 21.12.1994 № 69-ФЗ «О пожарной безопасности»;</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 Федеральный закон от 27.12.2002 № 184-ФЗ «О техническом регулировании»;</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 Федеральный закон от 30.12.2009 г. № 384-ФЗ «Технический регламент о безопасности зданий и сооружений»;</w:t>
      </w:r>
    </w:p>
    <w:p w:rsidR="00660DD2" w:rsidRPr="007B357E" w:rsidRDefault="00660DD2" w:rsidP="00660DD2">
      <w:pPr>
        <w:ind w:firstLine="0"/>
        <w:textAlignment w:val="baseline"/>
        <w:rPr>
          <w:rFonts w:eastAsia="SimSun"/>
          <w:bCs/>
          <w:lang w:eastAsia="hi-IN" w:bidi="hi-IN"/>
        </w:rPr>
      </w:pPr>
      <w:r w:rsidRPr="007B357E">
        <w:rPr>
          <w:rFonts w:eastAsia="SimSun"/>
          <w:bCs/>
          <w:lang w:eastAsia="hi-IN" w:bidi="hi-IN"/>
        </w:rPr>
        <w:t>- СНиП 21-01-97 «Пожарная безопасность зданий и сооружений»;</w:t>
      </w:r>
    </w:p>
    <w:p w:rsidR="00660DD2" w:rsidRPr="007B357E" w:rsidRDefault="00660DD2" w:rsidP="00660DD2">
      <w:pPr>
        <w:autoSpaceDE w:val="0"/>
        <w:autoSpaceDN w:val="0"/>
        <w:adjustRightInd w:val="0"/>
        <w:ind w:firstLine="0"/>
        <w:rPr>
          <w:rFonts w:eastAsia="SimSun"/>
          <w:bCs/>
          <w:lang w:eastAsia="hi-IN" w:bidi="hi-IN"/>
        </w:rPr>
      </w:pPr>
      <w:r w:rsidRPr="007B357E">
        <w:rPr>
          <w:rFonts w:eastAsia="SimSun"/>
          <w:bCs/>
          <w:lang w:eastAsia="hi-IN" w:bidi="hi-IN"/>
        </w:rPr>
        <w:t>- СанПиН 2.2.3.1384-03 «Гигиенические требования к организации строительного производства и строительных работ»,</w:t>
      </w:r>
    </w:p>
    <w:p w:rsidR="00660DD2" w:rsidRPr="007B357E" w:rsidRDefault="00660DD2" w:rsidP="00660DD2">
      <w:pPr>
        <w:autoSpaceDE w:val="0"/>
        <w:autoSpaceDN w:val="0"/>
        <w:adjustRightInd w:val="0"/>
        <w:ind w:firstLine="0"/>
        <w:rPr>
          <w:rFonts w:eastAsia="SimSun"/>
          <w:bCs/>
          <w:lang w:eastAsia="hi-IN" w:bidi="hi-IN"/>
        </w:rPr>
      </w:pPr>
      <w:r w:rsidRPr="007B357E">
        <w:rPr>
          <w:rFonts w:eastAsia="SimSun"/>
          <w:bCs/>
          <w:lang w:eastAsia="hi-IN" w:bidi="hi-IN"/>
        </w:rPr>
        <w:t xml:space="preserve">- СП 12-136-2002 «Решения по охране труда и промышленной безопасности в проектах организации строительства и проектах производства работ», а также других Правил техники безопасности и охраны труда, утверждённых органами Государственного надзора и </w:t>
      </w:r>
      <w:proofErr w:type="gramStart"/>
      <w:r w:rsidRPr="007B357E">
        <w:rPr>
          <w:rFonts w:eastAsia="SimSun"/>
          <w:bCs/>
          <w:lang w:eastAsia="hi-IN" w:bidi="hi-IN"/>
        </w:rPr>
        <w:t>соответствующими министерствами</w:t>
      </w:r>
      <w:proofErr w:type="gramEnd"/>
      <w:r w:rsidRPr="007B357E">
        <w:rPr>
          <w:rFonts w:eastAsia="SimSun"/>
          <w:bCs/>
          <w:lang w:eastAsia="hi-IN" w:bidi="hi-IN"/>
        </w:rPr>
        <w:t xml:space="preserve"> и ведомствами;</w:t>
      </w:r>
    </w:p>
    <w:p w:rsidR="00660DD2" w:rsidRPr="007B357E" w:rsidRDefault="00660DD2" w:rsidP="00660DD2">
      <w:pPr>
        <w:autoSpaceDE w:val="0"/>
        <w:autoSpaceDN w:val="0"/>
        <w:adjustRightInd w:val="0"/>
        <w:ind w:firstLine="0"/>
        <w:rPr>
          <w:rFonts w:eastAsia="SimSun"/>
          <w:bCs/>
          <w:lang w:eastAsia="hi-IN" w:bidi="hi-IN"/>
        </w:rPr>
      </w:pPr>
      <w:r w:rsidRPr="007B357E">
        <w:rPr>
          <w:rFonts w:eastAsia="SimSun"/>
          <w:bCs/>
          <w:lang w:eastAsia="hi-IN" w:bidi="hi-IN"/>
        </w:rPr>
        <w:t>- Приказ Министерства труда и социальной защиты Российской Федерации от 28 марта 2014 г. № 155н «Об утверждении Правил по охране труда при работе на высоте»;</w:t>
      </w:r>
    </w:p>
    <w:p w:rsidR="00660DD2" w:rsidRPr="007B357E" w:rsidRDefault="00660DD2" w:rsidP="00660DD2">
      <w:pPr>
        <w:autoSpaceDE w:val="0"/>
        <w:autoSpaceDN w:val="0"/>
        <w:adjustRightInd w:val="0"/>
        <w:ind w:firstLine="0"/>
        <w:rPr>
          <w:rFonts w:eastAsia="SimSun"/>
          <w:bCs/>
          <w:lang w:eastAsia="hi-IN" w:bidi="hi-IN"/>
        </w:rPr>
      </w:pPr>
      <w:r w:rsidRPr="007B357E">
        <w:rPr>
          <w:rFonts w:eastAsia="SimSun"/>
          <w:bCs/>
          <w:lang w:eastAsia="hi-IN" w:bidi="hi-IN"/>
        </w:rPr>
        <w:t>- ГОСТ 23407-78 «Ограждения инвентарные строительных площадок и участков производства работ».</w:t>
      </w:r>
    </w:p>
    <w:p w:rsidR="00660DD2" w:rsidRPr="007B357E" w:rsidRDefault="00660DD2" w:rsidP="00660DD2">
      <w:pPr>
        <w:autoSpaceDE w:val="0"/>
        <w:autoSpaceDN w:val="0"/>
        <w:adjustRightInd w:val="0"/>
        <w:ind w:firstLine="0"/>
        <w:rPr>
          <w:rFonts w:eastAsia="SimSun"/>
          <w:bCs/>
          <w:lang w:eastAsia="hi-IN" w:bidi="hi-IN"/>
        </w:rPr>
      </w:pPr>
      <w:r w:rsidRPr="007B357E">
        <w:rPr>
          <w:rFonts w:eastAsia="SimSun"/>
          <w:bCs/>
          <w:lang w:eastAsia="hi-IN" w:bidi="hi-IN"/>
        </w:rPr>
        <w:t>- СНиП 3.04.03-85 «Защита строительных конструкций от коррозии»; СП 70.13330.2012 «СНиП 3.03.01-87 «Несущие и ограждающие конструкции» (или аналогичным документам, действующим на территории Российской Федерации регулирующим выполняемые работы);</w:t>
      </w:r>
    </w:p>
    <w:p w:rsidR="00660DD2" w:rsidRPr="007B357E" w:rsidRDefault="00660DD2" w:rsidP="00660DD2">
      <w:pPr>
        <w:autoSpaceDE w:val="0"/>
        <w:autoSpaceDN w:val="0"/>
        <w:adjustRightInd w:val="0"/>
        <w:ind w:firstLine="142"/>
        <w:rPr>
          <w:rFonts w:eastAsia="SimSun"/>
          <w:bCs/>
          <w:lang w:eastAsia="hi-IN" w:bidi="hi-IN"/>
        </w:rPr>
      </w:pPr>
      <w:r w:rsidRPr="007B357E">
        <w:rPr>
          <w:rFonts w:eastAsia="SimSun"/>
          <w:bCs/>
          <w:lang w:eastAsia="hi-IN" w:bidi="hi-IN"/>
        </w:rPr>
        <w:t xml:space="preserve">Выполняемые работы, равно как и их результат, должны соответствовать требованиям и </w:t>
      </w:r>
      <w:proofErr w:type="gramStart"/>
      <w:r>
        <w:rPr>
          <w:rFonts w:eastAsia="SimSun"/>
          <w:bCs/>
          <w:lang w:eastAsia="hi-IN" w:bidi="hi-IN"/>
        </w:rPr>
        <w:t xml:space="preserve">актам </w:t>
      </w:r>
      <w:r w:rsidRPr="007B357E">
        <w:rPr>
          <w:rFonts w:eastAsia="SimSun"/>
          <w:bCs/>
          <w:lang w:eastAsia="hi-IN" w:bidi="hi-IN"/>
        </w:rPr>
        <w:t>законодательства РФ</w:t>
      </w:r>
      <w:proofErr w:type="gramEnd"/>
      <w:r w:rsidRPr="007B357E">
        <w:rPr>
          <w:rFonts w:eastAsia="SimSun"/>
          <w:bCs/>
          <w:lang w:eastAsia="hi-IN" w:bidi="hi-IN"/>
        </w:rPr>
        <w:t xml:space="preserve"> и действующим нормативно-техническим документам и правилам, (в случае указания недействующих ГОСТ, СНИП, </w:t>
      </w:r>
      <w:proofErr w:type="spellStart"/>
      <w:r w:rsidRPr="007B357E">
        <w:rPr>
          <w:rFonts w:eastAsia="SimSun"/>
          <w:bCs/>
          <w:lang w:eastAsia="hi-IN" w:bidi="hi-IN"/>
        </w:rPr>
        <w:t>СанПин</w:t>
      </w:r>
      <w:proofErr w:type="spellEnd"/>
      <w:r w:rsidRPr="007B357E">
        <w:rPr>
          <w:rFonts w:eastAsia="SimSun"/>
          <w:bCs/>
          <w:lang w:eastAsia="hi-IN" w:bidi="hi-IN"/>
        </w:rPr>
        <w:t>, ТР, ТС и иных нормативных и регулирующих документов – данными документами руководствоваться не требуется).</w:t>
      </w:r>
    </w:p>
    <w:p w:rsidR="00660DD2" w:rsidRPr="007B357E" w:rsidRDefault="00660DD2" w:rsidP="00660DD2">
      <w:pPr>
        <w:textAlignment w:val="baseline"/>
        <w:rPr>
          <w:rFonts w:eastAsia="SimSun"/>
          <w:lang w:eastAsia="hi-IN" w:bidi="hi-IN"/>
        </w:rPr>
      </w:pPr>
    </w:p>
    <w:p w:rsidR="00660DD2" w:rsidRPr="007B357E" w:rsidRDefault="00660DD2" w:rsidP="00660DD2">
      <w:pPr>
        <w:ind w:firstLine="0"/>
        <w:textAlignment w:val="baseline"/>
        <w:rPr>
          <w:rFonts w:eastAsia="SimSun"/>
          <w:b/>
          <w:lang w:eastAsia="hi-IN" w:bidi="hi-IN"/>
        </w:rPr>
      </w:pPr>
      <w:r>
        <w:rPr>
          <w:rFonts w:eastAsia="SimSun"/>
          <w:b/>
          <w:lang w:eastAsia="hi-IN" w:bidi="hi-IN"/>
        </w:rPr>
        <w:t>5</w:t>
      </w:r>
      <w:r w:rsidRPr="007B357E">
        <w:rPr>
          <w:rFonts w:eastAsia="SimSun"/>
          <w:b/>
          <w:lang w:eastAsia="hi-IN" w:bidi="hi-IN"/>
        </w:rPr>
        <w:t>. Требования к безопасности выполнения</w:t>
      </w:r>
      <w:r>
        <w:rPr>
          <w:rFonts w:eastAsia="SimSun"/>
          <w:b/>
          <w:lang w:eastAsia="hi-IN" w:bidi="hi-IN"/>
        </w:rPr>
        <w:t xml:space="preserve"> монтажных</w:t>
      </w:r>
      <w:r w:rsidRPr="007B357E">
        <w:rPr>
          <w:rFonts w:eastAsia="SimSun"/>
          <w:b/>
          <w:lang w:eastAsia="hi-IN" w:bidi="hi-IN"/>
        </w:rPr>
        <w:t xml:space="preserve"> работ:</w:t>
      </w:r>
    </w:p>
    <w:p w:rsidR="00660DD2" w:rsidRPr="007B357E" w:rsidRDefault="00660DD2" w:rsidP="00660DD2">
      <w:pPr>
        <w:ind w:firstLine="0"/>
        <w:textAlignment w:val="baseline"/>
        <w:rPr>
          <w:rFonts w:eastAsia="SimSun"/>
          <w:lang w:eastAsia="hi-IN" w:bidi="hi-IN"/>
        </w:rPr>
      </w:pPr>
      <w:r w:rsidRPr="007B357E">
        <w:rPr>
          <w:rFonts w:eastAsia="SimSun"/>
          <w:lang w:eastAsia="hi-IN" w:bidi="hi-IN"/>
        </w:rPr>
        <w:t>- Соблюдение правил охраны труда и техники безопасности;</w:t>
      </w:r>
    </w:p>
    <w:p w:rsidR="00660DD2" w:rsidRPr="007B357E" w:rsidRDefault="00660DD2" w:rsidP="00660DD2">
      <w:pPr>
        <w:ind w:firstLine="0"/>
        <w:textAlignment w:val="baseline"/>
        <w:rPr>
          <w:rFonts w:eastAsia="SimSun"/>
          <w:lang w:eastAsia="hi-IN" w:bidi="hi-IN"/>
        </w:rPr>
      </w:pPr>
      <w:r w:rsidRPr="007B357E">
        <w:rPr>
          <w:rFonts w:eastAsia="SimSun"/>
          <w:lang w:eastAsia="hi-IN" w:bidi="hi-IN"/>
        </w:rPr>
        <w:t>- Наличие инструкции по технике безопасности;</w:t>
      </w:r>
    </w:p>
    <w:p w:rsidR="00660DD2" w:rsidRPr="007B357E" w:rsidRDefault="00660DD2" w:rsidP="00660DD2">
      <w:pPr>
        <w:ind w:firstLine="0"/>
        <w:textAlignment w:val="baseline"/>
        <w:rPr>
          <w:rFonts w:eastAsia="SimSun"/>
          <w:lang w:eastAsia="hi-IN" w:bidi="hi-IN"/>
        </w:rPr>
      </w:pPr>
      <w:r w:rsidRPr="007B357E">
        <w:rPr>
          <w:rFonts w:eastAsia="SimSun"/>
          <w:lang w:eastAsia="hi-IN" w:bidi="hi-IN"/>
        </w:rPr>
        <w:t>- Все выполненные работы должны отвечать требованиям безопасной эксплуатации, материалы должны быть надёжно укреплены и безопасны при использовании;</w:t>
      </w:r>
    </w:p>
    <w:p w:rsidR="00660DD2" w:rsidRPr="007B357E" w:rsidRDefault="00660DD2" w:rsidP="00660DD2">
      <w:pPr>
        <w:ind w:firstLine="0"/>
        <w:textAlignment w:val="baseline"/>
        <w:rPr>
          <w:rFonts w:eastAsia="SimSun"/>
          <w:lang w:eastAsia="hi-IN" w:bidi="hi-IN"/>
        </w:rPr>
      </w:pPr>
      <w:r w:rsidRPr="007B357E">
        <w:rPr>
          <w:rFonts w:eastAsia="SimSun"/>
          <w:lang w:eastAsia="hi-IN" w:bidi="hi-IN"/>
        </w:rPr>
        <w:t xml:space="preserve">- Обеспечение соответствия результатов работ требованиям качества, безопасности жизни и здоровья людей, а также иным требованиям сертификации, безопасности (санитарным </w:t>
      </w:r>
      <w:r w:rsidRPr="007B357E">
        <w:rPr>
          <w:rFonts w:eastAsia="SimSun"/>
          <w:lang w:eastAsia="hi-IN" w:bidi="hi-IN"/>
        </w:rPr>
        <w:lastRenderedPageBreak/>
        <w:t>нормам и правилам, государственным стандартам и т.п.), лицензирования, установленным действующим законодательствам Российской Федерации;</w:t>
      </w:r>
    </w:p>
    <w:p w:rsidR="00660DD2" w:rsidRPr="007B357E" w:rsidRDefault="00660DD2" w:rsidP="00660DD2">
      <w:pPr>
        <w:ind w:firstLine="0"/>
        <w:textAlignment w:val="baseline"/>
        <w:rPr>
          <w:rFonts w:eastAsia="SimSun"/>
          <w:lang w:eastAsia="hi-IN" w:bidi="hi-IN"/>
        </w:rPr>
      </w:pPr>
      <w:r w:rsidRPr="007B357E">
        <w:rPr>
          <w:rFonts w:eastAsia="SimSun"/>
          <w:lang w:eastAsia="hi-IN" w:bidi="hi-IN"/>
        </w:rPr>
        <w:t>- При проведении сварочных работ должны соблюдаться правила в</w:t>
      </w:r>
      <w:r>
        <w:rPr>
          <w:rFonts w:eastAsia="SimSun"/>
          <w:lang w:eastAsia="hi-IN" w:bidi="hi-IN"/>
        </w:rPr>
        <w:t xml:space="preserve"> установленном порядке, баллоны</w:t>
      </w:r>
      <w:r w:rsidRPr="007B357E">
        <w:rPr>
          <w:rFonts w:eastAsia="SimSun"/>
          <w:lang w:eastAsia="hi-IN" w:bidi="hi-IN"/>
        </w:rPr>
        <w:t xml:space="preserve"> должны храниться в специально отведённом месте, не доступном для посторонних лиц.</w:t>
      </w:r>
    </w:p>
    <w:p w:rsidR="00660DD2" w:rsidRPr="007B357E" w:rsidRDefault="00660DD2" w:rsidP="00660DD2">
      <w:pPr>
        <w:ind w:firstLine="0"/>
        <w:rPr>
          <w:rFonts w:eastAsia="SimSun"/>
          <w:lang w:eastAsia="hi-IN" w:bidi="hi-IN"/>
        </w:rPr>
      </w:pPr>
    </w:p>
    <w:p w:rsidR="00660DD2" w:rsidRPr="007B357E" w:rsidRDefault="00660DD2" w:rsidP="00660DD2">
      <w:pPr>
        <w:ind w:firstLine="0"/>
        <w:rPr>
          <w:rFonts w:eastAsia="SimSun"/>
          <w:b/>
          <w:lang w:eastAsia="hi-IN" w:bidi="hi-IN"/>
        </w:rPr>
      </w:pPr>
      <w:r>
        <w:rPr>
          <w:rFonts w:eastAsia="SimSun"/>
          <w:b/>
          <w:lang w:eastAsia="hi-IN" w:bidi="hi-IN"/>
        </w:rPr>
        <w:t>6</w:t>
      </w:r>
      <w:r w:rsidRPr="007B357E">
        <w:rPr>
          <w:rFonts w:eastAsia="SimSun"/>
          <w:b/>
          <w:lang w:eastAsia="hi-IN" w:bidi="hi-IN"/>
        </w:rPr>
        <w:t>. Требования по объёму гарантий качества работ</w:t>
      </w:r>
    </w:p>
    <w:p w:rsidR="00660DD2" w:rsidRPr="007B357E" w:rsidRDefault="00660DD2" w:rsidP="00660DD2">
      <w:pPr>
        <w:spacing w:after="120"/>
        <w:ind w:firstLine="0"/>
        <w:rPr>
          <w:rFonts w:eastAsia="SimSun"/>
          <w:lang w:eastAsia="hi-IN" w:bidi="hi-IN"/>
        </w:rPr>
      </w:pPr>
      <w:r>
        <w:rPr>
          <w:rFonts w:eastAsia="SimSun"/>
          <w:lang w:eastAsia="hi-IN" w:bidi="hi-IN"/>
        </w:rPr>
        <w:t>6</w:t>
      </w:r>
      <w:r w:rsidRPr="007B357E">
        <w:rPr>
          <w:rFonts w:eastAsia="SimSun"/>
          <w:lang w:eastAsia="hi-IN" w:bidi="hi-IN"/>
        </w:rPr>
        <w:t>.1.  Подрядчик гарантирует:</w:t>
      </w:r>
    </w:p>
    <w:p w:rsidR="00660DD2" w:rsidRPr="007B357E" w:rsidRDefault="00660DD2" w:rsidP="00660DD2">
      <w:pPr>
        <w:spacing w:after="120"/>
        <w:ind w:firstLine="0"/>
        <w:rPr>
          <w:rFonts w:eastAsia="SimSun"/>
          <w:lang w:eastAsia="hi-IN" w:bidi="hi-IN"/>
        </w:rPr>
      </w:pPr>
      <w:r w:rsidRPr="007B357E">
        <w:rPr>
          <w:rFonts w:eastAsia="SimSun"/>
          <w:lang w:eastAsia="hi-IN" w:bidi="hi-IN"/>
        </w:rPr>
        <w:t>- выполнение всех работ в полном объеме и в срок</w:t>
      </w:r>
      <w:r>
        <w:rPr>
          <w:rFonts w:eastAsia="SimSun"/>
          <w:lang w:eastAsia="hi-IN" w:bidi="hi-IN"/>
        </w:rPr>
        <w:t xml:space="preserve">и, определенные условиями Договора («Ведомостью объемов работ, Проектной документации») </w:t>
      </w:r>
      <w:r w:rsidRPr="007B357E">
        <w:rPr>
          <w:rFonts w:eastAsia="SimSun"/>
          <w:lang w:eastAsia="hi-IN" w:bidi="hi-IN"/>
        </w:rPr>
        <w:t>соответствие качества всех выполненных работ Проектной документации, Технического задания и действующим на территории РФ нормам и правилам;</w:t>
      </w:r>
    </w:p>
    <w:p w:rsidR="00660DD2" w:rsidRPr="007B357E" w:rsidRDefault="00660DD2" w:rsidP="00660DD2">
      <w:pPr>
        <w:spacing w:after="120"/>
        <w:ind w:firstLine="0"/>
        <w:rPr>
          <w:rFonts w:eastAsia="SimSun"/>
          <w:lang w:eastAsia="hi-IN" w:bidi="hi-IN"/>
        </w:rPr>
      </w:pPr>
      <w:r w:rsidRPr="007B357E">
        <w:rPr>
          <w:rFonts w:eastAsia="SimSun"/>
          <w:lang w:eastAsia="hi-IN" w:bidi="hi-IN"/>
        </w:rPr>
        <w:t>- возможность безаварийной эксплуатации объекта на протяжении гарантийного срока;</w:t>
      </w:r>
    </w:p>
    <w:p w:rsidR="00660DD2" w:rsidRPr="007B357E" w:rsidRDefault="00660DD2" w:rsidP="00660DD2">
      <w:pPr>
        <w:spacing w:after="120"/>
        <w:ind w:firstLine="0"/>
        <w:rPr>
          <w:rFonts w:eastAsia="SimSun"/>
          <w:lang w:eastAsia="hi-IN" w:bidi="hi-IN"/>
        </w:rPr>
      </w:pPr>
      <w:r w:rsidRPr="007B357E">
        <w:rPr>
          <w:rFonts w:eastAsia="SimSun"/>
          <w:lang w:eastAsia="hi-IN" w:bidi="hi-IN"/>
        </w:rPr>
        <w:t>- выс</w:t>
      </w:r>
      <w:r>
        <w:rPr>
          <w:rFonts w:eastAsia="SimSun"/>
          <w:lang w:eastAsia="hi-IN" w:bidi="hi-IN"/>
        </w:rPr>
        <w:t>окое качество работ и материалов;</w:t>
      </w:r>
    </w:p>
    <w:p w:rsidR="00660DD2" w:rsidRPr="007B357E" w:rsidRDefault="00660DD2" w:rsidP="00660DD2">
      <w:pPr>
        <w:spacing w:after="120"/>
        <w:ind w:firstLine="0"/>
        <w:rPr>
          <w:rFonts w:eastAsia="SimSun"/>
          <w:lang w:eastAsia="hi-IN" w:bidi="hi-IN"/>
        </w:rPr>
      </w:pPr>
      <w:r w:rsidRPr="007B357E">
        <w:rPr>
          <w:rFonts w:eastAsia="SimSun"/>
          <w:lang w:eastAsia="hi-IN" w:bidi="hi-IN"/>
        </w:rPr>
        <w:t>- своевременное устранение за свой счет недостатков и дефектов, выявлен</w:t>
      </w:r>
      <w:r>
        <w:rPr>
          <w:rFonts w:eastAsia="SimSun"/>
          <w:lang w:eastAsia="hi-IN" w:bidi="hi-IN"/>
        </w:rPr>
        <w:t>ных в период гарантийного срока.</w:t>
      </w:r>
    </w:p>
    <w:p w:rsidR="00660DD2" w:rsidRPr="007B357E" w:rsidRDefault="00660DD2" w:rsidP="00660DD2">
      <w:pPr>
        <w:spacing w:after="120"/>
        <w:ind w:firstLine="0"/>
        <w:rPr>
          <w:rFonts w:eastAsia="SimSun"/>
          <w:lang w:eastAsia="hi-IN" w:bidi="hi-IN"/>
        </w:rPr>
      </w:pPr>
      <w:r>
        <w:rPr>
          <w:rFonts w:eastAsia="SimSun"/>
          <w:lang w:eastAsia="hi-IN" w:bidi="hi-IN"/>
        </w:rPr>
        <w:t>6</w:t>
      </w:r>
      <w:r w:rsidRPr="007B357E">
        <w:rPr>
          <w:rFonts w:eastAsia="SimSun"/>
          <w:lang w:eastAsia="hi-IN" w:bidi="hi-IN"/>
        </w:rPr>
        <w:t>.2.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660DD2" w:rsidRPr="007B357E" w:rsidRDefault="00660DD2" w:rsidP="00660DD2">
      <w:pPr>
        <w:spacing w:after="120"/>
        <w:ind w:firstLine="0"/>
        <w:rPr>
          <w:rFonts w:eastAsia="SimSun"/>
          <w:lang w:eastAsia="hi-IN" w:bidi="hi-IN"/>
        </w:rPr>
      </w:pPr>
      <w:r>
        <w:rPr>
          <w:rFonts w:eastAsia="SimSun"/>
          <w:lang w:eastAsia="hi-IN" w:bidi="hi-IN"/>
        </w:rPr>
        <w:t>6</w:t>
      </w:r>
      <w:r w:rsidRPr="007B357E">
        <w:rPr>
          <w:rFonts w:eastAsia="SimSun"/>
          <w:lang w:eastAsia="hi-IN" w:bidi="hi-IN"/>
        </w:rPr>
        <w:t>.3.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660DD2" w:rsidRPr="007B357E" w:rsidRDefault="00660DD2" w:rsidP="00660DD2">
      <w:pPr>
        <w:spacing w:after="120"/>
        <w:ind w:firstLine="0"/>
        <w:rPr>
          <w:rFonts w:eastAsia="SimSun"/>
          <w:lang w:eastAsia="hi-IN" w:bidi="hi-IN"/>
        </w:rPr>
      </w:pPr>
      <w:r>
        <w:rPr>
          <w:rFonts w:eastAsia="SimSun"/>
          <w:lang w:eastAsia="hi-IN" w:bidi="hi-IN"/>
        </w:rPr>
        <w:t>6</w:t>
      </w:r>
      <w:r w:rsidRPr="007B357E">
        <w:rPr>
          <w:rFonts w:eastAsia="SimSun"/>
          <w:lang w:eastAsia="hi-IN" w:bidi="hi-IN"/>
        </w:rPr>
        <w:t>.4. При обнаружении в течение гарантийного срока недостатков (дефектов),</w:t>
      </w:r>
      <w:r w:rsidRPr="007B357E">
        <w:t xml:space="preserve"> </w:t>
      </w:r>
      <w:r w:rsidRPr="007B357E">
        <w:rPr>
          <w:rFonts w:eastAsia="SimSun"/>
          <w:lang w:eastAsia="hi-IN" w:bidi="hi-IN"/>
        </w:rPr>
        <w:t>Заказчик должен заявить о них Подрядчику в разумный срок после их обнаружения.</w:t>
      </w:r>
    </w:p>
    <w:p w:rsidR="00660DD2" w:rsidRPr="007B357E" w:rsidRDefault="00660DD2" w:rsidP="00660DD2">
      <w:pPr>
        <w:spacing w:after="120"/>
        <w:ind w:firstLine="0"/>
        <w:rPr>
          <w:rFonts w:eastAsia="SimSun"/>
          <w:lang w:eastAsia="hi-IN" w:bidi="hi-IN"/>
        </w:rPr>
      </w:pPr>
      <w:r>
        <w:rPr>
          <w:rFonts w:eastAsia="SimSun"/>
          <w:lang w:eastAsia="hi-IN" w:bidi="hi-IN"/>
        </w:rPr>
        <w:t>6</w:t>
      </w:r>
      <w:r w:rsidRPr="007B357E">
        <w:rPr>
          <w:rFonts w:eastAsia="SimSun"/>
          <w:lang w:eastAsia="hi-IN" w:bidi="hi-IN"/>
        </w:rPr>
        <w:t>.5.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660DD2" w:rsidRPr="007B357E" w:rsidRDefault="00660DD2" w:rsidP="00660DD2">
      <w:pPr>
        <w:spacing w:after="120"/>
        <w:ind w:firstLine="0"/>
        <w:rPr>
          <w:rFonts w:eastAsia="SimSun"/>
          <w:lang w:eastAsia="hi-IN" w:bidi="hi-IN"/>
        </w:rPr>
      </w:pPr>
      <w:r>
        <w:rPr>
          <w:rFonts w:eastAsia="SimSun"/>
          <w:lang w:eastAsia="hi-IN" w:bidi="hi-IN"/>
        </w:rPr>
        <w:t>6</w:t>
      </w:r>
      <w:r w:rsidRPr="007B357E">
        <w:rPr>
          <w:rFonts w:eastAsia="SimSun"/>
          <w:lang w:eastAsia="hi-IN" w:bidi="hi-IN"/>
        </w:rPr>
        <w:t>.7.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660DD2" w:rsidRPr="007B357E" w:rsidRDefault="00660DD2" w:rsidP="00660DD2">
      <w:pPr>
        <w:spacing w:after="120"/>
        <w:ind w:firstLine="0"/>
        <w:rPr>
          <w:rFonts w:eastAsia="SimSun"/>
          <w:bCs/>
          <w:lang w:eastAsia="hi-IN" w:bidi="hi-IN"/>
        </w:rPr>
      </w:pPr>
      <w:r>
        <w:rPr>
          <w:rFonts w:eastAsia="SimSun"/>
          <w:bCs/>
          <w:lang w:eastAsia="hi-IN" w:bidi="hi-IN"/>
        </w:rPr>
        <w:t>6.8</w:t>
      </w:r>
      <w:r w:rsidRPr="007B357E">
        <w:rPr>
          <w:rFonts w:eastAsia="SimSun"/>
          <w:bCs/>
          <w:lang w:eastAsia="hi-IN" w:bidi="hi-IN"/>
        </w:rPr>
        <w:t>.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9349C4" w:rsidRDefault="00660DD2" w:rsidP="00660DD2">
      <w:pPr>
        <w:spacing w:after="120"/>
        <w:ind w:firstLine="0"/>
        <w:rPr>
          <w:rFonts w:eastAsia="SimSun"/>
          <w:bCs/>
          <w:lang w:eastAsia="hi-IN" w:bidi="hi-IN"/>
        </w:rPr>
      </w:pPr>
      <w:r>
        <w:rPr>
          <w:rFonts w:eastAsia="SimSun"/>
          <w:bCs/>
          <w:lang w:eastAsia="hi-IN" w:bidi="hi-IN"/>
        </w:rPr>
        <w:t>6.9</w:t>
      </w:r>
      <w:r w:rsidRPr="007B357E">
        <w:rPr>
          <w:rFonts w:eastAsia="SimSun"/>
          <w:bCs/>
          <w:lang w:eastAsia="hi-IN" w:bidi="hi-IN"/>
        </w:rPr>
        <w:t>. Подрядчик несет ответственность перед Заказчиком за допущенные отступления от требований настоящего Технического задания</w:t>
      </w:r>
      <w:r>
        <w:rPr>
          <w:rFonts w:eastAsia="SimSun"/>
          <w:bCs/>
          <w:lang w:eastAsia="hi-IN" w:bidi="hi-IN"/>
        </w:rPr>
        <w:t xml:space="preserve"> («Ведомости объемов работ и Проектной документации»)</w:t>
      </w:r>
      <w:r w:rsidR="009349C4">
        <w:rPr>
          <w:rFonts w:eastAsia="SimSun"/>
          <w:bCs/>
          <w:lang w:eastAsia="hi-IN" w:bidi="hi-IN"/>
        </w:rPr>
        <w:t>.</w:t>
      </w:r>
    </w:p>
    <w:p w:rsidR="00660DD2" w:rsidRPr="009349C4" w:rsidRDefault="00660DD2" w:rsidP="00660DD2">
      <w:pPr>
        <w:spacing w:after="120"/>
        <w:ind w:firstLine="0"/>
        <w:rPr>
          <w:rFonts w:eastAsia="SimSun"/>
          <w:bCs/>
          <w:lang w:eastAsia="hi-IN" w:bidi="hi-IN"/>
        </w:rPr>
      </w:pPr>
      <w:r>
        <w:rPr>
          <w:rFonts w:eastAsia="SimSun"/>
          <w:lang w:eastAsia="hi-IN" w:bidi="hi-IN"/>
        </w:rPr>
        <w:t>6.10</w:t>
      </w:r>
      <w:r w:rsidRPr="00A5479E">
        <w:rPr>
          <w:rFonts w:eastAsia="SimSun"/>
          <w:lang w:eastAsia="hi-IN" w:bidi="hi-IN"/>
        </w:rPr>
        <w:t xml:space="preserve">. В соответствии с условиями Договора гарантийный срок на выполненные работы – </w:t>
      </w:r>
      <w:r>
        <w:rPr>
          <w:rFonts w:eastAsia="SimSun"/>
          <w:lang w:eastAsia="hi-IN" w:bidi="hi-IN"/>
        </w:rPr>
        <w:t xml:space="preserve">не менее </w:t>
      </w:r>
      <w:r w:rsidRPr="00A5479E">
        <w:rPr>
          <w:rFonts w:eastAsia="SimSun"/>
          <w:lang w:eastAsia="hi-IN" w:bidi="hi-IN"/>
        </w:rPr>
        <w:t>36 (тридцать шесть) месяцев с даты подписания итогового Акта приёмки выполненных работ</w:t>
      </w:r>
      <w:r>
        <w:rPr>
          <w:rFonts w:eastAsia="SimSun"/>
          <w:lang w:eastAsia="hi-IN" w:bidi="hi-IN"/>
        </w:rPr>
        <w:t>, так же стороны могут самостоятельно определить гарантийный период индивидуально</w:t>
      </w:r>
      <w:r w:rsidRPr="00A5479E">
        <w:rPr>
          <w:rFonts w:eastAsia="SimSun"/>
          <w:lang w:eastAsia="hi-IN" w:bidi="hi-IN"/>
        </w:rPr>
        <w:t>.</w:t>
      </w:r>
    </w:p>
    <w:p w:rsidR="00660DD2" w:rsidRPr="007B357E" w:rsidRDefault="00660DD2" w:rsidP="00660DD2">
      <w:pPr>
        <w:ind w:firstLine="0"/>
        <w:rPr>
          <w:rFonts w:eastAsia="SimSun"/>
          <w:b/>
          <w:lang w:eastAsia="hi-IN" w:bidi="hi-IN"/>
        </w:rPr>
      </w:pPr>
      <w:r>
        <w:rPr>
          <w:rFonts w:eastAsia="SimSun"/>
          <w:b/>
          <w:lang w:eastAsia="hi-IN" w:bidi="hi-IN"/>
        </w:rPr>
        <w:t>7</w:t>
      </w:r>
      <w:r w:rsidRPr="007B357E">
        <w:rPr>
          <w:rFonts w:eastAsia="SimSun"/>
          <w:b/>
          <w:lang w:eastAsia="hi-IN" w:bidi="hi-IN"/>
        </w:rPr>
        <w:t xml:space="preserve">. Подрядчик обязан иметь на объекте при проведении </w:t>
      </w:r>
      <w:r w:rsidR="00A83A28">
        <w:rPr>
          <w:rFonts w:eastAsia="SimSun"/>
          <w:b/>
          <w:lang w:eastAsia="hi-IN" w:bidi="hi-IN"/>
        </w:rPr>
        <w:t xml:space="preserve">монтажных </w:t>
      </w:r>
      <w:r w:rsidRPr="007B357E">
        <w:rPr>
          <w:rFonts w:eastAsia="SimSun"/>
          <w:b/>
          <w:lang w:eastAsia="hi-IN" w:bidi="hi-IN"/>
        </w:rPr>
        <w:t>работ:</w:t>
      </w:r>
    </w:p>
    <w:p w:rsidR="00660DD2" w:rsidRPr="007B357E" w:rsidRDefault="00660DD2" w:rsidP="00A83A28">
      <w:pPr>
        <w:spacing w:after="120"/>
        <w:ind w:firstLine="0"/>
        <w:rPr>
          <w:bCs/>
        </w:rPr>
      </w:pPr>
      <w:r w:rsidRPr="007B357E">
        <w:rPr>
          <w:rFonts w:eastAsia="SimSun"/>
          <w:lang w:eastAsia="hi-IN" w:bidi="hi-IN"/>
        </w:rPr>
        <w:t>- Назначенного Приказом ответственного представителя Подрядчика</w:t>
      </w:r>
      <w:r w:rsidR="00A83A28">
        <w:rPr>
          <w:rFonts w:eastAsia="SimSun"/>
          <w:lang w:eastAsia="hi-IN" w:bidi="hi-IN"/>
        </w:rPr>
        <w:t xml:space="preserve"> за выполнение работ по объекту.</w:t>
      </w:r>
    </w:p>
    <w:p w:rsidR="00660DD2" w:rsidRDefault="00660DD2" w:rsidP="00660DD2"/>
    <w:p w:rsidR="00205BE4" w:rsidRPr="004671C2" w:rsidRDefault="00205BE4" w:rsidP="00660DD2">
      <w:pPr>
        <w:ind w:firstLine="0"/>
        <w:rPr>
          <w:szCs w:val="24"/>
        </w:rPr>
      </w:pPr>
    </w:p>
    <w:sectPr w:rsidR="00205BE4" w:rsidRPr="00467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C49EC"/>
    <w:multiLevelType w:val="multilevel"/>
    <w:tmpl w:val="600042D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8674CA"/>
    <w:multiLevelType w:val="hybridMultilevel"/>
    <w:tmpl w:val="6A68732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21D800D6"/>
    <w:multiLevelType w:val="hybridMultilevel"/>
    <w:tmpl w:val="B9CA0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5C06E4"/>
    <w:multiLevelType w:val="multilevel"/>
    <w:tmpl w:val="F65E1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50790"/>
    <w:multiLevelType w:val="hybridMultilevel"/>
    <w:tmpl w:val="DCDEC1BC"/>
    <w:lvl w:ilvl="0" w:tplc="8FE233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7741D9"/>
    <w:multiLevelType w:val="multilevel"/>
    <w:tmpl w:val="B76AD5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B372998"/>
    <w:multiLevelType w:val="multilevel"/>
    <w:tmpl w:val="EBC8E6BC"/>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619A2A91"/>
    <w:multiLevelType w:val="multilevel"/>
    <w:tmpl w:val="5C0EEA7A"/>
    <w:lvl w:ilvl="0">
      <w:start w:val="1"/>
      <w:numFmt w:val="decimal"/>
      <w:lvlText w:val="%1."/>
      <w:lvlJc w:val="left"/>
      <w:pPr>
        <w:ind w:left="450" w:hanging="450"/>
      </w:pPr>
      <w:rPr>
        <w:rFonts w:hint="default"/>
        <w:b/>
      </w:rPr>
    </w:lvl>
    <w:lvl w:ilvl="1">
      <w:start w:val="1"/>
      <w:numFmt w:val="decimal"/>
      <w:lvlText w:val="%1.%2."/>
      <w:lvlJc w:val="left"/>
      <w:pPr>
        <w:ind w:left="1158" w:hanging="45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328" w:hanging="108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3"/>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16"/>
    <w:rsid w:val="00025116"/>
    <w:rsid w:val="00032C34"/>
    <w:rsid w:val="00053C82"/>
    <w:rsid w:val="00135C6D"/>
    <w:rsid w:val="00171A3B"/>
    <w:rsid w:val="00186721"/>
    <w:rsid w:val="001E4F20"/>
    <w:rsid w:val="00205BE4"/>
    <w:rsid w:val="0022078F"/>
    <w:rsid w:val="002E3AA6"/>
    <w:rsid w:val="00410DDF"/>
    <w:rsid w:val="00440BF7"/>
    <w:rsid w:val="0046083C"/>
    <w:rsid w:val="004671C2"/>
    <w:rsid w:val="004C3B13"/>
    <w:rsid w:val="004E3CDA"/>
    <w:rsid w:val="00501DAE"/>
    <w:rsid w:val="00572596"/>
    <w:rsid w:val="005A0E1B"/>
    <w:rsid w:val="005E2D3C"/>
    <w:rsid w:val="005E6D00"/>
    <w:rsid w:val="005F00D6"/>
    <w:rsid w:val="00631EF4"/>
    <w:rsid w:val="00660DD2"/>
    <w:rsid w:val="00684AFA"/>
    <w:rsid w:val="006A156C"/>
    <w:rsid w:val="0072012A"/>
    <w:rsid w:val="007A1072"/>
    <w:rsid w:val="007C4F95"/>
    <w:rsid w:val="00820456"/>
    <w:rsid w:val="00825AC4"/>
    <w:rsid w:val="00837C48"/>
    <w:rsid w:val="00854D45"/>
    <w:rsid w:val="008B57CB"/>
    <w:rsid w:val="008C197A"/>
    <w:rsid w:val="009349C4"/>
    <w:rsid w:val="009675DF"/>
    <w:rsid w:val="009B30EC"/>
    <w:rsid w:val="009C6A3E"/>
    <w:rsid w:val="00A43891"/>
    <w:rsid w:val="00A5003A"/>
    <w:rsid w:val="00A562FF"/>
    <w:rsid w:val="00A619A7"/>
    <w:rsid w:val="00A83A28"/>
    <w:rsid w:val="00B34346"/>
    <w:rsid w:val="00C7087D"/>
    <w:rsid w:val="00CB1A8C"/>
    <w:rsid w:val="00CD5A11"/>
    <w:rsid w:val="00D63E05"/>
    <w:rsid w:val="00E626E6"/>
    <w:rsid w:val="00E96A10"/>
    <w:rsid w:val="00EB1FC1"/>
    <w:rsid w:val="00EE337F"/>
    <w:rsid w:val="00EF3000"/>
    <w:rsid w:val="00F05692"/>
    <w:rsid w:val="00F117B3"/>
    <w:rsid w:val="00F63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9780A-973D-41FA-8FA3-1C2609F0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B13"/>
    <w:pPr>
      <w:widowControl w:val="0"/>
      <w:suppressAutoHyphens/>
      <w:spacing w:after="0" w:line="240" w:lineRule="auto"/>
      <w:ind w:firstLine="567"/>
      <w:jc w:val="both"/>
    </w:pPr>
    <w:rPr>
      <w:rFonts w:ascii="Times New Roman" w:eastAsia="Arial Unicode MS" w:hAnsi="Times New Roman" w:cs="Times New Roman"/>
      <w:sz w:val="24"/>
      <w:szCs w:val="20"/>
      <w:lang w:eastAsia="ar-SA"/>
    </w:rPr>
  </w:style>
  <w:style w:type="paragraph" w:styleId="1">
    <w:name w:val="heading 1"/>
    <w:basedOn w:val="a"/>
    <w:next w:val="a"/>
    <w:link w:val="10"/>
    <w:qFormat/>
    <w:rsid w:val="009C6A3E"/>
    <w:pPr>
      <w:keepNext/>
      <w:widowControl/>
      <w:tabs>
        <w:tab w:val="num" w:pos="432"/>
      </w:tabs>
      <w:spacing w:before="240" w:after="60"/>
      <w:ind w:left="432" w:hanging="432"/>
      <w:jc w:val="left"/>
      <w:outlineLvl w:val="0"/>
    </w:pPr>
    <w:rPr>
      <w:rFonts w:ascii="Arial" w:eastAsia="Times New Roman" w:hAnsi="Arial" w:cs="Arial"/>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link w:val="12"/>
    <w:locked/>
    <w:rsid w:val="004C3B13"/>
    <w:rPr>
      <w:b/>
      <w:bCs/>
      <w:spacing w:val="3"/>
      <w:sz w:val="17"/>
      <w:szCs w:val="17"/>
      <w:shd w:val="clear" w:color="auto" w:fill="FFFFFF"/>
    </w:rPr>
  </w:style>
  <w:style w:type="paragraph" w:customStyle="1" w:styleId="12">
    <w:name w:val="Заголовок №1"/>
    <w:basedOn w:val="a"/>
    <w:link w:val="11"/>
    <w:rsid w:val="004C3B13"/>
    <w:pPr>
      <w:shd w:val="clear" w:color="auto" w:fill="FFFFFF"/>
      <w:suppressAutoHyphens w:val="0"/>
      <w:spacing w:before="180" w:line="226" w:lineRule="exact"/>
      <w:ind w:firstLine="0"/>
      <w:jc w:val="center"/>
      <w:outlineLvl w:val="0"/>
    </w:pPr>
    <w:rPr>
      <w:rFonts w:asciiTheme="minorHAnsi" w:eastAsiaTheme="minorHAnsi" w:hAnsiTheme="minorHAnsi" w:cstheme="minorBidi"/>
      <w:b/>
      <w:bCs/>
      <w:spacing w:val="3"/>
      <w:sz w:val="17"/>
      <w:szCs w:val="17"/>
      <w:lang w:eastAsia="en-US"/>
    </w:rPr>
  </w:style>
  <w:style w:type="character" w:customStyle="1" w:styleId="2">
    <w:name w:val="Основной текст (2) + Курсив"/>
    <w:rsid w:val="004C3B13"/>
    <w:rPr>
      <w:rFonts w:ascii="Times New Roman" w:eastAsia="Times New Roman" w:hAnsi="Times New Roman" w:cs="Times New Roman" w:hint="default"/>
      <w:b w:val="0"/>
      <w:bCs w:val="0"/>
      <w:i/>
      <w:iCs/>
      <w:color w:val="000000"/>
      <w:spacing w:val="0"/>
      <w:w w:val="100"/>
      <w:position w:val="0"/>
      <w:sz w:val="19"/>
      <w:szCs w:val="19"/>
      <w:shd w:val="clear" w:color="auto" w:fill="FFFFFF"/>
      <w:lang w:val="ru-RU" w:eastAsia="ru-RU" w:bidi="ru-RU"/>
    </w:rPr>
  </w:style>
  <w:style w:type="character" w:customStyle="1" w:styleId="10">
    <w:name w:val="Заголовок 1 Знак"/>
    <w:basedOn w:val="a0"/>
    <w:link w:val="1"/>
    <w:rsid w:val="009C6A3E"/>
    <w:rPr>
      <w:rFonts w:ascii="Arial" w:eastAsia="Times New Roman" w:hAnsi="Arial" w:cs="Arial"/>
      <w:b/>
      <w:kern w:val="2"/>
      <w:sz w:val="32"/>
      <w:szCs w:val="20"/>
      <w:lang w:eastAsia="ar-SA"/>
    </w:rPr>
  </w:style>
  <w:style w:type="character" w:customStyle="1" w:styleId="ConsPlusNormal">
    <w:name w:val="ConsPlusNormal Знак"/>
    <w:link w:val="ConsPlusNormal0"/>
    <w:locked/>
    <w:rsid w:val="009C6A3E"/>
    <w:rPr>
      <w:rFonts w:ascii="Arial" w:hAnsi="Arial" w:cs="Arial"/>
      <w:lang w:eastAsia="ar-SA"/>
    </w:rPr>
  </w:style>
  <w:style w:type="paragraph" w:customStyle="1" w:styleId="ConsPlusNormal0">
    <w:name w:val="ConsPlusNormal"/>
    <w:link w:val="ConsPlusNormal"/>
    <w:rsid w:val="009C6A3E"/>
    <w:pPr>
      <w:widowControl w:val="0"/>
      <w:suppressAutoHyphens/>
      <w:autoSpaceDE w:val="0"/>
      <w:spacing w:after="0" w:line="240" w:lineRule="auto"/>
      <w:ind w:firstLine="720"/>
    </w:pPr>
    <w:rPr>
      <w:rFonts w:ascii="Arial" w:hAnsi="Arial" w:cs="Arial"/>
      <w:lang w:eastAsia="ar-SA"/>
    </w:rPr>
  </w:style>
  <w:style w:type="paragraph" w:styleId="a3">
    <w:name w:val="List Paragraph"/>
    <w:basedOn w:val="a"/>
    <w:uiPriority w:val="99"/>
    <w:qFormat/>
    <w:rsid w:val="00825AC4"/>
    <w:pPr>
      <w:ind w:left="720"/>
      <w:contextualSpacing/>
    </w:pPr>
  </w:style>
  <w:style w:type="table" w:styleId="a4">
    <w:name w:val="Table Grid"/>
    <w:basedOn w:val="a1"/>
    <w:uiPriority w:val="39"/>
    <w:rsid w:val="00825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572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33209">
      <w:bodyDiv w:val="1"/>
      <w:marLeft w:val="0"/>
      <w:marRight w:val="0"/>
      <w:marTop w:val="0"/>
      <w:marBottom w:val="0"/>
      <w:divBdr>
        <w:top w:val="none" w:sz="0" w:space="0" w:color="auto"/>
        <w:left w:val="none" w:sz="0" w:space="0" w:color="auto"/>
        <w:bottom w:val="none" w:sz="0" w:space="0" w:color="auto"/>
        <w:right w:val="none" w:sz="0" w:space="0" w:color="auto"/>
      </w:divBdr>
    </w:div>
    <w:div w:id="442696278">
      <w:bodyDiv w:val="1"/>
      <w:marLeft w:val="0"/>
      <w:marRight w:val="0"/>
      <w:marTop w:val="0"/>
      <w:marBottom w:val="0"/>
      <w:divBdr>
        <w:top w:val="none" w:sz="0" w:space="0" w:color="auto"/>
        <w:left w:val="none" w:sz="0" w:space="0" w:color="auto"/>
        <w:bottom w:val="none" w:sz="0" w:space="0" w:color="auto"/>
        <w:right w:val="none" w:sz="0" w:space="0" w:color="auto"/>
      </w:divBdr>
    </w:div>
    <w:div w:id="1458833423">
      <w:bodyDiv w:val="1"/>
      <w:marLeft w:val="0"/>
      <w:marRight w:val="0"/>
      <w:marTop w:val="0"/>
      <w:marBottom w:val="0"/>
      <w:divBdr>
        <w:top w:val="none" w:sz="0" w:space="0" w:color="auto"/>
        <w:left w:val="none" w:sz="0" w:space="0" w:color="auto"/>
        <w:bottom w:val="none" w:sz="0" w:space="0" w:color="auto"/>
        <w:right w:val="none" w:sz="0" w:space="0" w:color="auto"/>
      </w:divBdr>
    </w:div>
    <w:div w:id="21128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1372</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Альберт</cp:lastModifiedBy>
  <cp:revision>51</cp:revision>
  <dcterms:created xsi:type="dcterms:W3CDTF">2021-03-17T10:20:00Z</dcterms:created>
  <dcterms:modified xsi:type="dcterms:W3CDTF">2021-05-26T12:28:00Z</dcterms:modified>
</cp:coreProperties>
</file>