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9D" w:rsidRDefault="001B309D"/>
    <w:p w:rsidR="001B309D" w:rsidRDefault="002D0875">
      <w:pPr>
        <w:jc w:val="center"/>
        <w:rPr>
          <w:b/>
        </w:rPr>
      </w:pPr>
      <w:r>
        <w:rPr>
          <w:b/>
        </w:rPr>
        <w:t xml:space="preserve">Обоснование начальной (максимальной) цены договора на </w:t>
      </w:r>
    </w:p>
    <w:p w:rsidR="001B309D" w:rsidRDefault="00EC1A06" w:rsidP="002D0875">
      <w:pPr>
        <w:jc w:val="center"/>
        <w:rPr>
          <w:b/>
        </w:rPr>
      </w:pPr>
      <w:r w:rsidRPr="00EC1A06">
        <w:rPr>
          <w:b/>
        </w:rPr>
        <w:t>Выполнение научно-исследовательские работы по теме: «Формирование стабильных нейтронных пучков для исследований ИФМ УрО РАН в области физики твердого тела»</w:t>
      </w:r>
    </w:p>
    <w:tbl>
      <w:tblPr>
        <w:tblW w:w="5000" w:type="pct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2261"/>
      </w:tblGrid>
      <w:tr w:rsidR="002D0875" w:rsidTr="002D0875">
        <w:trPr>
          <w:jc w:val="center"/>
        </w:trPr>
        <w:tc>
          <w:tcPr>
            <w:tcW w:w="2280" w:type="dxa"/>
            <w:vAlign w:val="center"/>
          </w:tcPr>
          <w:p w:rsidR="002D0875" w:rsidRDefault="002D0875" w:rsidP="000A20CF">
            <w:r>
              <w:rPr>
                <w:sz w:val="22"/>
                <w:szCs w:val="22"/>
              </w:rPr>
              <w:t>Основные характеристики объекта закупки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2261" w:type="dxa"/>
            <w:vAlign w:val="center"/>
          </w:tcPr>
          <w:p w:rsidR="002D0875" w:rsidRDefault="002D0875" w:rsidP="004444DA">
            <w:r w:rsidRPr="003D5E60">
              <w:rPr>
                <w:sz w:val="18"/>
                <w:szCs w:val="18"/>
              </w:rPr>
              <w:t xml:space="preserve">Наименование и описание объекта закупки, в том числе функциональные, технические и качественные характеристики, эксплуатационные характеристики объекта закупки (при необходимости) и показатели, позволяющие определить соответствие закупаемых </w:t>
            </w:r>
            <w:r>
              <w:rPr>
                <w:sz w:val="18"/>
                <w:szCs w:val="18"/>
              </w:rPr>
              <w:t>товаров</w:t>
            </w:r>
            <w:r w:rsidRPr="003D5E60">
              <w:rPr>
                <w:sz w:val="18"/>
                <w:szCs w:val="18"/>
              </w:rPr>
              <w:t xml:space="preserve"> установленным заказчиком требованиям, приведены в </w:t>
            </w:r>
            <w:r w:rsidR="004444DA">
              <w:rPr>
                <w:sz w:val="18"/>
                <w:szCs w:val="18"/>
              </w:rPr>
              <w:t>Проекте договора</w:t>
            </w:r>
            <w:r w:rsidRPr="003D5E60">
              <w:rPr>
                <w:sz w:val="18"/>
                <w:szCs w:val="18"/>
              </w:rPr>
              <w:t xml:space="preserve"> (Приложение </w:t>
            </w:r>
            <w:r w:rsidR="004444DA">
              <w:rPr>
                <w:sz w:val="18"/>
                <w:szCs w:val="18"/>
              </w:rPr>
              <w:t>2</w:t>
            </w:r>
            <w:r w:rsidRPr="003D5E60">
              <w:rPr>
                <w:sz w:val="18"/>
                <w:szCs w:val="18"/>
              </w:rPr>
              <w:t xml:space="preserve"> </w:t>
            </w:r>
            <w:proofErr w:type="gramStart"/>
            <w:r w:rsidRPr="003D5E60">
              <w:rPr>
                <w:sz w:val="18"/>
                <w:szCs w:val="18"/>
              </w:rPr>
              <w:t>к  закупочной</w:t>
            </w:r>
            <w:proofErr w:type="gramEnd"/>
            <w:r w:rsidRPr="003D5E60">
              <w:rPr>
                <w:sz w:val="18"/>
                <w:szCs w:val="18"/>
              </w:rPr>
              <w:t xml:space="preserve"> документации) и приложениях к нему (в случае наличия приложений).</w:t>
            </w:r>
            <w:r w:rsidRPr="003D5E60">
              <w:rPr>
                <w:sz w:val="18"/>
                <w:szCs w:val="18"/>
              </w:rPr>
              <w:tab/>
            </w:r>
          </w:p>
        </w:tc>
      </w:tr>
      <w:tr w:rsidR="002D0875" w:rsidTr="002D0875">
        <w:trPr>
          <w:jc w:val="center"/>
        </w:trPr>
        <w:tc>
          <w:tcPr>
            <w:tcW w:w="2280" w:type="dxa"/>
            <w:vAlign w:val="center"/>
          </w:tcPr>
          <w:p w:rsidR="002D0875" w:rsidRDefault="002D0875" w:rsidP="000A20CF">
            <w:r>
              <w:rPr>
                <w:sz w:val="22"/>
                <w:szCs w:val="22"/>
              </w:rPr>
              <w:t xml:space="preserve">Используемый метод определения </w:t>
            </w:r>
            <w:proofErr w:type="gramStart"/>
            <w:r>
              <w:rPr>
                <w:sz w:val="22"/>
                <w:szCs w:val="22"/>
              </w:rPr>
              <w:t>НМЦД  с</w:t>
            </w:r>
            <w:proofErr w:type="gramEnd"/>
            <w:r>
              <w:rPr>
                <w:sz w:val="22"/>
                <w:szCs w:val="22"/>
              </w:rPr>
              <w:t xml:space="preserve"> обоснованием: </w:t>
            </w:r>
          </w:p>
        </w:tc>
        <w:tc>
          <w:tcPr>
            <w:tcW w:w="12261" w:type="dxa"/>
            <w:vAlign w:val="center"/>
          </w:tcPr>
          <w:p w:rsidR="002D0875" w:rsidRDefault="002D0875" w:rsidP="000A20CF">
            <w:r w:rsidRPr="003D5E60">
              <w:rPr>
                <w:sz w:val="18"/>
                <w:szCs w:val="18"/>
              </w:rPr>
              <w:t xml:space="preserve">Начальная (максимальная) цена </w:t>
            </w:r>
            <w:r>
              <w:rPr>
                <w:sz w:val="18"/>
                <w:szCs w:val="18"/>
              </w:rPr>
              <w:t>договора</w:t>
            </w:r>
            <w:r w:rsidRPr="003D5E60">
              <w:rPr>
                <w:sz w:val="18"/>
                <w:szCs w:val="18"/>
              </w:rPr>
              <w:t xml:space="preserve"> определялась методом сопоставимых рыночных цен (анализа рынка), согласно Методическим рекомендациям по применению методов определения начальной (максимальной) цены Договора.  Начальная (максимальная) цена договора включает в себя все расходы исполнителя, налоги, сборы и другие обязательные платежи.</w:t>
            </w:r>
          </w:p>
        </w:tc>
      </w:tr>
      <w:tr w:rsidR="002D0875" w:rsidTr="002D0875">
        <w:trPr>
          <w:jc w:val="center"/>
        </w:trPr>
        <w:tc>
          <w:tcPr>
            <w:tcW w:w="2280" w:type="dxa"/>
            <w:vAlign w:val="center"/>
          </w:tcPr>
          <w:p w:rsidR="002D0875" w:rsidRDefault="002D0875" w:rsidP="000A20CF">
            <w:r>
              <w:rPr>
                <w:sz w:val="22"/>
                <w:szCs w:val="22"/>
              </w:rPr>
              <w:t>Расчет НМЦД</w:t>
            </w:r>
          </w:p>
        </w:tc>
        <w:tc>
          <w:tcPr>
            <w:tcW w:w="12261" w:type="dxa"/>
            <w:vAlign w:val="center"/>
          </w:tcPr>
          <w:p w:rsidR="002D0875" w:rsidRDefault="002D0875" w:rsidP="000A20CF">
            <w:r>
              <w:rPr>
                <w:sz w:val="18"/>
                <w:szCs w:val="18"/>
              </w:rPr>
              <w:t>В целях получения ценовой информации в отношении товаров, закупка которых планируется, и условиям их оказания, Заказчиком были проведены следующие процедуры: - направлены запросы о предоставлении ценовой информации, обладающим опытом поставки аналогичных товаров, информация о которых имеется в свободном доступе; - в ответ на направленные запросы ценовой информации об объекте закупки Заказчиком были получен</w:t>
            </w:r>
            <w:r w:rsidR="00EC1A0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и использован</w:t>
            </w:r>
            <w:r w:rsidR="00EC1A0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для расчета НМЦД </w:t>
            </w:r>
            <w:r w:rsidR="00EC1A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(</w:t>
            </w:r>
            <w:r w:rsidR="00EC1A06">
              <w:rPr>
                <w:sz w:val="18"/>
                <w:szCs w:val="18"/>
              </w:rPr>
              <w:t>одно</w:t>
            </w:r>
            <w:r>
              <w:rPr>
                <w:sz w:val="18"/>
                <w:szCs w:val="18"/>
              </w:rPr>
              <w:t>) ценов</w:t>
            </w:r>
            <w:r w:rsidR="00EC1A06">
              <w:rPr>
                <w:sz w:val="18"/>
                <w:szCs w:val="18"/>
              </w:rPr>
              <w:t>ое</w:t>
            </w:r>
            <w:r>
              <w:rPr>
                <w:sz w:val="18"/>
                <w:szCs w:val="18"/>
              </w:rPr>
              <w:t xml:space="preserve"> предложени</w:t>
            </w:r>
            <w:r w:rsidR="00EC1A06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, предлагаемых различными исполнителями, на основании которых был произведен расчет (Таблица №1)</w:t>
            </w:r>
            <w:r w:rsidR="00EC1A06">
              <w:rPr>
                <w:sz w:val="18"/>
                <w:szCs w:val="18"/>
              </w:rPr>
              <w:t>. Иные потенциальные исполнители отсутствуют ввиду специфики рынка.</w:t>
            </w:r>
          </w:p>
        </w:tc>
      </w:tr>
    </w:tbl>
    <w:p w:rsidR="001B309D" w:rsidRDefault="001B309D"/>
    <w:tbl>
      <w:tblPr>
        <w:tblW w:w="5000" w:type="pct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2963"/>
        <w:gridCol w:w="864"/>
        <w:gridCol w:w="592"/>
        <w:gridCol w:w="2135"/>
        <w:gridCol w:w="1778"/>
        <w:gridCol w:w="1776"/>
        <w:gridCol w:w="1776"/>
        <w:gridCol w:w="2365"/>
      </w:tblGrid>
      <w:tr w:rsidR="001B309D" w:rsidTr="00EC1A06">
        <w:trPr>
          <w:jc w:val="center"/>
        </w:trPr>
        <w:tc>
          <w:tcPr>
            <w:tcW w:w="293" w:type="dxa"/>
            <w:vMerge w:val="restart"/>
          </w:tcPr>
          <w:p w:rsidR="001B309D" w:rsidRDefault="002D0875">
            <w:r>
              <w:rPr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</w:tcPr>
          <w:p w:rsidR="001B309D" w:rsidRDefault="002D0875">
            <w:r>
              <w:rPr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864" w:type="dxa"/>
            <w:vMerge w:val="restart"/>
          </w:tcPr>
          <w:p w:rsidR="001B309D" w:rsidRDefault="002D0875"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594" w:type="dxa"/>
            <w:vMerge w:val="restart"/>
          </w:tcPr>
          <w:p w:rsidR="001B309D" w:rsidRDefault="002D0875"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2146" w:type="dxa"/>
          </w:tcPr>
          <w:p w:rsidR="001B309D" w:rsidRDefault="002D0875">
            <w:r>
              <w:rPr>
                <w:sz w:val="18"/>
                <w:szCs w:val="18"/>
              </w:rPr>
              <w:t>Ценовая информация 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ед.изм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5349" w:type="dxa"/>
            <w:gridSpan w:val="3"/>
          </w:tcPr>
          <w:p w:rsidR="001B309D" w:rsidRDefault="002D0875" w:rsidP="002D0875">
            <w:r>
              <w:rPr>
                <w:sz w:val="18"/>
                <w:szCs w:val="18"/>
              </w:rPr>
              <w:t>Однородность совокупности значений выявленных цен, используемых в расчете Н(М)ЦД</w:t>
            </w:r>
          </w:p>
        </w:tc>
        <w:tc>
          <w:tcPr>
            <w:tcW w:w="2377" w:type="dxa"/>
            <w:vMerge w:val="restart"/>
          </w:tcPr>
          <w:p w:rsidR="001B309D" w:rsidRDefault="002D0875" w:rsidP="002D0875">
            <w:r>
              <w:rPr>
                <w:sz w:val="18"/>
                <w:szCs w:val="18"/>
              </w:rPr>
              <w:t>Н(М)ЦД, определяемая методом сопоставимых рыночных цен (анализа рынка)</w:t>
            </w:r>
          </w:p>
        </w:tc>
      </w:tr>
      <w:tr w:rsidR="00EC1A06" w:rsidTr="00EC1A06">
        <w:trPr>
          <w:jc w:val="center"/>
        </w:trPr>
        <w:tc>
          <w:tcPr>
            <w:tcW w:w="293" w:type="dxa"/>
            <w:vMerge/>
          </w:tcPr>
          <w:p w:rsidR="00EC1A06" w:rsidRDefault="00EC1A06"/>
        </w:tc>
        <w:tc>
          <w:tcPr>
            <w:tcW w:w="2977" w:type="dxa"/>
            <w:vMerge/>
          </w:tcPr>
          <w:p w:rsidR="00EC1A06" w:rsidRDefault="00EC1A06"/>
        </w:tc>
        <w:tc>
          <w:tcPr>
            <w:tcW w:w="864" w:type="dxa"/>
            <w:vMerge/>
          </w:tcPr>
          <w:p w:rsidR="00EC1A06" w:rsidRDefault="00EC1A06"/>
        </w:tc>
        <w:tc>
          <w:tcPr>
            <w:tcW w:w="594" w:type="dxa"/>
            <w:vMerge/>
          </w:tcPr>
          <w:p w:rsidR="00EC1A06" w:rsidRDefault="00EC1A06"/>
        </w:tc>
        <w:tc>
          <w:tcPr>
            <w:tcW w:w="2146" w:type="dxa"/>
          </w:tcPr>
          <w:p w:rsidR="00EC1A06" w:rsidRDefault="00EC1A06" w:rsidP="00EC1A06">
            <w:pPr>
              <w:jc w:val="center"/>
            </w:pPr>
            <w:r>
              <w:rPr>
                <w:sz w:val="18"/>
                <w:szCs w:val="18"/>
              </w:rPr>
              <w:t>Источник 1</w:t>
            </w:r>
          </w:p>
        </w:tc>
        <w:tc>
          <w:tcPr>
            <w:tcW w:w="1783" w:type="dxa"/>
          </w:tcPr>
          <w:p w:rsidR="00EC1A06" w:rsidRDefault="00EC1A06">
            <w:r>
              <w:rPr>
                <w:sz w:val="18"/>
                <w:szCs w:val="18"/>
              </w:rPr>
              <w:t>Средняя арифметическая цена за единицу</w:t>
            </w:r>
          </w:p>
        </w:tc>
        <w:tc>
          <w:tcPr>
            <w:tcW w:w="1783" w:type="dxa"/>
          </w:tcPr>
          <w:p w:rsidR="00EC1A06" w:rsidRDefault="00EC1A06">
            <w:r>
              <w:rPr>
                <w:sz w:val="18"/>
                <w:szCs w:val="18"/>
              </w:rPr>
              <w:t>Среднее квадратичное отклонение</w:t>
            </w:r>
          </w:p>
        </w:tc>
        <w:tc>
          <w:tcPr>
            <w:tcW w:w="1783" w:type="dxa"/>
          </w:tcPr>
          <w:p w:rsidR="00EC1A06" w:rsidRDefault="00EC1A06">
            <w:r>
              <w:rPr>
                <w:sz w:val="18"/>
                <w:szCs w:val="18"/>
              </w:rPr>
              <w:t>коэффициент вариации цен V (%)</w:t>
            </w:r>
          </w:p>
        </w:tc>
        <w:tc>
          <w:tcPr>
            <w:tcW w:w="2377" w:type="dxa"/>
            <w:vMerge/>
          </w:tcPr>
          <w:p w:rsidR="00EC1A06" w:rsidRDefault="00EC1A06"/>
        </w:tc>
      </w:tr>
      <w:tr w:rsidR="00EC1A06" w:rsidTr="00EC1A06">
        <w:trPr>
          <w:jc w:val="center"/>
        </w:trPr>
        <w:tc>
          <w:tcPr>
            <w:tcW w:w="293" w:type="dxa"/>
          </w:tcPr>
          <w:p w:rsidR="00EC1A06" w:rsidRDefault="00EC1A06"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EC1A06" w:rsidRDefault="00EC1A06">
            <w:r w:rsidRPr="00EC1A06">
              <w:rPr>
                <w:sz w:val="18"/>
                <w:szCs w:val="18"/>
              </w:rPr>
              <w:t>Выполнение научно-исследовательские работы по теме: «Формирование стабильных нейтронных пучков для исследований ИФМ УрО РАН в области физики твердого тела»</w:t>
            </w:r>
          </w:p>
        </w:tc>
        <w:tc>
          <w:tcPr>
            <w:tcW w:w="864" w:type="dxa"/>
          </w:tcPr>
          <w:p w:rsidR="00EC1A06" w:rsidRDefault="00EC1A06" w:rsidP="002D0875">
            <w:r>
              <w:t>комплект</w:t>
            </w:r>
          </w:p>
        </w:tc>
        <w:tc>
          <w:tcPr>
            <w:tcW w:w="594" w:type="dxa"/>
          </w:tcPr>
          <w:p w:rsidR="00EC1A06" w:rsidRDefault="00EC1A06">
            <w:r>
              <w:rPr>
                <w:sz w:val="18"/>
                <w:szCs w:val="18"/>
              </w:rPr>
              <w:t>1</w:t>
            </w:r>
          </w:p>
        </w:tc>
        <w:tc>
          <w:tcPr>
            <w:tcW w:w="2146" w:type="dxa"/>
          </w:tcPr>
          <w:p w:rsidR="00EC1A06" w:rsidRDefault="00EC1A06" w:rsidP="00EC1A06">
            <w:pPr>
              <w:jc w:val="center"/>
            </w:pPr>
            <w:r>
              <w:rPr>
                <w:sz w:val="18"/>
                <w:szCs w:val="18"/>
              </w:rPr>
              <w:t>1 915 200,00</w:t>
            </w:r>
          </w:p>
        </w:tc>
        <w:tc>
          <w:tcPr>
            <w:tcW w:w="1783" w:type="dxa"/>
          </w:tcPr>
          <w:p w:rsidR="00EC1A06" w:rsidRDefault="00EC1A06" w:rsidP="00EC1A06">
            <w:pPr>
              <w:jc w:val="center"/>
            </w:pPr>
            <w:r>
              <w:rPr>
                <w:sz w:val="18"/>
                <w:szCs w:val="18"/>
              </w:rPr>
              <w:t>1 915 200,00</w:t>
            </w:r>
          </w:p>
        </w:tc>
        <w:tc>
          <w:tcPr>
            <w:tcW w:w="1783" w:type="dxa"/>
          </w:tcPr>
          <w:p w:rsidR="00EC1A06" w:rsidRDefault="00EC1A06" w:rsidP="00EC1A06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83" w:type="dxa"/>
          </w:tcPr>
          <w:p w:rsidR="00EC1A06" w:rsidRDefault="00EC1A06" w:rsidP="00EC1A06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77" w:type="dxa"/>
          </w:tcPr>
          <w:p w:rsidR="00EC1A06" w:rsidRPr="002D0875" w:rsidRDefault="00EC1A06" w:rsidP="00EC1A0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1 915 200,00</w:t>
            </w:r>
          </w:p>
        </w:tc>
      </w:tr>
    </w:tbl>
    <w:p w:rsidR="001B309D" w:rsidRDefault="001B309D"/>
    <w:p w:rsidR="00EC1A06" w:rsidRDefault="00EC1A06"/>
    <w:p w:rsidR="001B309D" w:rsidRDefault="002D0875">
      <w:r>
        <w:rPr>
          <w:sz w:val="22"/>
          <w:szCs w:val="22"/>
        </w:rPr>
        <w:t xml:space="preserve">Специалист контрактной службы________________ </w:t>
      </w:r>
      <w:r w:rsidR="00EC1A06">
        <w:rPr>
          <w:sz w:val="22"/>
          <w:szCs w:val="22"/>
        </w:rPr>
        <w:t>Левин</w:t>
      </w:r>
      <w:r>
        <w:rPr>
          <w:sz w:val="22"/>
          <w:szCs w:val="22"/>
        </w:rPr>
        <w:t xml:space="preserve"> </w:t>
      </w:r>
      <w:r w:rsidR="00EC1A06">
        <w:rPr>
          <w:sz w:val="22"/>
          <w:szCs w:val="22"/>
        </w:rPr>
        <w:t>В</w:t>
      </w:r>
      <w:bookmarkStart w:id="0" w:name="_GoBack"/>
      <w:bookmarkEnd w:id="0"/>
      <w:r>
        <w:rPr>
          <w:sz w:val="22"/>
          <w:szCs w:val="22"/>
        </w:rPr>
        <w:t>.В.                           0</w:t>
      </w:r>
      <w:r w:rsidR="00EC1A06">
        <w:rPr>
          <w:sz w:val="22"/>
          <w:szCs w:val="22"/>
        </w:rPr>
        <w:t>1</w:t>
      </w:r>
      <w:r>
        <w:rPr>
          <w:sz w:val="22"/>
          <w:szCs w:val="22"/>
        </w:rPr>
        <w:t>.0</w:t>
      </w:r>
      <w:r w:rsidR="00EC1A06">
        <w:rPr>
          <w:sz w:val="22"/>
          <w:szCs w:val="22"/>
        </w:rPr>
        <w:t>6</w:t>
      </w:r>
      <w:r>
        <w:rPr>
          <w:sz w:val="22"/>
          <w:szCs w:val="22"/>
        </w:rPr>
        <w:t>.20</w:t>
      </w:r>
      <w:r w:rsidR="00EC1A06">
        <w:rPr>
          <w:sz w:val="22"/>
          <w:szCs w:val="22"/>
        </w:rPr>
        <w:t>21</w:t>
      </w:r>
    </w:p>
    <w:sectPr w:rsidR="001B309D" w:rsidSect="00EC1A06">
      <w:pgSz w:w="16787" w:h="11870" w:orient="landscape"/>
      <w:pgMar w:top="426" w:right="1133" w:bottom="8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BF57F5"/>
    <w:multiLevelType w:val="multilevel"/>
    <w:tmpl w:val="857E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692C70C"/>
    <w:multiLevelType w:val="multilevel"/>
    <w:tmpl w:val="1870CBB0"/>
    <w:lvl w:ilvl="0">
      <w:start w:val="1"/>
      <w:numFmt w:val="decimal"/>
      <w:lvlText w:val="%1."/>
      <w:lvlJc w:val="left"/>
      <w:pPr>
        <w:tabs>
          <w:tab w:val="num" w:pos="50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0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firstLine="0"/>
      </w:pPr>
    </w:lvl>
    <w:lvl w:ilvl="4">
      <w:start w:val="1"/>
      <w:numFmt w:val="bullet"/>
      <w:lvlText w:val="–"/>
      <w:lvlJc w:val="left"/>
      <w:pPr>
        <w:tabs>
          <w:tab w:val="num" w:pos="0"/>
        </w:tabs>
        <w:ind w:left="720" w:firstLine="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09D"/>
    <w:rsid w:val="001B309D"/>
    <w:rsid w:val="002D0875"/>
    <w:rsid w:val="004444DA"/>
    <w:rsid w:val="00EC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27EB"/>
  <w15:docId w15:val="{63364E75-DB4E-421B-AC4A-C51BDAAD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spisok2">
    <w:name w:val="spisok2"/>
    <w:basedOn w:val="a"/>
    <w:pPr>
      <w:spacing w:after="100"/>
      <w:ind w:left="-896"/>
      <w:jc w:val="both"/>
    </w:pPr>
  </w:style>
  <w:style w:type="paragraph" w:customStyle="1" w:styleId="1">
    <w:name w:val="Список1"/>
    <w:basedOn w:val="a"/>
    <w:pPr>
      <w:spacing w:after="10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D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Professional</cp:lastModifiedBy>
  <cp:revision>4</cp:revision>
  <cp:lastPrinted>2019-08-07T05:01:00Z</cp:lastPrinted>
  <dcterms:created xsi:type="dcterms:W3CDTF">2019-08-06T04:57:00Z</dcterms:created>
  <dcterms:modified xsi:type="dcterms:W3CDTF">2021-06-02T06:11:00Z</dcterms:modified>
  <cp:category/>
</cp:coreProperties>
</file>