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FB" w:rsidRPr="00FE7ADB" w:rsidRDefault="00FE7ADB" w:rsidP="00FE7ADB">
      <w:pPr>
        <w:jc w:val="right"/>
        <w:rPr>
          <w:rFonts w:ascii="Times New Roman" w:hAnsi="Times New Roman"/>
          <w:b/>
        </w:rPr>
      </w:pPr>
      <w:r w:rsidRPr="00FE7ADB">
        <w:rPr>
          <w:rFonts w:ascii="Times New Roman" w:hAnsi="Times New Roman"/>
          <w:b/>
        </w:rPr>
        <w:t>Глав</w:t>
      </w:r>
      <w:r>
        <w:rPr>
          <w:rFonts w:ascii="Times New Roman" w:hAnsi="Times New Roman"/>
          <w:b/>
        </w:rPr>
        <w:t>а</w:t>
      </w:r>
      <w:r w:rsidRPr="00FE7ADB">
        <w:rPr>
          <w:rFonts w:ascii="Times New Roman" w:hAnsi="Times New Roman"/>
          <w:b/>
        </w:rPr>
        <w:t xml:space="preserve"> II. «ТЕХНИЧЕСКОЕ ЗАДАНИЕ»</w:t>
      </w:r>
    </w:p>
    <w:p w:rsidR="001F11FB" w:rsidRPr="001F11FB" w:rsidRDefault="001F11FB" w:rsidP="001F11FB">
      <w:pPr>
        <w:rPr>
          <w:rFonts w:ascii="Times New Roman" w:hAnsi="Times New Roman"/>
          <w:b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2112"/>
        <w:gridCol w:w="2849"/>
        <w:gridCol w:w="3685"/>
        <w:gridCol w:w="4111"/>
        <w:gridCol w:w="624"/>
        <w:gridCol w:w="1361"/>
      </w:tblGrid>
      <w:tr w:rsidR="001F11FB" w:rsidRPr="001F11FB" w:rsidTr="00EF0DEB">
        <w:tc>
          <w:tcPr>
            <w:tcW w:w="534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№ п/п</w:t>
            </w:r>
          </w:p>
        </w:tc>
        <w:tc>
          <w:tcPr>
            <w:tcW w:w="2112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0645" w:type="dxa"/>
            <w:gridSpan w:val="3"/>
            <w:vAlign w:val="center"/>
          </w:tcPr>
          <w:p w:rsidR="001F11FB" w:rsidRPr="001F11FB" w:rsidRDefault="00FE7ADB" w:rsidP="00EF0DEB">
            <w:pPr>
              <w:jc w:val="center"/>
              <w:rPr>
                <w:rFonts w:ascii="Times New Roman" w:hAnsi="Times New Roman"/>
              </w:rPr>
            </w:pPr>
            <w:r w:rsidRPr="00D97624">
              <w:rPr>
                <w:rFonts w:ascii="Times New Roman" w:hAnsi="Times New Roman"/>
                <w:sz w:val="24"/>
                <w:szCs w:val="24"/>
              </w:rPr>
      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      </w:r>
            <w:r w:rsidRPr="00D97624">
              <w:rPr>
                <w:rFonts w:ascii="Times New Roman" w:hAnsi="Times New Roman"/>
                <w:b/>
                <w:sz w:val="24"/>
                <w:szCs w:val="24"/>
              </w:rPr>
              <w:t>установленные заказчиком</w:t>
            </w:r>
          </w:p>
        </w:tc>
        <w:tc>
          <w:tcPr>
            <w:tcW w:w="624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Ед. изм.</w:t>
            </w:r>
          </w:p>
        </w:tc>
        <w:tc>
          <w:tcPr>
            <w:tcW w:w="1361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Количество</w:t>
            </w:r>
          </w:p>
        </w:tc>
      </w:tr>
      <w:tr w:rsidR="001F11FB" w:rsidRPr="001F11FB" w:rsidTr="00EF0DEB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Показатель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(наименование характеристики)</w:t>
            </w:r>
          </w:p>
        </w:tc>
        <w:tc>
          <w:tcPr>
            <w:tcW w:w="7796" w:type="dxa"/>
            <w:gridSpan w:val="2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Максимальные и (или) минимальные показатели объекта закупки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Показатели, которые не могут изменяться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  <w:color w:val="FF0000"/>
              </w:rPr>
              <w:t>(!!! Участником указываются показатели в неизменном виде*)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Вид молока</w:t>
            </w:r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коровье</w:t>
            </w:r>
          </w:p>
        </w:tc>
        <w:tc>
          <w:tcPr>
            <w:tcW w:w="624" w:type="dxa"/>
            <w:vMerge w:val="restart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л</w:t>
            </w:r>
          </w:p>
        </w:tc>
        <w:tc>
          <w:tcPr>
            <w:tcW w:w="1361" w:type="dxa"/>
            <w:vMerge w:val="restart"/>
            <w:vAlign w:val="center"/>
          </w:tcPr>
          <w:p w:rsidR="001F11FB" w:rsidRPr="001F11FB" w:rsidRDefault="00353545" w:rsidP="00EF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F11FB" w:rsidRPr="001F11FB">
              <w:rPr>
                <w:rFonts w:ascii="Times New Roman" w:hAnsi="Times New Roman"/>
              </w:rPr>
              <w:t>000</w:t>
            </w: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Вид молока по способу обработки</w:t>
            </w:r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Пастеризованное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 xml:space="preserve">Массовая доля жира, </w:t>
            </w:r>
            <w:proofErr w:type="spellStart"/>
            <w:r w:rsidRPr="001F11FB">
              <w:rPr>
                <w:rFonts w:ascii="Times New Roman" w:hAnsi="Times New Roman"/>
              </w:rPr>
              <w:t>max</w:t>
            </w:r>
            <w:proofErr w:type="spellEnd"/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353545" w:rsidP="00EF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≤ 3,2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 xml:space="preserve">Массовая доля жира, </w:t>
            </w:r>
            <w:proofErr w:type="spellStart"/>
            <w:r w:rsidRPr="001F11FB">
              <w:rPr>
                <w:rFonts w:ascii="Times New Roman" w:hAnsi="Times New Roman"/>
              </w:rPr>
              <w:t>min</w:t>
            </w:r>
            <w:proofErr w:type="spellEnd"/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353545" w:rsidP="00EF0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≥ 3,2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Наличие потребительской упаковки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C13A07">
        <w:tc>
          <w:tcPr>
            <w:tcW w:w="53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2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9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Вес, л</w:t>
            </w:r>
          </w:p>
        </w:tc>
        <w:tc>
          <w:tcPr>
            <w:tcW w:w="3685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1</w:t>
            </w:r>
          </w:p>
        </w:tc>
        <w:tc>
          <w:tcPr>
            <w:tcW w:w="624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/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</w:p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</w:p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</w:p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</w:p>
    <w:p w:rsidR="001F11FB" w:rsidRPr="001F11FB" w:rsidRDefault="001F11FB" w:rsidP="001F11FB">
      <w:pPr>
        <w:pStyle w:val="ConsPlusNormal"/>
        <w:jc w:val="center"/>
        <w:sectPr w:rsidR="001F11FB" w:rsidRPr="001F11FB" w:rsidSect="0081026D">
          <w:pgSz w:w="16838" w:h="11906" w:orient="landscape"/>
          <w:pgMar w:top="567" w:right="1440" w:bottom="1134" w:left="567" w:header="0" w:footer="0" w:gutter="0"/>
          <w:cols w:space="720"/>
          <w:noEndnote/>
          <w:docGrid w:linePitch="299"/>
        </w:sectPr>
      </w:pPr>
    </w:p>
    <w:p w:rsidR="001F11FB" w:rsidRPr="001F11FB" w:rsidRDefault="001F11FB" w:rsidP="001F11F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соответствии с ГОСТ Р 54758 - 2011 «Национальный стандарт РФ. Молоко и продукты переработки молока. Методы определения плотности» </w:t>
      </w:r>
      <w:r w:rsidRPr="001F11FB">
        <w:rPr>
          <w:rFonts w:ascii="Times New Roman" w:hAnsi="Times New Roman"/>
          <w:b/>
          <w:sz w:val="24"/>
          <w:szCs w:val="24"/>
          <w:lang w:eastAsia="ar-SA"/>
        </w:rPr>
        <w:t>среднее значения плотности</w:t>
      </w:r>
      <w:r w:rsidRPr="001F11FB">
        <w:rPr>
          <w:rFonts w:ascii="Times New Roman" w:hAnsi="Times New Roman"/>
          <w:sz w:val="24"/>
          <w:szCs w:val="24"/>
          <w:lang w:eastAsia="ar-SA"/>
        </w:rPr>
        <w:t xml:space="preserve"> молока и продуктов переработки молока соответствует (</w:t>
      </w:r>
      <w:r w:rsidRPr="001F11FB">
        <w:rPr>
          <w:rFonts w:ascii="Times New Roman" w:hAnsi="Times New Roman"/>
          <w:color w:val="000000"/>
          <w:sz w:val="24"/>
          <w:szCs w:val="24"/>
        </w:rPr>
        <w:t>1,0275 кг/л.).</w:t>
      </w:r>
    </w:p>
    <w:p w:rsidR="001F11FB" w:rsidRPr="001F11FB" w:rsidRDefault="001F11FB" w:rsidP="001F11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перевода из кг в литры необходимо руководствоваться следующей формулой:</w:t>
      </w: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m</w:t>
      </w:r>
      <w:proofErr w:type="gramStart"/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= 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м3)</w:t>
      </w: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где:</w:t>
      </w:r>
    </w:p>
    <w:p w:rsidR="001F11FB" w:rsidRPr="001F11FB" w:rsidRDefault="001F11FB" w:rsidP="001F1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Масса (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m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весь нетто поставляемой продукции.</w:t>
      </w:r>
    </w:p>
    <w:p w:rsidR="001F11FB" w:rsidRPr="001F11FB" w:rsidRDefault="001F11FB" w:rsidP="001F11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Объем (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м3)-</w:t>
      </w: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количественная характеристика пространства, занимаемого товаром.</w:t>
      </w:r>
    </w:p>
    <w:p w:rsidR="001F11FB" w:rsidRPr="001F11FB" w:rsidRDefault="001F11FB" w:rsidP="001F11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Плотность(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1F11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) (1,0275) </w:t>
      </w:r>
      <w:r w:rsidRPr="001F1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1F11FB">
        <w:rPr>
          <w:rFonts w:ascii="Times New Roman" w:hAnsi="Times New Roman"/>
          <w:b/>
          <w:sz w:val="24"/>
          <w:szCs w:val="24"/>
          <w:lang w:eastAsia="ar-SA"/>
        </w:rPr>
        <w:t xml:space="preserve">среднее значения плотности </w:t>
      </w:r>
      <w:r w:rsidRPr="001F11FB">
        <w:rPr>
          <w:rFonts w:ascii="Times New Roman" w:hAnsi="Times New Roman"/>
          <w:sz w:val="24"/>
          <w:szCs w:val="24"/>
          <w:lang w:eastAsia="ar-SA"/>
        </w:rPr>
        <w:t xml:space="preserve">молока </w:t>
      </w:r>
      <w:r w:rsidRPr="001F11FB">
        <w:rPr>
          <w:rFonts w:ascii="Times New Roman" w:hAnsi="Times New Roman"/>
          <w:b/>
          <w:sz w:val="24"/>
          <w:szCs w:val="24"/>
          <w:lang w:eastAsia="ar-SA"/>
        </w:rPr>
        <w:t>(</w:t>
      </w:r>
      <w:r w:rsidRPr="001F11FB">
        <w:rPr>
          <w:rFonts w:ascii="Times New Roman" w:hAnsi="Times New Roman"/>
          <w:b/>
          <w:color w:val="000000"/>
          <w:sz w:val="24"/>
          <w:szCs w:val="24"/>
        </w:rPr>
        <w:t>1,0275 кг/л.).</w:t>
      </w:r>
    </w:p>
    <w:p w:rsidR="001F11FB" w:rsidRPr="001F11FB" w:rsidRDefault="001F11FB" w:rsidP="001F11F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Качество товара должно соответствовать требованиям следующих документов: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</w:t>
      </w:r>
      <w:bookmarkStart w:id="0" w:name="_GoBack"/>
      <w:bookmarkEnd w:id="0"/>
      <w:r w:rsidRPr="001F11FB">
        <w:rPr>
          <w:rFonts w:ascii="Times New Roman" w:hAnsi="Times New Roman"/>
          <w:sz w:val="24"/>
          <w:szCs w:val="24"/>
        </w:rPr>
        <w:t>т 9 октября 2013 г. N 67),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bCs/>
          <w:iCs/>
          <w:sz w:val="24"/>
          <w:szCs w:val="24"/>
        </w:rPr>
        <w:t xml:space="preserve">- Технический  </w:t>
      </w:r>
      <w:r w:rsidRPr="001F11FB">
        <w:rPr>
          <w:rFonts w:ascii="Times New Roman" w:hAnsi="Times New Roman"/>
          <w:bCs/>
          <w:iCs/>
          <w:color w:val="000000"/>
          <w:sz w:val="24"/>
          <w:szCs w:val="24"/>
        </w:rPr>
        <w:t>регламент Таможенного союза «О безопасности упаковки» (</w:t>
      </w:r>
      <w:proofErr w:type="gramStart"/>
      <w:r w:rsidRPr="001F11FB">
        <w:rPr>
          <w:rFonts w:ascii="Times New Roman" w:hAnsi="Times New Roman"/>
          <w:bCs/>
          <w:iCs/>
          <w:color w:val="000000"/>
          <w:sz w:val="24"/>
          <w:szCs w:val="24"/>
        </w:rPr>
        <w:t>ТР</w:t>
      </w:r>
      <w:proofErr w:type="gramEnd"/>
      <w:r w:rsidRPr="001F11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ТС 005/2011),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color w:val="000000"/>
          <w:sz w:val="24"/>
          <w:szCs w:val="24"/>
        </w:rPr>
        <w:t>- Технический  регламент</w:t>
      </w:r>
      <w:r w:rsidRPr="001F11FB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</w:t>
      </w:r>
      <w:proofErr w:type="gramStart"/>
      <w:r w:rsidRPr="001F11FB">
        <w:rPr>
          <w:rFonts w:ascii="Times New Roman" w:hAnsi="Times New Roman"/>
          <w:sz w:val="24"/>
          <w:szCs w:val="24"/>
        </w:rPr>
        <w:t>ТР</w:t>
      </w:r>
      <w:proofErr w:type="gramEnd"/>
      <w:r w:rsidRPr="001F11FB">
        <w:rPr>
          <w:rFonts w:ascii="Times New Roman" w:hAnsi="Times New Roman"/>
          <w:sz w:val="24"/>
          <w:szCs w:val="24"/>
        </w:rPr>
        <w:t xml:space="preserve"> ТС 022/2011). 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 xml:space="preserve">Согласно решению Коллегии Евразийской экономической комиссии от 26 мая 2014 г. N 80              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молока и молочной продукции» ТР ТС 033/2013) и осуществления оценки (подтверждения) соответствия продукции», в результате применения на добровольной основе следующих документов: 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ГОСТ 32252-2013 «Молоко питьевое для питания детей дошкольного и школьного возраста. Технические условия»,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ГОСТ 31450-2013 «Молоко питьевое. Технические условия»,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обеспечивается соблюдение требований технического регламента Таможенного союза «О безопасности молока и молочной продукции» (ТР ТС 033/2013).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1F11FB" w:rsidRPr="001F11FB" w:rsidRDefault="001F11FB" w:rsidP="001F11F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3. Содержание радионуклидов, токсичных элементов, пестицидов, нитратов и других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техническим регламентом ТР ТС 033/2013.</w:t>
      </w:r>
    </w:p>
    <w:p w:rsidR="001F11FB" w:rsidRPr="001F11FB" w:rsidRDefault="001F11FB" w:rsidP="001F11F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4.Органолептические показатели должны соответствовать требованиям Приложения N3 к техническому регламенту Таможенного союза «О безопасности молока и молочной продукции» (ТР ТС 033/2013):</w:t>
      </w:r>
    </w:p>
    <w:p w:rsidR="001F11FB" w:rsidRPr="001F11FB" w:rsidRDefault="001F11FB" w:rsidP="001F1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ОРГАНОЛЕПТИЧЕСКИЕ ПОКАЗАТЕЛИ</w:t>
      </w:r>
    </w:p>
    <w:p w:rsidR="001F11FB" w:rsidRPr="001F11FB" w:rsidRDefault="001F11FB" w:rsidP="001F11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ИДЕНТИФИКАЦИИ ПРОДУКТОВ ПЕРЕРАБОТКИ МОЛОКА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1277"/>
        <w:gridCol w:w="1417"/>
        <w:gridCol w:w="2977"/>
        <w:gridCol w:w="7655"/>
      </w:tblGrid>
      <w:tr w:rsidR="001F11FB" w:rsidRPr="001F11FB" w:rsidTr="001F11F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Молочная</w:t>
            </w:r>
          </w:p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продукция</w:t>
            </w:r>
          </w:p>
        </w:tc>
        <w:tc>
          <w:tcPr>
            <w:tcW w:w="1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Органолептические показатели идентификации продуктов переработки молока</w:t>
            </w:r>
          </w:p>
        </w:tc>
      </w:tr>
      <w:tr w:rsidR="001F11FB" w:rsidRPr="001F11FB" w:rsidTr="001F11FB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 xml:space="preserve">внешний </w:t>
            </w:r>
            <w:r w:rsidRPr="001F11FB">
              <w:rPr>
                <w:rFonts w:ascii="Times New Roman" w:hAnsi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lastRenderedPageBreak/>
              <w:t>консистенц</w:t>
            </w:r>
            <w:r w:rsidRPr="001F11FB"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lastRenderedPageBreak/>
              <w:t>вкус и запах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</w:tr>
      <w:tr w:rsidR="001F11FB" w:rsidRPr="001F11FB" w:rsidTr="001F11F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1FB" w:rsidRPr="001F11FB" w:rsidTr="001F11F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Молоко питьевое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непрозрачная жидкость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жидкая однородная нетягучья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характерные для молока с легким привкусом кипячения. Допускается сладковатый привкус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FB" w:rsidRPr="001F11FB" w:rsidRDefault="001F11FB" w:rsidP="00EF0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1FB">
              <w:rPr>
                <w:rFonts w:ascii="Times New Roman" w:hAnsi="Times New Roman"/>
                <w:sz w:val="24"/>
                <w:szCs w:val="24"/>
              </w:rPr>
              <w:t>белый, допускается с синеватым оттенком для обезжиренного молока, со светло-кремовым оттенком - для стерилизованного молока, для обогащенного молока - в зависимости от цвета используемых компонентов для обогащения</w:t>
            </w:r>
          </w:p>
        </w:tc>
      </w:tr>
    </w:tbl>
    <w:p w:rsidR="001F11FB" w:rsidRPr="001F11FB" w:rsidRDefault="001F11FB" w:rsidP="001F11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11FB" w:rsidRPr="001F11FB" w:rsidRDefault="001F11FB" w:rsidP="001F11FB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5. Молоко и молочная продукция, предназначенные для реализации, должны быть расфасованы в упаковку, соответствующую требованиям технического регламента Таможенного союза                          «О безопасности упаковки» (</w:t>
      </w:r>
      <w:proofErr w:type="gramStart"/>
      <w:r w:rsidRPr="001F11FB">
        <w:rPr>
          <w:rFonts w:ascii="Times New Roman" w:hAnsi="Times New Roman"/>
          <w:sz w:val="24"/>
          <w:szCs w:val="24"/>
        </w:rPr>
        <w:t>ТР</w:t>
      </w:r>
      <w:proofErr w:type="gramEnd"/>
      <w:r w:rsidRPr="001F11FB">
        <w:rPr>
          <w:rFonts w:ascii="Times New Roman" w:hAnsi="Times New Roman"/>
          <w:sz w:val="24"/>
          <w:szCs w:val="24"/>
        </w:rPr>
        <w:t xml:space="preserve">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6.Молоко и молочная продукция должны сопровождаться информацией для потребителей, соответствующей требованиям технического регламента 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товарный знак (торговая марка) (при наличии);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масса нетто (масса брутто - на усмотрение изготовителя);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номер партии молока или молочной продукции;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состав продукта - для молока или молочной продукции, расфасованной непосредственно в транспортную тару;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наименование продукта переработки молока;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массовая доля жира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 xml:space="preserve"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</w:t>
      </w:r>
      <w:r w:rsidRPr="001F11FB">
        <w:rPr>
          <w:rFonts w:ascii="Times New Roman" w:hAnsi="Times New Roman"/>
          <w:sz w:val="24"/>
          <w:szCs w:val="24"/>
        </w:rPr>
        <w:lastRenderedPageBreak/>
        <w:t>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товарный знак (торговая марка) (при наличии);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масса нетто или объем продукта переработки молока (в доступном для прочтения месте на потребительской упаковке);</w:t>
      </w:r>
    </w:p>
    <w:p w:rsidR="001F11FB" w:rsidRPr="001F11FB" w:rsidRDefault="001F11FB" w:rsidP="001F11FB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1F11FB">
        <w:rPr>
          <w:rFonts w:ascii="Times New Roman" w:hAnsi="Times New Roman"/>
          <w:sz w:val="24"/>
          <w:szCs w:val="24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1F11FB" w:rsidRPr="001F11FB" w:rsidRDefault="001F11FB" w:rsidP="001F11F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  <w:r w:rsidRPr="001F11FB">
        <w:rPr>
          <w:rFonts w:ascii="Times New Roman" w:hAnsi="Times New Roman"/>
          <w:b/>
          <w:szCs w:val="28"/>
        </w:rPr>
        <w:t>График поставки</w:t>
      </w:r>
    </w:p>
    <w:p w:rsidR="001F11FB" w:rsidRPr="001F11FB" w:rsidRDefault="001F11FB" w:rsidP="001F11FB">
      <w:pPr>
        <w:jc w:val="center"/>
        <w:rPr>
          <w:rFonts w:ascii="Times New Roman" w:hAnsi="Times New Roman"/>
          <w:b/>
          <w:szCs w:val="28"/>
        </w:rPr>
      </w:pPr>
    </w:p>
    <w:tbl>
      <w:tblPr>
        <w:tblW w:w="10737" w:type="dxa"/>
        <w:jc w:val="center"/>
        <w:tblLayout w:type="fixed"/>
        <w:tblLook w:val="00A0"/>
      </w:tblPr>
      <w:tblGrid>
        <w:gridCol w:w="1979"/>
        <w:gridCol w:w="992"/>
        <w:gridCol w:w="999"/>
        <w:gridCol w:w="4179"/>
        <w:gridCol w:w="2588"/>
      </w:tblGrid>
      <w:tr w:rsidR="001F11FB" w:rsidRPr="001F11FB" w:rsidTr="00EF0DEB">
        <w:trPr>
          <w:trHeight w:val="37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Ед.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изм.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Кол-во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График поставки</w:t>
            </w:r>
          </w:p>
          <w:p w:rsidR="002146CB" w:rsidRPr="001F11FB" w:rsidRDefault="002146C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 доставки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 xml:space="preserve">Примерный разовый 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объем поставки, л</w:t>
            </w:r>
          </w:p>
        </w:tc>
      </w:tr>
      <w:tr w:rsidR="001F11FB" w:rsidRPr="001F11FB" w:rsidTr="00EF0DEB">
        <w:trPr>
          <w:trHeight w:val="37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</w:tr>
      <w:tr w:rsidR="001F11FB" w:rsidRPr="001F11FB" w:rsidTr="00EF0DEB">
        <w:trPr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  <w:r w:rsidRPr="001F11FB">
              <w:rPr>
                <w:rFonts w:ascii="Times New Roman" w:hAnsi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rPr>
                <w:rFonts w:ascii="Times New Roman" w:hAnsi="Times New Roman"/>
                <w:lang w:eastAsia="en-US"/>
              </w:rPr>
            </w:pPr>
            <w:r w:rsidRPr="001F11FB">
              <w:rPr>
                <w:rFonts w:ascii="Times New Roman" w:hAnsi="Times New Roman"/>
                <w:lang w:eastAsia="en-US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2146CB" w:rsidP="00EF0D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1F11FB" w:rsidRPr="001F11FB">
              <w:rPr>
                <w:rFonts w:ascii="Times New Roman" w:hAnsi="Times New Roman"/>
                <w:lang w:eastAsia="en-US"/>
              </w:rPr>
              <w:t>000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  <w:p w:rsidR="001F11FB" w:rsidRDefault="00FE7ADB" w:rsidP="00EF0DEB">
            <w:pPr>
              <w:jc w:val="center"/>
              <w:rPr>
                <w:rFonts w:ascii="Times New Roman" w:hAnsi="Times New Roman"/>
              </w:rPr>
            </w:pPr>
            <w:r w:rsidRPr="001A4BA4">
              <w:rPr>
                <w:rFonts w:ascii="Times New Roman" w:hAnsi="Times New Roman"/>
              </w:rPr>
              <w:t xml:space="preserve">С момента заключения договора </w:t>
            </w:r>
            <w:r w:rsidR="00D97624">
              <w:rPr>
                <w:rFonts w:ascii="Times New Roman" w:hAnsi="Times New Roman"/>
              </w:rPr>
              <w:t xml:space="preserve">до 31.12.2021г </w:t>
            </w:r>
            <w:r w:rsidR="001F11FB" w:rsidRPr="001F11FB">
              <w:rPr>
                <w:rFonts w:ascii="Times New Roman" w:hAnsi="Times New Roman"/>
              </w:rPr>
              <w:t xml:space="preserve">5 раз в  неделю с 06-00 до 07-00, кроме субботы и воскресенья, согласно предварительной заявке Заказчика (за 1 рабочий день до поставки). </w:t>
            </w:r>
          </w:p>
          <w:p w:rsidR="002146CB" w:rsidRPr="002146CB" w:rsidRDefault="002146CB" w:rsidP="00EF0DEB">
            <w:pPr>
              <w:jc w:val="center"/>
              <w:rPr>
                <w:rFonts w:ascii="Times New Roman" w:hAnsi="Times New Roman" w:cs="Times New Roman"/>
              </w:rPr>
            </w:pPr>
            <w:r w:rsidRPr="002146CB">
              <w:rPr>
                <w:rFonts w:ascii="Times New Roman" w:hAnsi="Times New Roman" w:cs="Times New Roman"/>
              </w:rPr>
              <w:t xml:space="preserve">г.Челябинск, ул. </w:t>
            </w:r>
            <w:proofErr w:type="spellStart"/>
            <w:r w:rsidRPr="002146CB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2146CB">
              <w:rPr>
                <w:rFonts w:ascii="Times New Roman" w:hAnsi="Times New Roman" w:cs="Times New Roman"/>
              </w:rPr>
              <w:t xml:space="preserve"> 6А, пищеблок</w:t>
            </w:r>
          </w:p>
          <w:p w:rsidR="001F11FB" w:rsidRPr="001F11FB" w:rsidRDefault="001F11FB" w:rsidP="00EF0D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FB" w:rsidRPr="001F11FB" w:rsidRDefault="002146CB" w:rsidP="00EF0DE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80</w:t>
            </w:r>
          </w:p>
        </w:tc>
      </w:tr>
    </w:tbl>
    <w:p w:rsidR="00B93E02" w:rsidRDefault="00B93E02"/>
    <w:sectPr w:rsidR="00B93E02" w:rsidSect="001F1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7978"/>
    <w:multiLevelType w:val="hybridMultilevel"/>
    <w:tmpl w:val="F6B2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1FB"/>
    <w:rsid w:val="001A4BA4"/>
    <w:rsid w:val="001F11FB"/>
    <w:rsid w:val="002146CB"/>
    <w:rsid w:val="00353545"/>
    <w:rsid w:val="00B93E02"/>
    <w:rsid w:val="00C0215E"/>
    <w:rsid w:val="00C13A07"/>
    <w:rsid w:val="00CF5245"/>
    <w:rsid w:val="00D97624"/>
    <w:rsid w:val="00FE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1F11FB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1F11F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8</cp:revision>
  <dcterms:created xsi:type="dcterms:W3CDTF">2021-06-22T06:33:00Z</dcterms:created>
  <dcterms:modified xsi:type="dcterms:W3CDTF">2021-06-25T10:20:00Z</dcterms:modified>
</cp:coreProperties>
</file>