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B4" w:rsidRDefault="00266DE7" w:rsidP="00266DE7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266DE7">
        <w:rPr>
          <w:b/>
          <w:bCs/>
          <w:sz w:val="22"/>
          <w:szCs w:val="22"/>
          <w:lang w:eastAsia="ar-SA"/>
        </w:rPr>
        <w:t>Глав</w:t>
      </w:r>
      <w:r>
        <w:rPr>
          <w:b/>
          <w:bCs/>
          <w:sz w:val="22"/>
          <w:szCs w:val="22"/>
          <w:lang w:eastAsia="ar-SA"/>
        </w:rPr>
        <w:t>а II. «</w:t>
      </w:r>
      <w:bookmarkStart w:id="0" w:name="_GoBack"/>
      <w:bookmarkEnd w:id="0"/>
      <w:r w:rsidRPr="00266DE7">
        <w:rPr>
          <w:b/>
          <w:bCs/>
          <w:sz w:val="22"/>
          <w:szCs w:val="22"/>
          <w:lang w:eastAsia="ar-SA"/>
        </w:rPr>
        <w:t>ТЕХНИЧЕСКОЕ ЗАДАНИЕ»</w:t>
      </w:r>
    </w:p>
    <w:tbl>
      <w:tblPr>
        <w:tblpPr w:leftFromText="180" w:rightFromText="180" w:vertAnchor="text" w:horzAnchor="margin" w:tblpY="198"/>
        <w:tblW w:w="14458" w:type="dxa"/>
        <w:tblLayout w:type="fixed"/>
        <w:tblLook w:val="04A0"/>
      </w:tblPr>
      <w:tblGrid>
        <w:gridCol w:w="874"/>
        <w:gridCol w:w="2621"/>
        <w:gridCol w:w="1571"/>
        <w:gridCol w:w="9392"/>
      </w:tblGrid>
      <w:tr w:rsidR="00266DE7" w:rsidRPr="00F1205E" w:rsidTr="008C1A4A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kern w:val="3"/>
                <w:lang w:eastAsia="en-US"/>
              </w:rPr>
            </w:pPr>
            <w:r w:rsidRPr="00F1205E">
              <w:rPr>
                <w:rFonts w:eastAsia="Calibri" w:cs="Tahoma"/>
                <w:kern w:val="3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E7" w:rsidRPr="00F1205E" w:rsidRDefault="00266DE7" w:rsidP="008C1A4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kern w:val="3"/>
                <w:lang w:eastAsia="en-US"/>
              </w:rPr>
            </w:pPr>
            <w:r w:rsidRPr="00F1205E">
              <w:rPr>
                <w:rFonts w:eastAsia="Calibri" w:cs="Tahoma"/>
                <w:kern w:val="3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kern w:val="3"/>
                <w:lang w:eastAsia="en-US"/>
              </w:rPr>
            </w:pPr>
            <w:r w:rsidRPr="00F1205E">
              <w:rPr>
                <w:rFonts w:eastAsia="Calibri" w:cs="Tahoma"/>
                <w:kern w:val="3"/>
                <w:sz w:val="22"/>
                <w:szCs w:val="22"/>
                <w:lang w:eastAsia="en-US"/>
              </w:rPr>
              <w:t xml:space="preserve">Кол-во </w:t>
            </w:r>
            <w:r w:rsidRPr="00F1205E">
              <w:rPr>
                <w:rFonts w:eastAsia="Calibri" w:cs="Tahoma"/>
                <w:b/>
                <w:kern w:val="3"/>
                <w:sz w:val="22"/>
                <w:szCs w:val="22"/>
                <w:lang w:eastAsia="en-US"/>
              </w:rPr>
              <w:t xml:space="preserve">(кг, </w:t>
            </w:r>
            <w:proofErr w:type="spellStart"/>
            <w:r w:rsidRPr="00F1205E">
              <w:rPr>
                <w:rFonts w:eastAsia="Calibri" w:cs="Tahoma"/>
                <w:b/>
                <w:kern w:val="3"/>
                <w:sz w:val="22"/>
                <w:szCs w:val="22"/>
                <w:lang w:eastAsia="en-US"/>
              </w:rPr>
              <w:t>шт</w:t>
            </w:r>
            <w:proofErr w:type="spellEnd"/>
            <w:r w:rsidRPr="00F1205E">
              <w:rPr>
                <w:rFonts w:eastAsia="Calibri" w:cs="Tahoma"/>
                <w:b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kern w:val="3"/>
                <w:lang w:eastAsia="en-US"/>
              </w:rPr>
            </w:pPr>
            <w:r w:rsidRPr="00421D97">
              <w:rPr>
                <w:sz w:val="22"/>
                <w:szCs w:val="22"/>
              </w:rPr>
      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</w:t>
            </w:r>
            <w:r w:rsidRPr="00421D97">
              <w:rPr>
                <w:b/>
                <w:sz w:val="22"/>
                <w:szCs w:val="22"/>
              </w:rPr>
              <w:t>установленные заказчиком</w:t>
            </w:r>
          </w:p>
        </w:tc>
      </w:tr>
      <w:tr w:rsidR="00266DE7" w:rsidRPr="00F1205E" w:rsidTr="008C1A4A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suppressAutoHyphens/>
              <w:rPr>
                <w:lang w:eastAsia="ar-SA"/>
              </w:rPr>
            </w:pPr>
            <w:r w:rsidRPr="00F1205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E7" w:rsidRPr="00F1205E" w:rsidRDefault="00266DE7" w:rsidP="008C1A4A">
            <w:pPr>
              <w:jc w:val="center"/>
              <w:rPr>
                <w:b/>
              </w:rPr>
            </w:pPr>
            <w:r w:rsidRPr="00F1205E">
              <w:rPr>
                <w:b/>
                <w:sz w:val="22"/>
                <w:szCs w:val="22"/>
              </w:rPr>
              <w:t>Сметана, жирность 15%</w:t>
            </w:r>
          </w:p>
          <w:p w:rsidR="00266DE7" w:rsidRPr="00F1205E" w:rsidRDefault="00266DE7" w:rsidP="008C1A4A">
            <w:pPr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E7" w:rsidRPr="00F1205E" w:rsidRDefault="00266DE7" w:rsidP="008C1A4A">
            <w:pPr>
              <w:suppressAutoHyphens/>
              <w:rPr>
                <w:lang w:eastAsia="ar-SA"/>
              </w:rPr>
            </w:pPr>
            <w:r w:rsidRPr="00F1205E">
              <w:rPr>
                <w:sz w:val="22"/>
                <w:szCs w:val="22"/>
                <w:lang w:eastAsia="ar-SA"/>
              </w:rPr>
              <w:t>1750 шт. (402,5кг)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suppressAutoHyphens/>
              <w:rPr>
                <w:lang w:eastAsia="ar-SA"/>
              </w:rPr>
            </w:pPr>
            <w:r w:rsidRPr="00F1205E">
              <w:rPr>
                <w:sz w:val="22"/>
                <w:szCs w:val="22"/>
                <w:lang w:eastAsia="ar-SA"/>
              </w:rPr>
              <w:t>ГОСТ 31452-2012</w:t>
            </w:r>
            <w:r w:rsidRPr="00F1205E">
              <w:rPr>
                <w:color w:val="000000"/>
                <w:sz w:val="22"/>
                <w:szCs w:val="22"/>
                <w:lang w:eastAsia="ar-SA"/>
              </w:rPr>
              <w:t xml:space="preserve">.  Упаковка производителя –  230 грамм баночка пластик. </w:t>
            </w:r>
          </w:p>
          <w:p w:rsidR="00266DE7" w:rsidRPr="00F1205E" w:rsidRDefault="00266DE7" w:rsidP="008C1A4A">
            <w:pPr>
              <w:suppressAutoHyphens/>
              <w:rPr>
                <w:lang w:eastAsia="ar-SA"/>
              </w:rPr>
            </w:pPr>
            <w:r w:rsidRPr="00F1205E">
              <w:rPr>
                <w:sz w:val="22"/>
                <w:szCs w:val="22"/>
                <w:lang w:eastAsia="ar-SA"/>
              </w:rPr>
              <w:t>Жирность 15% Остаточный срок хранения не менее 72 часов от допустимого срока хранения</w:t>
            </w:r>
          </w:p>
        </w:tc>
      </w:tr>
      <w:tr w:rsidR="00266DE7" w:rsidRPr="00F1205E" w:rsidTr="008C1A4A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suppressAutoHyphens/>
              <w:rPr>
                <w:lang w:eastAsia="ar-SA"/>
              </w:rPr>
            </w:pPr>
            <w:r w:rsidRPr="00F1205E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E7" w:rsidRPr="00F1205E" w:rsidRDefault="00266DE7" w:rsidP="008C1A4A">
            <w:pPr>
              <w:jc w:val="center"/>
              <w:rPr>
                <w:b/>
              </w:rPr>
            </w:pPr>
            <w:r w:rsidRPr="00F1205E">
              <w:rPr>
                <w:b/>
                <w:sz w:val="22"/>
                <w:szCs w:val="22"/>
              </w:rPr>
              <w:t>Масло сладко - сливочное несоленое</w:t>
            </w:r>
          </w:p>
          <w:p w:rsidR="00266DE7" w:rsidRPr="00F1205E" w:rsidRDefault="00266DE7" w:rsidP="008C1A4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E7" w:rsidRPr="00F1205E" w:rsidRDefault="00266DE7" w:rsidP="008C1A4A">
            <w:pPr>
              <w:suppressAutoHyphens/>
              <w:rPr>
                <w:lang w:eastAsia="ar-SA"/>
              </w:rPr>
            </w:pPr>
            <w:r w:rsidRPr="00F1205E">
              <w:rPr>
                <w:sz w:val="22"/>
                <w:szCs w:val="22"/>
                <w:lang w:eastAsia="ar-SA"/>
              </w:rPr>
              <w:t>4200  шт. (756,00 кг)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suppressAutoHyphens/>
            </w:pPr>
            <w:r w:rsidRPr="00F1205E">
              <w:rPr>
                <w:sz w:val="22"/>
                <w:szCs w:val="22"/>
              </w:rPr>
              <w:t xml:space="preserve">ГОСТ 32261-2013 Без посторонних привкусов и запахов. Консистенция и внешний вид: плотная, пластичная, однородная или недостаточно плотная и пластичная. Поверхность на срезе блестящая, сухая на вид. Допускается слабо-блестящая или матовая поверхность с наличием мелких капелек влаги. </w:t>
            </w:r>
          </w:p>
          <w:p w:rsidR="00266DE7" w:rsidRPr="00F1205E" w:rsidRDefault="00266DE7" w:rsidP="008C1A4A">
            <w:pPr>
              <w:suppressAutoHyphens/>
            </w:pPr>
            <w:r w:rsidRPr="00F1205E">
              <w:rPr>
                <w:sz w:val="22"/>
                <w:szCs w:val="22"/>
              </w:rPr>
              <w:t>Цвет: от светло-желтого до желтого, однородный по всей массе.</w:t>
            </w:r>
          </w:p>
          <w:p w:rsidR="00266DE7" w:rsidRPr="00F1205E" w:rsidRDefault="00266DE7" w:rsidP="008C1A4A">
            <w:pPr>
              <w:suppressAutoHyphens/>
            </w:pPr>
            <w:r w:rsidRPr="00F1205E">
              <w:rPr>
                <w:sz w:val="22"/>
                <w:szCs w:val="22"/>
              </w:rPr>
              <w:t>Массовая доля жира – не менее 72,5%, влаги – не более 16%. Содержание поваренной соли равно нулю.</w:t>
            </w:r>
          </w:p>
          <w:p w:rsidR="00266DE7" w:rsidRPr="00F1205E" w:rsidRDefault="00266DE7" w:rsidP="008C1A4A">
            <w:pPr>
              <w:suppressAutoHyphens/>
            </w:pPr>
            <w:r w:rsidRPr="00F1205E">
              <w:rPr>
                <w:sz w:val="22"/>
                <w:szCs w:val="22"/>
              </w:rPr>
              <w:t>Масса нетто в упаковке производителя – не более 250 грамм</w:t>
            </w:r>
          </w:p>
        </w:tc>
      </w:tr>
      <w:tr w:rsidR="00266DE7" w:rsidRPr="00F1205E" w:rsidTr="008C1A4A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suppressAutoHyphens/>
              <w:rPr>
                <w:lang w:eastAsia="ar-SA"/>
              </w:rPr>
            </w:pPr>
            <w:r w:rsidRPr="00F1205E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E7" w:rsidRPr="00F1205E" w:rsidRDefault="00266DE7" w:rsidP="008C1A4A">
            <w:pPr>
              <w:suppressAutoHyphens/>
              <w:jc w:val="center"/>
            </w:pPr>
            <w:r w:rsidRPr="00F1205E">
              <w:rPr>
                <w:b/>
                <w:sz w:val="22"/>
                <w:szCs w:val="22"/>
              </w:rPr>
              <w:t>Творог, жирность 5%,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suppressAutoHyphens/>
            </w:pPr>
            <w:r w:rsidRPr="00F1205E">
              <w:rPr>
                <w:sz w:val="22"/>
                <w:szCs w:val="22"/>
              </w:rPr>
              <w:t>6120 шт. (1224 кг)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E7" w:rsidRPr="00F1205E" w:rsidRDefault="00266DE7" w:rsidP="008C1A4A">
            <w:pPr>
              <w:suppressAutoHyphens/>
              <w:rPr>
                <w:shd w:val="clear" w:color="auto" w:fill="FFFFFF"/>
              </w:rPr>
            </w:pPr>
            <w:r w:rsidRPr="00F1205E">
              <w:rPr>
                <w:b/>
                <w:sz w:val="22"/>
                <w:szCs w:val="22"/>
                <w:shd w:val="clear" w:color="auto" w:fill="FFFFFF"/>
              </w:rPr>
              <w:t>Без заменителя молочного жира!</w:t>
            </w:r>
          </w:p>
          <w:p w:rsidR="00266DE7" w:rsidRPr="00F1205E" w:rsidRDefault="00266DE7" w:rsidP="008C1A4A">
            <w:pPr>
              <w:suppressAutoHyphens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ГОСТ 31453-2013 Творог. Технические условия, ТУ или ТР ТС 033/2011 "О безопасности молока и молочной продукции"</w:t>
            </w:r>
          </w:p>
          <w:p w:rsidR="00266DE7" w:rsidRPr="00F1205E" w:rsidRDefault="00266DE7" w:rsidP="008C1A4A">
            <w:pPr>
              <w:suppressAutoHyphens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 xml:space="preserve">Упаковка производителя массой нетто от 5кг. до 10кг.  </w:t>
            </w:r>
          </w:p>
          <w:p w:rsidR="00266DE7" w:rsidRPr="00F1205E" w:rsidRDefault="00266DE7" w:rsidP="008C1A4A">
            <w:pPr>
              <w:suppressAutoHyphens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Консистенция и внешний вид: Мягкая, мажущаяся или рассыпчатая с наличием или без ощутимых частиц молочного белка.</w:t>
            </w:r>
          </w:p>
          <w:p w:rsidR="00266DE7" w:rsidRPr="00F1205E" w:rsidRDefault="00266DE7" w:rsidP="008C1A4A">
            <w:pPr>
              <w:suppressAutoHyphens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Вкус и запах: Чистые, кисломолочные, без посторонних привкусов и запахов.</w:t>
            </w:r>
          </w:p>
          <w:p w:rsidR="00266DE7" w:rsidRPr="00F1205E" w:rsidRDefault="00266DE7" w:rsidP="008C1A4A">
            <w:pPr>
              <w:suppressAutoHyphens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Цвет: Белый или с кремовым оттенком, равномерный по всей массе.</w:t>
            </w:r>
          </w:p>
          <w:p w:rsidR="00266DE7" w:rsidRPr="00F1205E" w:rsidRDefault="00266DE7" w:rsidP="008C1A4A">
            <w:pPr>
              <w:suppressAutoHyphens/>
              <w:rPr>
                <w:b/>
                <w:shd w:val="clear" w:color="auto" w:fill="FFFFFF"/>
              </w:rPr>
            </w:pPr>
            <w:r w:rsidRPr="00F1205E">
              <w:rPr>
                <w:b/>
                <w:sz w:val="22"/>
                <w:szCs w:val="22"/>
                <w:shd w:val="clear" w:color="auto" w:fill="FFFFFF"/>
              </w:rPr>
              <w:t>Продукт должен быть изготовлен из цельного, нормализованного молока, в соответствии с требованиями стандарта по технологическим инструкциям с соблюдением гигиенических требований для предприятий молочной промышленности.</w:t>
            </w:r>
          </w:p>
          <w:p w:rsidR="00266DE7" w:rsidRPr="00F1205E" w:rsidRDefault="00266DE7" w:rsidP="008C1A4A">
            <w:pPr>
              <w:suppressAutoHyphens/>
              <w:jc w:val="both"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Массовая доля жира: 5 %</w:t>
            </w:r>
          </w:p>
          <w:p w:rsidR="00266DE7" w:rsidRPr="00F1205E" w:rsidRDefault="00266DE7" w:rsidP="008C1A4A">
            <w:pPr>
              <w:suppressAutoHyphens/>
              <w:jc w:val="both"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Внешний вид и консистенция: Мягкая, мажущаяся или рассыпчатая с наличием или без ощутимых частиц молочного белка.</w:t>
            </w:r>
          </w:p>
          <w:p w:rsidR="00266DE7" w:rsidRPr="00F1205E" w:rsidRDefault="00266DE7" w:rsidP="008C1A4A">
            <w:pPr>
              <w:suppressAutoHyphens/>
              <w:jc w:val="both"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Вкус и запах: Чистые, кисломолочные, без посторонних привкусов и запахов.</w:t>
            </w:r>
          </w:p>
          <w:p w:rsidR="00266DE7" w:rsidRPr="00F1205E" w:rsidRDefault="00266DE7" w:rsidP="008C1A4A">
            <w:pPr>
              <w:suppressAutoHyphens/>
              <w:jc w:val="both"/>
              <w:rPr>
                <w:shd w:val="clear" w:color="auto" w:fill="FFFFFF"/>
              </w:rPr>
            </w:pPr>
            <w:r w:rsidRPr="00F1205E">
              <w:rPr>
                <w:sz w:val="22"/>
                <w:szCs w:val="22"/>
                <w:shd w:val="clear" w:color="auto" w:fill="FFFFFF"/>
              </w:rPr>
              <w:t>Цвет: Белый с кремовым оттенком, равномерный по всей массе.</w:t>
            </w:r>
          </w:p>
          <w:p w:rsidR="00266DE7" w:rsidRPr="00F1205E" w:rsidRDefault="00266DE7" w:rsidP="008C1A4A">
            <w:pPr>
              <w:suppressAutoHyphens/>
            </w:pPr>
          </w:p>
        </w:tc>
      </w:tr>
    </w:tbl>
    <w:p w:rsidR="00266DE7" w:rsidRDefault="00266DE7" w:rsidP="003918B4">
      <w:pPr>
        <w:suppressAutoHyphens/>
        <w:rPr>
          <w:b/>
          <w:bCs/>
          <w:sz w:val="22"/>
          <w:szCs w:val="22"/>
          <w:lang w:eastAsia="ar-SA"/>
        </w:rPr>
      </w:pPr>
    </w:p>
    <w:p w:rsidR="003918B4" w:rsidRDefault="003918B4" w:rsidP="003918B4">
      <w:pPr>
        <w:suppressAutoHyphens/>
        <w:rPr>
          <w:b/>
          <w:bCs/>
          <w:sz w:val="22"/>
          <w:szCs w:val="22"/>
          <w:lang w:eastAsia="ar-SA"/>
        </w:rPr>
      </w:pPr>
    </w:p>
    <w:p w:rsidR="00F1205E" w:rsidRDefault="00F1205E">
      <w:pPr>
        <w:spacing w:after="200" w:line="276" w:lineRule="auto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br w:type="page"/>
      </w:r>
    </w:p>
    <w:p w:rsidR="003918B4" w:rsidRPr="004401BC" w:rsidRDefault="003918B4" w:rsidP="003918B4">
      <w:pPr>
        <w:suppressAutoHyphens/>
        <w:rPr>
          <w:b/>
          <w:bCs/>
          <w:sz w:val="22"/>
          <w:szCs w:val="22"/>
          <w:lang w:eastAsia="ar-SA"/>
        </w:rPr>
      </w:pPr>
      <w:r w:rsidRPr="004401BC">
        <w:rPr>
          <w:b/>
          <w:bCs/>
          <w:sz w:val="22"/>
          <w:szCs w:val="22"/>
          <w:lang w:eastAsia="ar-SA"/>
        </w:rPr>
        <w:lastRenderedPageBreak/>
        <w:t>Требования к поставщикам кисломолочной продукции для организации питания детей</w:t>
      </w:r>
    </w:p>
    <w:p w:rsidR="003918B4" w:rsidRPr="004401BC" w:rsidRDefault="003918B4" w:rsidP="003918B4">
      <w:pPr>
        <w:suppressAutoHyphens/>
        <w:rPr>
          <w:b/>
          <w:bCs/>
          <w:sz w:val="22"/>
          <w:szCs w:val="22"/>
          <w:lang w:eastAsia="ar-SA"/>
        </w:rPr>
      </w:pPr>
    </w:p>
    <w:p w:rsidR="003918B4" w:rsidRPr="004401BC" w:rsidRDefault="003918B4" w:rsidP="003918B4">
      <w:pPr>
        <w:suppressAutoHyphens/>
        <w:ind w:firstLine="567"/>
        <w:jc w:val="both"/>
        <w:rPr>
          <w:bCs/>
          <w:sz w:val="22"/>
          <w:szCs w:val="22"/>
          <w:lang w:eastAsia="ar-SA"/>
        </w:rPr>
      </w:pPr>
      <w:r w:rsidRPr="004401BC">
        <w:rPr>
          <w:bCs/>
          <w:sz w:val="22"/>
          <w:szCs w:val="22"/>
          <w:lang w:eastAsia="ar-SA"/>
        </w:rPr>
        <w:t>При определении условий поставки кисломолочной продукции для детского питания  необходимы следующие условия, направленные  на поставку качественной продукции и достижение целей осуществления закупки: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b/>
          <w:sz w:val="22"/>
          <w:szCs w:val="22"/>
          <w:lang w:eastAsia="ar-SA"/>
        </w:rPr>
      </w:pPr>
      <w:r w:rsidRPr="004401BC">
        <w:rPr>
          <w:b/>
          <w:sz w:val="22"/>
          <w:szCs w:val="22"/>
          <w:lang w:eastAsia="ar-SA"/>
        </w:rPr>
        <w:t>1.1.На момент поставки товар должен соответствовать требованиям, предусмотренным: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 xml:space="preserve">Федеральным законом от 02.01.2000 № 29-ФЗ «О качестве и безопасности пищевых продуктов»; 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 xml:space="preserve">Федеральным законом от 30.03.1999 № 52-ФЗ «О санитарно-эпидемиологическом благополучии населения»; 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b/>
          <w:sz w:val="22"/>
          <w:szCs w:val="22"/>
          <w:lang w:eastAsia="ar-SA"/>
        </w:rPr>
      </w:pPr>
      <w:r w:rsidRPr="004401BC">
        <w:rPr>
          <w:b/>
          <w:sz w:val="22"/>
          <w:szCs w:val="22"/>
          <w:lang w:eastAsia="ar-SA"/>
        </w:rPr>
        <w:t xml:space="preserve">1.2. </w:t>
      </w:r>
      <w:proofErr w:type="gramStart"/>
      <w:r w:rsidRPr="004401BC">
        <w:rPr>
          <w:b/>
          <w:sz w:val="22"/>
          <w:szCs w:val="22"/>
          <w:lang w:eastAsia="ar-SA"/>
        </w:rPr>
        <w:t>При поставке  товара поставщик обязан выполнять требования следующих санитарно-эпидемиологические правил и нормативов:</w:t>
      </w:r>
      <w:proofErr w:type="gramEnd"/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СанПиН 2.3.2.1078-01 «Гигиенические требования к безопасности и пищевой ценности пищевых продуктов»;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 xml:space="preserve">СП 2.3.6.1066-01 «Санитарно-эпидемиологические требования к организациям торговли и обороту в них продовольственного сырья и пищевых продуктов»; 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СанПиН 2.3.2.1324-03 «Гигиенические требования к срокам годности и условиям хранения пищевых продуктов», утвержденными постановлением Главного государственного санитарного врача РФ от 22.05.2003 № 98 (далее по тексту СанПиН 2.3.2.1324-03);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СанПиН 2.3.2.1940-05 «Организация детского питания» *);</w:t>
      </w:r>
    </w:p>
    <w:p w:rsidR="003918B4" w:rsidRPr="004401BC" w:rsidRDefault="003918B4" w:rsidP="003918B4">
      <w:pPr>
        <w:tabs>
          <w:tab w:val="left" w:pos="0"/>
        </w:tabs>
        <w:suppressAutoHyphens/>
        <w:jc w:val="both"/>
        <w:rPr>
          <w:b/>
          <w:sz w:val="22"/>
          <w:szCs w:val="22"/>
          <w:lang w:eastAsia="ar-SA"/>
        </w:rPr>
      </w:pPr>
      <w:r w:rsidRPr="004401BC">
        <w:rPr>
          <w:b/>
          <w:sz w:val="22"/>
          <w:szCs w:val="22"/>
          <w:lang w:eastAsia="ar-SA"/>
        </w:rPr>
        <w:t>1.3. Вид документов, подтверждающих качество  товара и предъявляемых при поставке партии товара должен соответствовать требованиям следующих документов: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bCs/>
          <w:sz w:val="22"/>
          <w:szCs w:val="22"/>
          <w:lang w:eastAsia="ar-SA"/>
        </w:rPr>
        <w:t xml:space="preserve">Технический регламент Таможенного союза </w:t>
      </w:r>
      <w:proofErr w:type="gramStart"/>
      <w:r w:rsidRPr="004401BC">
        <w:rPr>
          <w:bCs/>
          <w:sz w:val="22"/>
          <w:szCs w:val="22"/>
          <w:lang w:eastAsia="ar-SA"/>
        </w:rPr>
        <w:t>ТР</w:t>
      </w:r>
      <w:proofErr w:type="gramEnd"/>
      <w:r w:rsidRPr="004401BC">
        <w:rPr>
          <w:bCs/>
          <w:sz w:val="22"/>
          <w:szCs w:val="22"/>
          <w:lang w:eastAsia="ar-SA"/>
        </w:rPr>
        <w:t xml:space="preserve"> ТС 021/2011 «</w:t>
      </w:r>
      <w:r w:rsidRPr="004401BC">
        <w:rPr>
          <w:sz w:val="22"/>
          <w:szCs w:val="22"/>
          <w:lang w:eastAsia="ar-SA"/>
        </w:rPr>
        <w:t xml:space="preserve">О безопасности пищевой продукции» </w:t>
      </w:r>
      <w:r w:rsidRPr="004401BC">
        <w:rPr>
          <w:bCs/>
          <w:sz w:val="22"/>
          <w:szCs w:val="22"/>
          <w:lang w:eastAsia="ar-SA"/>
        </w:rPr>
        <w:t>(</w:t>
      </w:r>
      <w:r w:rsidRPr="004401BC">
        <w:rPr>
          <w:sz w:val="22"/>
          <w:szCs w:val="22"/>
          <w:lang w:eastAsia="ar-SA"/>
        </w:rPr>
        <w:t>Утвержден Решением Комиссии Таможенного союза от 9 декабря 2011 г. N  880).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67).</w:t>
      </w:r>
    </w:p>
    <w:p w:rsidR="003918B4" w:rsidRPr="004401BC" w:rsidRDefault="003918B4" w:rsidP="003918B4">
      <w:pPr>
        <w:suppressAutoHyphens/>
        <w:jc w:val="both"/>
        <w:rPr>
          <w:b/>
          <w:sz w:val="22"/>
          <w:szCs w:val="22"/>
          <w:lang w:eastAsia="ar-SA"/>
        </w:rPr>
      </w:pPr>
      <w:r w:rsidRPr="004401BC">
        <w:rPr>
          <w:b/>
          <w:sz w:val="22"/>
          <w:szCs w:val="22"/>
          <w:lang w:eastAsia="ar-SA"/>
        </w:rPr>
        <w:t>1.4. Порядок транспортировки и передачи товара:</w:t>
      </w:r>
    </w:p>
    <w:p w:rsidR="003918B4" w:rsidRPr="004401BC" w:rsidRDefault="003918B4" w:rsidP="003918B4">
      <w:pPr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1. Каждая партия продуктов должна сопровождаться товарно-транспортными документами. В товарно-транспортную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либо приложена копия декларации, заверенная печатью держателя подлинника.</w:t>
      </w:r>
    </w:p>
    <w:p w:rsidR="003918B4" w:rsidRPr="004401BC" w:rsidRDefault="003918B4" w:rsidP="003918B4">
      <w:pPr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2. Доставка и промежуточное хранение пищевых продуктов должны осуществляться с соблюдением условий и режимов хранения, установленных соответствующим ГОСТом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3918B4" w:rsidRPr="004401BC" w:rsidRDefault="003918B4" w:rsidP="003918B4">
      <w:pPr>
        <w:suppressAutoHyphens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3. 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3918B4" w:rsidRPr="004401BC" w:rsidRDefault="003918B4" w:rsidP="003918B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4401BC">
        <w:rPr>
          <w:b/>
          <w:sz w:val="22"/>
          <w:szCs w:val="22"/>
          <w:lang w:eastAsia="ar-SA"/>
        </w:rPr>
        <w:t>1.5. Качество товара должно соответствовать требованиям следующих документов: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67).</w:t>
      </w:r>
    </w:p>
    <w:p w:rsidR="003918B4" w:rsidRPr="004401BC" w:rsidRDefault="003918B4" w:rsidP="003918B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 w:rsidRPr="004401BC">
        <w:rPr>
          <w:bCs/>
          <w:iCs/>
          <w:sz w:val="22"/>
          <w:szCs w:val="22"/>
          <w:lang w:eastAsia="ar-SA"/>
        </w:rPr>
        <w:t xml:space="preserve">Технический  </w:t>
      </w:r>
      <w:r w:rsidRPr="004401BC">
        <w:rPr>
          <w:bCs/>
          <w:iCs/>
          <w:color w:val="000000"/>
          <w:sz w:val="22"/>
          <w:szCs w:val="22"/>
          <w:lang w:eastAsia="ar-SA"/>
        </w:rPr>
        <w:t>регламент Таможенного союза «О безопасности упаковки» (</w:t>
      </w:r>
      <w:proofErr w:type="gramStart"/>
      <w:r w:rsidRPr="004401BC">
        <w:rPr>
          <w:bCs/>
          <w:iCs/>
          <w:color w:val="000000"/>
          <w:sz w:val="22"/>
          <w:szCs w:val="22"/>
          <w:lang w:eastAsia="ar-SA"/>
        </w:rPr>
        <w:t>ТР</w:t>
      </w:r>
      <w:proofErr w:type="gramEnd"/>
      <w:r w:rsidRPr="004401BC">
        <w:rPr>
          <w:bCs/>
          <w:iCs/>
          <w:color w:val="000000"/>
          <w:sz w:val="22"/>
          <w:szCs w:val="22"/>
          <w:lang w:eastAsia="ar-SA"/>
        </w:rPr>
        <w:t xml:space="preserve"> ТС 005/2011).</w:t>
      </w:r>
    </w:p>
    <w:p w:rsidR="003918B4" w:rsidRPr="004401BC" w:rsidRDefault="003918B4" w:rsidP="003918B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4401BC">
        <w:rPr>
          <w:color w:val="000000"/>
          <w:sz w:val="22"/>
          <w:szCs w:val="22"/>
          <w:lang w:eastAsia="ar-SA"/>
        </w:rPr>
        <w:t>Технический  регламент</w:t>
      </w:r>
      <w:r w:rsidRPr="004401BC">
        <w:rPr>
          <w:sz w:val="22"/>
          <w:szCs w:val="22"/>
          <w:lang w:eastAsia="ar-SA"/>
        </w:rPr>
        <w:t xml:space="preserve"> Таможенного союза «Пищевая продукция в части ее маркировки» (</w:t>
      </w:r>
      <w:proofErr w:type="gramStart"/>
      <w:r w:rsidRPr="004401BC">
        <w:rPr>
          <w:sz w:val="22"/>
          <w:szCs w:val="22"/>
          <w:lang w:eastAsia="ar-SA"/>
        </w:rPr>
        <w:t>ТР</w:t>
      </w:r>
      <w:proofErr w:type="gramEnd"/>
      <w:r w:rsidRPr="004401BC">
        <w:rPr>
          <w:sz w:val="22"/>
          <w:szCs w:val="22"/>
          <w:lang w:eastAsia="ar-SA"/>
        </w:rPr>
        <w:t xml:space="preserve"> ТС 022/2011).</w:t>
      </w:r>
    </w:p>
    <w:p w:rsidR="003918B4" w:rsidRPr="004401BC" w:rsidRDefault="003918B4" w:rsidP="003918B4">
      <w:pPr>
        <w:suppressAutoHyphens/>
        <w:contextualSpacing/>
        <w:jc w:val="both"/>
        <w:rPr>
          <w:b/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lastRenderedPageBreak/>
        <w:t xml:space="preserve">Согласно решению </w:t>
      </w:r>
      <w:r w:rsidRPr="004401BC">
        <w:rPr>
          <w:bCs/>
          <w:sz w:val="22"/>
          <w:szCs w:val="22"/>
          <w:lang w:eastAsia="ar-SA"/>
        </w:rPr>
        <w:t xml:space="preserve">Коллегии Евразийской экономической комиссии от 26 мая 2014 г. N 80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</w:t>
      </w:r>
      <w:r w:rsidRPr="004401BC">
        <w:rPr>
          <w:sz w:val="22"/>
          <w:szCs w:val="22"/>
          <w:lang w:eastAsia="ar-SA"/>
        </w:rPr>
        <w:t>«О безопасности молока</w:t>
      </w:r>
      <w:r w:rsidRPr="004401BC">
        <w:rPr>
          <w:bCs/>
          <w:sz w:val="22"/>
          <w:szCs w:val="22"/>
          <w:lang w:eastAsia="ar-SA"/>
        </w:rPr>
        <w:t xml:space="preserve"> и молочной продукции» ТР ТС 033/2013) и осуществления оценки (подтверждения) соответствия продукции</w:t>
      </w:r>
    </w:p>
    <w:p w:rsidR="003918B4" w:rsidRPr="004401BC" w:rsidRDefault="003918B4" w:rsidP="003918B4">
      <w:pPr>
        <w:suppressAutoHyphens/>
        <w:jc w:val="both"/>
        <w:rPr>
          <w:b/>
          <w:sz w:val="22"/>
          <w:szCs w:val="22"/>
          <w:lang w:eastAsia="ar-SA"/>
        </w:rPr>
      </w:pPr>
    </w:p>
    <w:p w:rsidR="003918B4" w:rsidRPr="004401BC" w:rsidRDefault="003918B4" w:rsidP="003918B4">
      <w:pPr>
        <w:suppressAutoHyphens/>
        <w:ind w:firstLine="708"/>
        <w:rPr>
          <w:b/>
          <w:sz w:val="22"/>
          <w:szCs w:val="22"/>
          <w:lang w:eastAsia="ar-SA"/>
        </w:rPr>
      </w:pPr>
    </w:p>
    <w:p w:rsidR="003918B4" w:rsidRPr="004401BC" w:rsidRDefault="003918B4" w:rsidP="003918B4">
      <w:p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3918B4" w:rsidRDefault="003918B4" w:rsidP="003918B4">
      <w:pPr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ТРЕБОВАНИЯ К ОРГАНОЛЕПТИЧЕСКИЕ ПОКАЗАТЕЛИ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ИДЕНТИФИКАЦИИ ПРОДУКТОВ ПЕРЕРАБОТКИ МОЛОКА</w:t>
      </w:r>
    </w:p>
    <w:p w:rsidR="003918B4" w:rsidRPr="004401BC" w:rsidRDefault="003918B4" w:rsidP="003918B4">
      <w:pPr>
        <w:suppressAutoHyphens/>
        <w:jc w:val="center"/>
        <w:rPr>
          <w:sz w:val="22"/>
          <w:szCs w:val="22"/>
          <w:lang w:eastAsia="ar-SA"/>
        </w:rPr>
      </w:pPr>
    </w:p>
    <w:p w:rsidR="003918B4" w:rsidRPr="004401BC" w:rsidRDefault="003918B4" w:rsidP="003918B4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eastAsia="ar-SA"/>
        </w:rPr>
      </w:pPr>
      <w:r w:rsidRPr="004401BC">
        <w:rPr>
          <w:b/>
          <w:bCs/>
          <w:sz w:val="22"/>
          <w:szCs w:val="22"/>
          <w:lang w:eastAsia="ar-SA"/>
        </w:rPr>
        <w:t>1.6. Требования к фасовке: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ar-SA"/>
        </w:rPr>
      </w:pPr>
      <w:r w:rsidRPr="004401BC">
        <w:rPr>
          <w:bCs/>
          <w:iCs/>
          <w:sz w:val="22"/>
          <w:szCs w:val="22"/>
          <w:lang w:eastAsia="ar-SA"/>
        </w:rPr>
        <w:t xml:space="preserve">Молочная продукция, предназначенная для реализации, должна быть расфасована в упаковку, соответствующую требованиям технического </w:t>
      </w:r>
      <w:r w:rsidRPr="004401BC">
        <w:rPr>
          <w:bCs/>
          <w:iCs/>
          <w:color w:val="000000"/>
          <w:sz w:val="22"/>
          <w:szCs w:val="22"/>
          <w:lang w:eastAsia="ar-SA"/>
        </w:rPr>
        <w:t xml:space="preserve">регламента </w:t>
      </w:r>
      <w:r w:rsidRPr="004401BC">
        <w:rPr>
          <w:bCs/>
          <w:iCs/>
          <w:sz w:val="22"/>
          <w:szCs w:val="22"/>
          <w:lang w:eastAsia="ar-SA"/>
        </w:rPr>
        <w:t>Таможенного союза «О безопасности упаковки» (ТР ТС 005/2011) и обеспечивающую безопасность и сохранение потребительских свойств молочной продукции требованиям технического регламента в течение срока их годности.</w:t>
      </w:r>
    </w:p>
    <w:p w:rsidR="003918B4" w:rsidRPr="004401BC" w:rsidRDefault="003918B4" w:rsidP="003918B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4401BC">
        <w:rPr>
          <w:b/>
          <w:sz w:val="22"/>
          <w:szCs w:val="22"/>
          <w:lang w:eastAsia="ar-SA"/>
        </w:rPr>
        <w:t>1.7. Требования к маркировке: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 xml:space="preserve">Молочная продукция должна сопровождаться информацией для потребителей, соответствующей требованиям технического </w:t>
      </w:r>
      <w:r w:rsidRPr="004401BC">
        <w:rPr>
          <w:color w:val="000000"/>
          <w:sz w:val="22"/>
          <w:szCs w:val="22"/>
          <w:lang w:eastAsia="ar-SA"/>
        </w:rPr>
        <w:t xml:space="preserve">регламента </w:t>
      </w:r>
      <w:r w:rsidRPr="004401BC">
        <w:rPr>
          <w:sz w:val="22"/>
          <w:szCs w:val="22"/>
          <w:lang w:eastAsia="ar-SA"/>
        </w:rPr>
        <w:t>Таможенного союза «Пищевая продукция в части ее маркировки» (ТР ТС 022/2011) и дополнительным требованиям технического регламента ТР ТС 033/2013: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На каждую единицу групповой, многооборотной или транспортной упаковки молочной продукции наносится маркировка, содержащая следующую информацию для потребителей: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товарный знак (торговая марка) (при наличии);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масса нетто (масса брутто - на усмотрение изготовителя);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номер партии молочной продукции;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предупредительные надписи или манипуляционные знаки (например: «беречь от солнечных лучей», «ограничение температуры», «беречь от влаги», «скоропортящийся груз») - наносятся избирательно в соответствии с режимами хранения и транспортирования молочной продукции;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состав продукта - для молочной продукции, расфасованной непосредственно в транспортную тару;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обозначение стандарта или технического документа изготовителя, в соответствии с которым производится продукт переработки молока - для молочной продукции, расфасованной непосредственно в транспортную тару (для молочной продукции, ввозимой из третьих стран, допускается не указывать).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На потребительскую упаковку продуктов переработки молока должна наноситься маркировка, содержащая следующую информацию: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наименование продукта переработки молока;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массовая доля жира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наименование и местонахождение изготовителя продуктов переработки молока (юридический адрес, включая страну, адрес места производства продуктов переработки молока (при несовпадении с юридическим адресом)) и организации, уполномоченной изготовителем на принятие претензий от потребителей на территории Таможенного союза, зарегистрированной на территории Таможенного союза;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товарный знак (торговая марка) (при наличии);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lastRenderedPageBreak/>
        <w:t>масса нетто или объем продукта переработки молока (в доступном для прочтения месте на потребительской упаковке);</w:t>
      </w:r>
    </w:p>
    <w:p w:rsidR="003918B4" w:rsidRPr="004401BC" w:rsidRDefault="003918B4" w:rsidP="003918B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401BC">
        <w:rPr>
          <w:sz w:val="22"/>
          <w:szCs w:val="22"/>
          <w:lang w:eastAsia="ar-SA"/>
        </w:rPr>
        <w:t>документ, в соответствии с которым произведена и может идентифицироваться продукция (для продукции, ввозимой на территорию Таможенного союза из третьих стран, допускается не указывать).</w:t>
      </w:r>
    </w:p>
    <w:p w:rsidR="003918B4" w:rsidRPr="004401BC" w:rsidRDefault="003918B4" w:rsidP="003918B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4401BC">
        <w:rPr>
          <w:b/>
          <w:sz w:val="22"/>
          <w:szCs w:val="22"/>
          <w:lang w:eastAsia="ar-SA"/>
        </w:rPr>
        <w:t>1.8. Остаточный срок годности товара:</w:t>
      </w:r>
    </w:p>
    <w:p w:rsidR="003918B4" w:rsidRPr="004401BC" w:rsidRDefault="003918B4" w:rsidP="003918B4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401BC">
        <w:rPr>
          <w:color w:val="000000"/>
          <w:sz w:val="22"/>
          <w:szCs w:val="22"/>
          <w:lang w:eastAsia="ar-SA"/>
        </w:rPr>
        <w:t xml:space="preserve">Остаточный срок годности (остаточный срок хранения)  каждой партии поставляемой кисломолочной продукции - не менее </w:t>
      </w:r>
      <w:r>
        <w:rPr>
          <w:color w:val="000000"/>
          <w:sz w:val="22"/>
          <w:szCs w:val="22"/>
          <w:lang w:eastAsia="ar-SA"/>
        </w:rPr>
        <w:t>72 часов.</w:t>
      </w:r>
    </w:p>
    <w:p w:rsidR="003918B4" w:rsidRPr="004401BC" w:rsidRDefault="003918B4" w:rsidP="003918B4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4401BC">
        <w:rPr>
          <w:b/>
          <w:bCs/>
          <w:sz w:val="22"/>
          <w:szCs w:val="22"/>
          <w:lang w:eastAsia="ar-SA"/>
        </w:rPr>
        <w:t>1.9. Дополнительные включаются требования и условия  согласно целям осуществления закупки</w:t>
      </w:r>
    </w:p>
    <w:p w:rsidR="003918B4" w:rsidRDefault="003918B4" w:rsidP="003918B4">
      <w:pPr>
        <w:widowControl w:val="0"/>
        <w:autoSpaceDE w:val="0"/>
        <w:autoSpaceDN w:val="0"/>
        <w:adjustRightInd w:val="0"/>
        <w:rPr>
          <w:b/>
        </w:rPr>
      </w:pPr>
    </w:p>
    <w:p w:rsidR="003918B4" w:rsidRDefault="003918B4" w:rsidP="003918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18B4" w:rsidRPr="001F11FB" w:rsidRDefault="003918B4" w:rsidP="003918B4">
      <w:pPr>
        <w:jc w:val="center"/>
        <w:rPr>
          <w:b/>
          <w:szCs w:val="28"/>
        </w:rPr>
      </w:pPr>
      <w:r w:rsidRPr="001F11FB">
        <w:rPr>
          <w:b/>
          <w:szCs w:val="28"/>
        </w:rPr>
        <w:t>График поставки</w:t>
      </w:r>
    </w:p>
    <w:p w:rsidR="003918B4" w:rsidRPr="001F11FB" w:rsidRDefault="003918B4" w:rsidP="003918B4">
      <w:pPr>
        <w:jc w:val="center"/>
        <w:rPr>
          <w:b/>
          <w:szCs w:val="28"/>
        </w:rPr>
      </w:pPr>
    </w:p>
    <w:tbl>
      <w:tblPr>
        <w:tblW w:w="10737" w:type="dxa"/>
        <w:jc w:val="center"/>
        <w:tblLayout w:type="fixed"/>
        <w:tblLook w:val="00A0"/>
      </w:tblPr>
      <w:tblGrid>
        <w:gridCol w:w="1979"/>
        <w:gridCol w:w="992"/>
        <w:gridCol w:w="999"/>
        <w:gridCol w:w="4179"/>
        <w:gridCol w:w="2588"/>
      </w:tblGrid>
      <w:tr w:rsidR="003918B4" w:rsidRPr="001F11FB" w:rsidTr="00AC7CFF">
        <w:trPr>
          <w:trHeight w:val="370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  <w:r w:rsidRPr="001F11FB">
              <w:rPr>
                <w:lang w:eastAsia="en-US"/>
              </w:rPr>
              <w:t>Наименование продукции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  <w:r w:rsidRPr="001F11FB">
              <w:rPr>
                <w:lang w:eastAsia="en-US"/>
              </w:rPr>
              <w:t>Ед.</w:t>
            </w:r>
          </w:p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  <w:r w:rsidRPr="001F11FB">
              <w:rPr>
                <w:lang w:eastAsia="en-US"/>
              </w:rPr>
              <w:t>изм.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  <w:r w:rsidRPr="001F11FB">
              <w:rPr>
                <w:lang w:eastAsia="en-US"/>
              </w:rPr>
              <w:t>Кол-во</w:t>
            </w:r>
          </w:p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jc w:val="center"/>
              <w:rPr>
                <w:lang w:eastAsia="en-US"/>
              </w:rPr>
            </w:pPr>
            <w:r w:rsidRPr="001F11FB">
              <w:rPr>
                <w:lang w:eastAsia="en-US"/>
              </w:rPr>
              <w:t>График поставки</w:t>
            </w:r>
          </w:p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доставки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  <w:r w:rsidRPr="001F11FB">
              <w:rPr>
                <w:lang w:eastAsia="en-US"/>
              </w:rPr>
              <w:t xml:space="preserve">Примерный разовый </w:t>
            </w:r>
          </w:p>
          <w:p w:rsidR="003918B4" w:rsidRPr="001F11FB" w:rsidRDefault="003918B4" w:rsidP="007B6751">
            <w:pPr>
              <w:jc w:val="center"/>
              <w:rPr>
                <w:lang w:eastAsia="en-US"/>
              </w:rPr>
            </w:pPr>
            <w:r w:rsidRPr="001F11FB">
              <w:rPr>
                <w:lang w:eastAsia="en-US"/>
              </w:rPr>
              <w:t xml:space="preserve">объем поставки, </w:t>
            </w:r>
            <w:r w:rsidR="007B6751" w:rsidRPr="00421D97">
              <w:rPr>
                <w:lang w:eastAsia="en-US"/>
              </w:rPr>
              <w:t>кг</w:t>
            </w:r>
          </w:p>
        </w:tc>
      </w:tr>
      <w:tr w:rsidR="003918B4" w:rsidRPr="001F11FB" w:rsidTr="00AC7CFF">
        <w:trPr>
          <w:trHeight w:val="370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  <w:rPr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</w:pPr>
          </w:p>
        </w:tc>
      </w:tr>
      <w:tr w:rsidR="003918B4" w:rsidRPr="001F11FB" w:rsidTr="00550749">
        <w:trPr>
          <w:trHeight w:val="947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jc w:val="center"/>
            </w:pPr>
            <w:r>
              <w:t>Творог</w:t>
            </w:r>
          </w:p>
          <w:p w:rsidR="003918B4" w:rsidRPr="001F11FB" w:rsidRDefault="003918B4" w:rsidP="00AC7CFF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</w:pPr>
          </w:p>
          <w:p w:rsidR="003918B4" w:rsidRDefault="007B6751" w:rsidP="00AC7CFF">
            <w:pPr>
              <w:jc w:val="center"/>
            </w:pPr>
            <w:r w:rsidRPr="00421D97">
              <w:rPr>
                <w:sz w:val="20"/>
                <w:szCs w:val="20"/>
              </w:rPr>
              <w:t>С момента заключени</w:t>
            </w:r>
            <w:r w:rsidR="00421D97" w:rsidRPr="00421D97">
              <w:rPr>
                <w:sz w:val="20"/>
                <w:szCs w:val="20"/>
              </w:rPr>
              <w:t>я договора до 31.12.2021г</w:t>
            </w:r>
            <w:r>
              <w:rPr>
                <w:sz w:val="20"/>
                <w:szCs w:val="20"/>
              </w:rPr>
              <w:t>,</w:t>
            </w:r>
            <w:r w:rsidR="00421D97">
              <w:rPr>
                <w:sz w:val="20"/>
                <w:szCs w:val="20"/>
              </w:rPr>
              <w:t xml:space="preserve"> </w:t>
            </w:r>
            <w:r w:rsidR="003918B4">
              <w:t>3</w:t>
            </w:r>
            <w:r w:rsidR="003918B4" w:rsidRPr="001F11FB">
              <w:t xml:space="preserve"> раз</w:t>
            </w:r>
            <w:r w:rsidR="003918B4">
              <w:t>а</w:t>
            </w:r>
            <w:r w:rsidR="00421D97">
              <w:t xml:space="preserve"> </w:t>
            </w:r>
            <w:r w:rsidR="003918B4" w:rsidRPr="001F11FB">
              <w:t xml:space="preserve">в  неделю с 06-00 до 07-00, кроме субботы и воскресенья, согласно предварительной заявке Заказчика (за 1 рабочий день до поставки). </w:t>
            </w:r>
          </w:p>
          <w:p w:rsidR="003918B4" w:rsidRPr="002146CB" w:rsidRDefault="003918B4" w:rsidP="00AC7CFF">
            <w:pPr>
              <w:jc w:val="center"/>
            </w:pPr>
            <w:r w:rsidRPr="002146CB">
              <w:t xml:space="preserve">г.Челябинск, ул. </w:t>
            </w:r>
            <w:proofErr w:type="spellStart"/>
            <w:r w:rsidRPr="002146CB">
              <w:t>Толбухина</w:t>
            </w:r>
            <w:proofErr w:type="spellEnd"/>
            <w:r w:rsidRPr="002146CB">
              <w:t xml:space="preserve"> 6А, пищеблок</w:t>
            </w:r>
          </w:p>
          <w:p w:rsidR="003918B4" w:rsidRPr="001F11FB" w:rsidRDefault="003918B4" w:rsidP="00AC7CFF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20</w:t>
            </w:r>
          </w:p>
        </w:tc>
      </w:tr>
      <w:tr w:rsidR="003918B4" w:rsidRPr="001F11FB" w:rsidTr="00550749">
        <w:trPr>
          <w:trHeight w:val="276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rPr>
                <w:lang w:eastAsia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rPr>
                <w:lang w:eastAsia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10</w:t>
            </w:r>
          </w:p>
        </w:tc>
      </w:tr>
      <w:tr w:rsidR="003918B4" w:rsidRPr="001F11FB" w:rsidTr="003918B4">
        <w:trPr>
          <w:trHeight w:val="66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3918B4">
            <w:pPr>
              <w:jc w:val="center"/>
            </w:pPr>
            <w:r>
              <w:t>Масло сливочное</w:t>
            </w:r>
          </w:p>
          <w:p w:rsidR="003918B4" w:rsidRDefault="003918B4" w:rsidP="00AC7CF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>756</w:t>
            </w:r>
          </w:p>
        </w:tc>
        <w:tc>
          <w:tcPr>
            <w:tcW w:w="4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rPr>
                <w:lang w:eastAsia="en-US"/>
              </w:rPr>
            </w:pPr>
          </w:p>
        </w:tc>
      </w:tr>
      <w:tr w:rsidR="003918B4" w:rsidRPr="001F11FB" w:rsidTr="003918B4">
        <w:trPr>
          <w:trHeight w:val="85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jc w:val="center"/>
            </w:pPr>
            <w:r>
              <w:t>Сметана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>402,5</w:t>
            </w:r>
          </w:p>
        </w:tc>
        <w:tc>
          <w:tcPr>
            <w:tcW w:w="4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Pr="001F11FB" w:rsidRDefault="003918B4" w:rsidP="00AC7CFF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B4" w:rsidRDefault="003918B4" w:rsidP="00AC7C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6</w:t>
            </w:r>
          </w:p>
        </w:tc>
      </w:tr>
    </w:tbl>
    <w:p w:rsidR="006B26DC" w:rsidRDefault="006B26DC"/>
    <w:sectPr w:rsidR="006B26DC" w:rsidSect="003918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B4"/>
    <w:rsid w:val="00266DE7"/>
    <w:rsid w:val="00350109"/>
    <w:rsid w:val="003918B4"/>
    <w:rsid w:val="00421D97"/>
    <w:rsid w:val="006B26DC"/>
    <w:rsid w:val="007B6751"/>
    <w:rsid w:val="008213BF"/>
    <w:rsid w:val="00F1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</cp:lastModifiedBy>
  <cp:revision>4</cp:revision>
  <dcterms:created xsi:type="dcterms:W3CDTF">2021-06-24T09:03:00Z</dcterms:created>
  <dcterms:modified xsi:type="dcterms:W3CDTF">2021-06-25T10:18:00Z</dcterms:modified>
</cp:coreProperties>
</file>