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C" w:rsidRPr="00F97F8D" w:rsidRDefault="00795C76" w:rsidP="007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8D">
        <w:rPr>
          <w:rFonts w:ascii="Times New Roman" w:hAnsi="Times New Roman" w:cs="Times New Roman"/>
          <w:b/>
          <w:sz w:val="24"/>
          <w:szCs w:val="24"/>
        </w:rPr>
        <w:t>Техническое задание на поставку строительных материалов</w:t>
      </w:r>
    </w:p>
    <w:p w:rsidR="00795C76" w:rsidRPr="00F97F8D" w:rsidRDefault="00795C76">
      <w:pPr>
        <w:rPr>
          <w:rFonts w:ascii="Times New Roman" w:hAnsi="Times New Roman" w:cs="Times New Roman"/>
          <w:b/>
          <w:sz w:val="24"/>
          <w:szCs w:val="24"/>
        </w:rPr>
      </w:pPr>
      <w:r w:rsidRPr="00F97F8D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16"/>
        <w:gridCol w:w="7087"/>
        <w:gridCol w:w="992"/>
        <w:gridCol w:w="756"/>
      </w:tblGrid>
      <w:tr w:rsidR="00795C76" w:rsidRPr="00795C76" w:rsidTr="00795C76">
        <w:trPr>
          <w:trHeight w:val="4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потолочные с комплектующими: «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Прессшпан листовой, марки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0,413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бумажный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бутиловая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7,598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бумажная для повышения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трещиностойкости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стыков ГКЛ и ГВЛ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60,39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разделительная для сопряжения потолка из ЛГК со стеной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изоляционная прорезиненная односторонняя ширина 20 мм, толщина 0,25-0,35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К226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ПСУЛ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ФУМ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Электроды диаметром: 4 мм Э42А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4,623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строительные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монтажные 10х130 (10х132, 10х150)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пластмассовые с шурупами 12х70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5C76"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распорные полипропиленовые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распорные полиэтиленовые 6x40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6/39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 с шурупом 6/35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95C76"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Скобы: скрепляющие и для подвеса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 самонарезающий: (TN) 3,5/25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 самонарезающий: (TN) 3,5/35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EB51DE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95C76"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полипропиленовые (50 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Гипсовые вяжущие, марка: Г3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67290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ED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 готовый отделочный тяжелый</w:t>
            </w: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цементно-известковый 1:1:6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4,835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«Старатели» (разной цветности)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 керамический многоцветный неполированный, размером 300х600х10 мм, 600х600х10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уголок для крепления несущих элементов двери 100x123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уголок для крепления несущих элементов двери 100x123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тканая с квадратными ячейками № 05: без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круглая углеродистая обыкновенного качества марки ВСт3пс5-1 диаметром: 10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795C76" w:rsidRPr="00795C76" w:rsidTr="00795C7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и накладные изготовленные: без применения сварки, гнутья, сверления (пробивки) отверстий поставляемые отдельно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клеевая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обоев: КМЦ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ролевая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водоэмульсионная ВЭАК-1180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высококачественные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Бруски обрезные хвойных пород длиной: 4-6,5 м, шириной 75-150 мм, толщиной 40-75 мм, I сорта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Бруски обрезные хвойных пород длиной: 4-6,5 м, шириной 75-150 мм, толщиной 40-75 мм, III сорта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обрезные хвойных пород длиной: 4-6,5 м, шириной 75-150 мм, толщиной 32-40 мм, III сорта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Клинья пластиковые монтажные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плиточный «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Грунтовка: «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Тифенгрунд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КНАУФ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пенополиуретановый (пена монтажная) типа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Makrofleks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Soudal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 по 750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8,277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Шпатлевка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масляно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-клеевая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Унифлот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КНАУФ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Фугенфюллер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КНАУФ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Кронштейны </w:t>
            </w:r>
            <w:proofErr w:type="gram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радиаторов</w:t>
            </w:r>
            <w:proofErr w:type="gram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стальных спаренных марки КР1-РС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гипсокартонные: ГКЛ 12,5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Защелки врезные с ручками и корпусом из алюминиевого сплава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ПСУЛ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Дюбели распорные полипропиленовые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прессованная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армированное листовое, гладкое, бесцветное, размером 1300х1600 мм, толщиной 5,5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цементный марки: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«Старатели» (разной цветности)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плинтусные прямые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карнизные, глазурованные, гладкие, белые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угловые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795C76" w:rsidRPr="00795C76" w:rsidTr="00795C7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дверной стальной внутренний </w:t>
            </w:r>
            <w:proofErr w:type="spellStart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однопольный</w:t>
            </w:r>
            <w:proofErr w:type="spellEnd"/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ДСВ, площадь до 2,1 м2 (ГОСТ 31173-2003)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направляющий: ПН-2 50/40/0,6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стоечный: ПС-2 50/50/0,6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алюминиевая краевая толщиной 3 мм, шириной 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алюминиевая шовная толщиной 3 мм, шириной 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Бруски деревянные: 60*27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795C76" w:rsidRPr="00795C76" w:rsidTr="00795C7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внутренние: глухие (с заполнением панелями или другими непрозрачными материалами) (ГОСТ 30970-2002)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подоконные ПВХ, шириной: 500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 эластичный из минеральной ваты на синтетическом связующем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95C76" w:rsidRPr="00795C76" w:rsidTr="00795C7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для облицовочных работ водостойкий «Плюс» (сухая смесь)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Грунтовка: ПЭ-0211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95C76" w:rsidRPr="00795C76" w:rsidTr="006A59EC">
        <w:trPr>
          <w:trHeight w:val="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Мастика МГКТ (прим.)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C76" w:rsidRPr="00795C76" w:rsidTr="00795C7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79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МГН (прим.)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6A59EC" w:rsidP="007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76" w:rsidRPr="00795C76" w:rsidRDefault="00795C76" w:rsidP="006A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5C76" w:rsidRDefault="00795C76"/>
    <w:p w:rsidR="009C6F88" w:rsidRDefault="00DD62B6" w:rsidP="00DD62B6">
      <w:pPr>
        <w:rPr>
          <w:rFonts w:ascii="Times New Roman" w:hAnsi="Times New Roman"/>
          <w:sz w:val="24"/>
          <w:szCs w:val="24"/>
        </w:rPr>
      </w:pPr>
      <w:r w:rsidRPr="00054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Место поставки:</w:t>
      </w:r>
      <w:r w:rsidRPr="000542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9C6F88">
        <w:rPr>
          <w:rFonts w:ascii="Times New Roman" w:hAnsi="Times New Roman"/>
          <w:sz w:val="24"/>
          <w:szCs w:val="24"/>
        </w:rPr>
        <w:t>Республика Тыва, г. Кызыл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 до 90 дней по соглашению сторон, участник указывает в заявке срок поставки, который утверждает заказчик, путем включения в проект договора.</w:t>
      </w:r>
    </w:p>
    <w:p w:rsidR="00DD62B6" w:rsidRDefault="00DD62B6" w:rsidP="00DD62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Условия оплаты: 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Отсрочка платежа 30 дней с даты поставки.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 Предоплата 50 %, 50 % в течении 10 дней после поставки продукции на склад покупателя.</w:t>
      </w:r>
    </w:p>
    <w:p w:rsidR="00DD62B6" w:rsidRDefault="00DD62B6" w:rsidP="00DD62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4.3. Предоплата 100 %</w:t>
      </w:r>
    </w:p>
    <w:p w:rsidR="00DD62B6" w:rsidRDefault="00DD62B6" w:rsidP="00DD62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предоставляет ценовое предложение по четырем позициям с учетом каждого варианта условий оплаты.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B6" w:rsidRPr="00AC0C80" w:rsidRDefault="00DD62B6" w:rsidP="00DD62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0C80">
        <w:rPr>
          <w:rFonts w:ascii="Times New Roman" w:hAnsi="Times New Roman" w:cs="Times New Roman"/>
          <w:b/>
          <w:sz w:val="24"/>
          <w:szCs w:val="24"/>
        </w:rPr>
        <w:t xml:space="preserve">. Требования к товару: 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5</w:t>
      </w:r>
      <w:r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AC0C80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 xml:space="preserve">.2. Качество поставляемого товара и его соответствие требованиям ГОСТов и иных нормативных документов должно подтверждаться </w:t>
      </w:r>
      <w:r w:rsidRPr="00AC0C80">
        <w:rPr>
          <w:rFonts w:ascii="Times New Roman" w:hAnsi="Times New Roman" w:cs="Times New Roman"/>
          <w:sz w:val="24"/>
          <w:szCs w:val="24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:rsidR="00DD62B6" w:rsidRPr="00AC0C80" w:rsidRDefault="00DD62B6" w:rsidP="00DD62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Pr="00AC0C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C80">
        <w:rPr>
          <w:rFonts w:ascii="Times New Roman" w:eastAsia="Calibri" w:hAnsi="Times New Roman" w:cs="Times New Roman"/>
          <w:sz w:val="24"/>
          <w:szCs w:val="24"/>
        </w:rPr>
        <w:t xml:space="preserve">Товар должен соответствовать СП, ТУ, СНиП и ГОСТ, со всеми сборочными единицами, комплектующим и вспомогательным оборудованием, производственными приспособлениями, контрольно-измерительными приборами, другими изделиями и материалами, необходимыми для ее бесперебойной и нормальной работы, 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>согласно документации производителя.</w:t>
      </w:r>
    </w:p>
    <w:p w:rsidR="00DD62B6" w:rsidRPr="00AC0C80" w:rsidRDefault="00DD62B6" w:rsidP="00DD6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AC0C80">
        <w:rPr>
          <w:rFonts w:ascii="Times New Roman" w:hAnsi="Times New Roman" w:cs="Times New Roman"/>
          <w:sz w:val="24"/>
          <w:szCs w:val="24"/>
        </w:rPr>
        <w:t xml:space="preserve">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DD62B6" w:rsidRPr="00AC0C80" w:rsidRDefault="009C6F88" w:rsidP="00DD62B6">
      <w:pPr>
        <w:ind w:right="17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>5.5</w:t>
      </w:r>
      <w:r w:rsidR="00DD62B6" w:rsidRPr="00AC0C80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DD62B6" w:rsidRPr="00AC0C80" w:rsidRDefault="009C6F88" w:rsidP="00DD62B6">
      <w:pPr>
        <w:ind w:right="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5.6</w:t>
      </w:r>
      <w:r w:rsidR="00DD62B6" w:rsidRPr="00AC0C80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:rsidR="00DD62B6" w:rsidRPr="00AC0C80" w:rsidRDefault="00DD62B6" w:rsidP="00DD62B6">
      <w:pPr>
        <w:ind w:right="170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0C80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гарантийным обязательствам:</w:t>
      </w:r>
    </w:p>
    <w:p w:rsidR="00DD62B6" w:rsidRPr="00AC0C80" w:rsidRDefault="00DD62B6" w:rsidP="00DD62B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 xml:space="preserve">.1. Гарантия на поставляемый товар должна соответствовать гарантии, установленной заводом изготовителем </w:t>
      </w:r>
      <w:r w:rsidRPr="00AC0C80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Pr="00AC0C80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:rsidR="00DD62B6" w:rsidRPr="00AC0C80" w:rsidRDefault="00DD62B6" w:rsidP="009C6F88">
      <w:pPr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>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DD62B6" w:rsidRPr="00AC0C80" w:rsidRDefault="00DD62B6" w:rsidP="009C6F88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6F88">
        <w:rPr>
          <w:rFonts w:ascii="Times New Roman" w:hAnsi="Times New Roman" w:cs="Times New Roman"/>
          <w:sz w:val="24"/>
          <w:szCs w:val="24"/>
        </w:rPr>
        <w:t>.3</w:t>
      </w:r>
      <w:r w:rsidRPr="00AC0C80">
        <w:rPr>
          <w:rFonts w:ascii="Times New Roman" w:hAnsi="Times New Roman" w:cs="Times New Roman"/>
          <w:sz w:val="24"/>
          <w:szCs w:val="24"/>
        </w:rPr>
        <w:t>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DD62B6" w:rsidRPr="00AC0C80" w:rsidRDefault="00DD62B6" w:rsidP="00DD62B6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C6F88">
        <w:rPr>
          <w:rFonts w:ascii="Times New Roman" w:eastAsia="Calibri" w:hAnsi="Times New Roman" w:cs="Times New Roman"/>
          <w:sz w:val="24"/>
          <w:szCs w:val="24"/>
        </w:rPr>
        <w:t>.4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DD62B6" w:rsidRPr="00AC0C80" w:rsidRDefault="00DD62B6" w:rsidP="00DD62B6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0C80">
        <w:rPr>
          <w:rFonts w:ascii="Times New Roman" w:eastAsia="Calibri" w:hAnsi="Times New Roman" w:cs="Times New Roman"/>
          <w:sz w:val="24"/>
          <w:szCs w:val="24"/>
        </w:rPr>
        <w:t>.</w:t>
      </w:r>
      <w:r w:rsidR="009C6F88">
        <w:rPr>
          <w:rFonts w:ascii="Times New Roman" w:eastAsia="Calibri" w:hAnsi="Times New Roman" w:cs="Times New Roman"/>
          <w:sz w:val="24"/>
          <w:szCs w:val="24"/>
        </w:rPr>
        <w:t>5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Если иной срок не будет согласован сторонами дополнительно в акте, Подрядчик обязуется устранить выявленные недостатки (дефекты) работ не позднее 1 (одного) месяца со дня получения требования от Заказчика.</w:t>
      </w:r>
    </w:p>
    <w:p w:rsidR="00DD62B6" w:rsidRPr="006309B3" w:rsidRDefault="00DD62B6" w:rsidP="00DD62B6">
      <w:pPr>
        <w:autoSpaceDE w:val="0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C6F88">
        <w:rPr>
          <w:rFonts w:ascii="Times New Roman" w:eastAsia="Calibri" w:hAnsi="Times New Roman" w:cs="Times New Roman"/>
          <w:sz w:val="24"/>
          <w:szCs w:val="24"/>
        </w:rPr>
        <w:t>.6</w:t>
      </w:r>
      <w:r w:rsidRPr="00AC0C80">
        <w:rPr>
          <w:rFonts w:ascii="Times New Roman" w:eastAsia="Calibri" w:hAnsi="Times New Roman" w:cs="Times New Roman"/>
          <w:sz w:val="24"/>
          <w:szCs w:val="24"/>
        </w:rPr>
        <w:t>. В случае отказа Подрядчика от устранения выявленных недостатков (дефектов) работ или в случае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C80">
        <w:rPr>
          <w:rFonts w:ascii="Times New Roman" w:eastAsia="Calibri" w:hAnsi="Times New Roman" w:cs="Times New Roman"/>
          <w:sz w:val="24"/>
          <w:szCs w:val="24"/>
        </w:rPr>
        <w:t>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</w:p>
    <w:p w:rsidR="00F97F8D" w:rsidRDefault="00F97F8D"/>
    <w:sectPr w:rsidR="00F9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5C"/>
    <w:rsid w:val="00007C5C"/>
    <w:rsid w:val="0046083C"/>
    <w:rsid w:val="005A0E1B"/>
    <w:rsid w:val="00667290"/>
    <w:rsid w:val="006A59EC"/>
    <w:rsid w:val="00795C76"/>
    <w:rsid w:val="009C6F88"/>
    <w:rsid w:val="00D70598"/>
    <w:rsid w:val="00DD62B6"/>
    <w:rsid w:val="00EB51DE"/>
    <w:rsid w:val="00ED2153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B362-D1DC-44A4-8466-483098B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9</cp:revision>
  <dcterms:created xsi:type="dcterms:W3CDTF">2021-07-01T06:22:00Z</dcterms:created>
  <dcterms:modified xsi:type="dcterms:W3CDTF">2021-07-01T06:47:00Z</dcterms:modified>
</cp:coreProperties>
</file>