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0" w:rsidRPr="001A58D7" w:rsidRDefault="00DB3F33" w:rsidP="00CA32D0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A58D7">
        <w:rPr>
          <w:rFonts w:ascii="Times New Roman" w:hAnsi="Times New Roman"/>
          <w:sz w:val="24"/>
          <w:szCs w:val="24"/>
        </w:rPr>
        <w:t>ТЕХНИЧЕСКОЕ ЗАДАНИЕ</w:t>
      </w:r>
      <w:proofErr w:type="gramStart"/>
      <w:r w:rsidRPr="001A58D7">
        <w:rPr>
          <w:rFonts w:ascii="Times New Roman" w:hAnsi="Times New Roman"/>
          <w:sz w:val="24"/>
          <w:szCs w:val="24"/>
        </w:rPr>
        <w:br/>
      </w:r>
      <w:r w:rsidR="00CA32D0" w:rsidRPr="001A58D7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CA32D0" w:rsidRPr="001A58D7">
        <w:rPr>
          <w:rFonts w:ascii="Times New Roman" w:hAnsi="Times New Roman"/>
          <w:b/>
          <w:sz w:val="24"/>
          <w:szCs w:val="24"/>
        </w:rPr>
        <w:t xml:space="preserve">а поставку медицинского оборудования для нужд </w:t>
      </w:r>
      <w:r w:rsidR="00CA32D0" w:rsidRPr="001A58D7">
        <w:rPr>
          <w:rFonts w:ascii="Times New Roman" w:hAnsi="Times New Roman"/>
          <w:b/>
        </w:rPr>
        <w:t>ГАУ Реабилитационный центр г. Кумертау</w:t>
      </w:r>
    </w:p>
    <w:p w:rsidR="0055442A" w:rsidRPr="001A58D7" w:rsidRDefault="0055442A" w:rsidP="00CA3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42A" w:rsidRPr="001A58D7" w:rsidRDefault="00DB3F33" w:rsidP="003A095D">
      <w:pPr>
        <w:spacing w:after="0" w:line="240" w:lineRule="auto"/>
        <w:ind w:rightChars="-5" w:right="-11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1A58D7">
        <w:rPr>
          <w:rFonts w:ascii="Times New Roman" w:hAnsi="Times New Roman"/>
          <w:sz w:val="24"/>
          <w:szCs w:val="24"/>
        </w:rPr>
        <w:t>1. Заказчик: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г. Кумертау</w:t>
      </w:r>
    </w:p>
    <w:p w:rsidR="0055442A" w:rsidRPr="001A58D7" w:rsidRDefault="00DB3F33">
      <w:pPr>
        <w:spacing w:after="0" w:line="240" w:lineRule="auto"/>
        <w:ind w:rightChars="-800" w:right="-1760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1A58D7">
        <w:rPr>
          <w:rFonts w:ascii="Times New Roman" w:hAnsi="Times New Roman"/>
          <w:sz w:val="24"/>
          <w:szCs w:val="24"/>
        </w:rPr>
        <w:t>2. Адрес: 453300, Республика Башкортостан, г.</w:t>
      </w:r>
      <w:r w:rsidR="008F0BFA" w:rsidRPr="001A58D7">
        <w:rPr>
          <w:rFonts w:ascii="Times New Roman" w:hAnsi="Times New Roman"/>
          <w:sz w:val="24"/>
          <w:szCs w:val="24"/>
        </w:rPr>
        <w:t xml:space="preserve"> </w:t>
      </w:r>
      <w:r w:rsidRPr="001A58D7">
        <w:rPr>
          <w:rFonts w:ascii="Times New Roman" w:hAnsi="Times New Roman"/>
          <w:sz w:val="24"/>
          <w:szCs w:val="24"/>
        </w:rPr>
        <w:t>Кумертау, ул.</w:t>
      </w:r>
      <w:r w:rsidR="008F0BFA" w:rsidRPr="001A58D7">
        <w:rPr>
          <w:rFonts w:ascii="Times New Roman" w:hAnsi="Times New Roman"/>
          <w:sz w:val="24"/>
          <w:szCs w:val="24"/>
        </w:rPr>
        <w:t xml:space="preserve"> </w:t>
      </w:r>
      <w:r w:rsidRPr="001A58D7">
        <w:rPr>
          <w:rFonts w:ascii="Times New Roman" w:hAnsi="Times New Roman"/>
          <w:sz w:val="24"/>
          <w:szCs w:val="24"/>
        </w:rPr>
        <w:t>Советская, д.1а.</w:t>
      </w:r>
    </w:p>
    <w:p w:rsidR="0055442A" w:rsidRPr="001A58D7" w:rsidRDefault="00DB3F33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 xml:space="preserve">3. Объект закупки: </w:t>
      </w:r>
      <w:r w:rsidRPr="001A58D7">
        <w:rPr>
          <w:rFonts w:ascii="Times New Roman" w:hAnsi="Times New Roman"/>
          <w:bCs/>
          <w:sz w:val="24"/>
          <w:szCs w:val="24"/>
        </w:rPr>
        <w:t>реабилитационного оборудования</w:t>
      </w:r>
    </w:p>
    <w:p w:rsidR="003A095D" w:rsidRPr="001A58D7" w:rsidRDefault="00CA2F35" w:rsidP="003A095D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4</w:t>
      </w:r>
      <w:r w:rsidR="00DB3F33" w:rsidRPr="001A58D7">
        <w:rPr>
          <w:rFonts w:ascii="Times New Roman" w:hAnsi="Times New Roman"/>
          <w:sz w:val="24"/>
          <w:szCs w:val="24"/>
        </w:rPr>
        <w:t xml:space="preserve">. Начальная (максимальная) цена контракта: </w:t>
      </w:r>
      <w:r w:rsidR="00E65FA9" w:rsidRPr="001A58D7">
        <w:rPr>
          <w:rFonts w:ascii="Times New Roman" w:hAnsi="Times New Roman"/>
          <w:bCs/>
          <w:sz w:val="24"/>
          <w:szCs w:val="24"/>
        </w:rPr>
        <w:t>193</w:t>
      </w:r>
      <w:r w:rsidR="003A095D" w:rsidRPr="001A58D7">
        <w:rPr>
          <w:rFonts w:ascii="Times New Roman" w:hAnsi="Times New Roman"/>
          <w:bCs/>
          <w:sz w:val="24"/>
          <w:szCs w:val="24"/>
        </w:rPr>
        <w:t xml:space="preserve"> 000,00</w:t>
      </w:r>
      <w:r w:rsidR="003A095D" w:rsidRPr="001A58D7">
        <w:rPr>
          <w:rFonts w:ascii="Times New Roman" w:hAnsi="Times New Roman"/>
          <w:sz w:val="24"/>
          <w:szCs w:val="24"/>
        </w:rPr>
        <w:t xml:space="preserve"> (</w:t>
      </w:r>
      <w:r w:rsidR="00E65FA9" w:rsidRPr="001A58D7">
        <w:rPr>
          <w:rFonts w:ascii="Times New Roman" w:hAnsi="Times New Roman"/>
          <w:sz w:val="24"/>
          <w:szCs w:val="24"/>
        </w:rPr>
        <w:t>Сто девяносто три тысячи</w:t>
      </w:r>
      <w:r w:rsidR="003A095D" w:rsidRPr="001A58D7">
        <w:rPr>
          <w:rFonts w:ascii="Times New Roman" w:hAnsi="Times New Roman"/>
          <w:sz w:val="24"/>
          <w:szCs w:val="24"/>
        </w:rPr>
        <w:t>) руб. 00 коп.</w:t>
      </w:r>
    </w:p>
    <w:p w:rsidR="0055442A" w:rsidRPr="001A58D7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Начальная (максимальная) цена контракта включает стоимость товара, оплату доставки и погрузочно-разгрузочных работ, транспортные расходы, затраты на уплату налогов, таможенных пошлин и других налогов и сборов, утвержденные действующим законодательством, а также иные расходы, связанные с исполнением контракта.</w:t>
      </w:r>
    </w:p>
    <w:tbl>
      <w:tblPr>
        <w:tblpPr w:leftFromText="180" w:rightFromText="180" w:vertAnchor="text" w:horzAnchor="page" w:tblpX="682" w:tblpY="19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82"/>
        <w:gridCol w:w="6644"/>
        <w:gridCol w:w="920"/>
        <w:gridCol w:w="797"/>
      </w:tblGrid>
      <w:tr w:rsidR="0055442A" w:rsidRPr="001A58D7">
        <w:trPr>
          <w:trHeight w:val="792"/>
        </w:trPr>
        <w:tc>
          <w:tcPr>
            <w:tcW w:w="639" w:type="dxa"/>
            <w:vAlign w:val="center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1A58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gramStart"/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2" w:type="dxa"/>
            <w:vAlign w:val="center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55442A" w:rsidRPr="001A58D7" w:rsidRDefault="001F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hAnsi="Times New Roman"/>
                <w:sz w:val="24"/>
                <w:szCs w:val="24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      </w:r>
          </w:p>
        </w:tc>
        <w:tc>
          <w:tcPr>
            <w:tcW w:w="920" w:type="dxa"/>
            <w:vAlign w:val="center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7" w:type="dxa"/>
            <w:vAlign w:val="center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</w:tr>
      <w:tr w:rsidR="0055442A" w:rsidRPr="001A58D7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1A58D7" w:rsidRDefault="005544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5442A" w:rsidRPr="001A58D7" w:rsidRDefault="00A77489" w:rsidP="00E4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D7">
              <w:rPr>
                <w:rFonts w:ascii="Times New Roman" w:hAnsi="Times New Roman"/>
                <w:sz w:val="24"/>
                <w:szCs w:val="24"/>
              </w:rPr>
              <w:t>Аппарат для лечения электросном и электрофорезом "Магнон-ДКС</w:t>
            </w:r>
            <w:proofErr w:type="gramStart"/>
            <w:r w:rsidRPr="001A58D7">
              <w:rPr>
                <w:rFonts w:ascii="Times New Roman" w:hAnsi="Times New Roman"/>
                <w:sz w:val="24"/>
                <w:szCs w:val="24"/>
              </w:rPr>
              <w:t>"</w:t>
            </w:r>
            <w:r w:rsidR="00E43561" w:rsidRPr="001A58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43561" w:rsidRPr="001A58D7">
              <w:rPr>
                <w:rFonts w:ascii="Times New Roman" w:hAnsi="Times New Roman"/>
                <w:sz w:val="24"/>
                <w:szCs w:val="24"/>
              </w:rPr>
              <w:t>или эквивалент)</w:t>
            </w:r>
          </w:p>
        </w:tc>
        <w:tc>
          <w:tcPr>
            <w:tcW w:w="6644" w:type="dxa"/>
            <w:shd w:val="clear" w:color="auto" w:fill="auto"/>
            <w:vAlign w:val="center"/>
          </w:tcPr>
          <w:tbl>
            <w:tblPr>
              <w:tblW w:w="5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40"/>
            </w:tblGrid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менее двух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Два разъема для подключения электродов (отдельный разъем для каждого канала)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Поворотный механизм фиксации в разъемах для подключения электродов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Дисплей и не менее десяти светодиодов на передней панели аппарата - для дублирования отображения каждого параметра работы аппарата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Регулировка силы тока с помощью кнопок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Две пряжки для регулировки расстояний между электродами в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Фиксаторы для регулировки длины эластичных лент в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более 160х205х125 мм и не менее 155х200х120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Функциональные режимы: терапия, диагностика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Характер работы: статический, динамический (до 9 фаз)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Длительность фазы 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1 мин до 90 мин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Форма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прямоугольная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Полярность импульса:</w:t>
                  </w:r>
                </w:p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двуполярный</w:t>
                  </w:r>
                  <w:proofErr w:type="spellEnd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импульсный сигнал и однополярный импульсный сигнал с дополнительной постоянной составляющей (ДПС) тока или без ДПС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Длительность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0,2 миллисекунд до 4,0 миллисекунд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следования импульсов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1 Гц до 2000 Гц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заполнения импульса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2 кГц до 20 кГц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Режим частотной модуляции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модуляции в режиме частотной модуляции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1,0 Гц до 20,0  Гц  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Амплитуда импульсного тока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0,0 до 12,0 мА (отдельно в каждом канале)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Амплитуда дополнительной постоянной составляющей тока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0,0 до 1,5 мА (отдельно в каждом канале)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Напряжение и частота сети питания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Cambria Math" w:eastAsia="SimSun" w:hAnsi="Cambria Math" w:cs="Cambria Math"/>
                      <w:sz w:val="24"/>
                      <w:szCs w:val="24"/>
                    </w:rPr>
                    <w:t>≧</w:t>
                  </w: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220В/50Гц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Мощность, потребляемая аппаратом от сети питания 220В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больше 25 Вт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более 2,6 кг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5865" w:type="dxa"/>
                  <w:gridSpan w:val="2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Комплектация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Аппарат,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Электрод-маска,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Электроды с раздвоенным анодом и одинарным катодом, 2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Электроды с одинарным анодом и одинарным катодом,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Сетевой шнур, 1 шт.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5865" w:type="dxa"/>
                  <w:gridSpan w:val="2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Обязательная документация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Паспорт и техническая документация на русском языке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пособие по применению на русском языке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Регистрационное </w:t>
                  </w: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удостоверение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Декларация о соответствии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Сервисный центр по обслуживанию аппарата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обучения персонала по использованию</w:t>
                  </w:r>
                  <w:proofErr w:type="gramEnd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тренажера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A77489" w:rsidRPr="001A58D7" w:rsidTr="00A77489">
              <w:trPr>
                <w:trHeight w:val="284"/>
              </w:trPr>
              <w:tc>
                <w:tcPr>
                  <w:tcW w:w="2925" w:type="dxa"/>
                  <w:vAlign w:val="center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Гарантия не менее 12 месяцев</w:t>
                  </w:r>
                </w:p>
              </w:tc>
              <w:tc>
                <w:tcPr>
                  <w:tcW w:w="2940" w:type="dxa"/>
                  <w:hideMark/>
                </w:tcPr>
                <w:p w:rsidR="00A77489" w:rsidRPr="001A58D7" w:rsidRDefault="00A77489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A77489" w:rsidRPr="001A58D7" w:rsidRDefault="00A7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42A" w:rsidRPr="001A58D7" w:rsidRDefault="0055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2A" w:rsidRPr="001A58D7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1A58D7" w:rsidRDefault="005544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5442A" w:rsidRPr="001A58D7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D7">
              <w:rPr>
                <w:rFonts w:ascii="Times New Roman" w:hAnsi="Times New Roman"/>
                <w:sz w:val="24"/>
                <w:szCs w:val="24"/>
              </w:rPr>
              <w:t>Аппарат для лечения электросном и электрофорезом «Магнон-</w:t>
            </w:r>
            <w:proofErr w:type="spellStart"/>
            <w:r w:rsidRPr="001A58D7">
              <w:rPr>
                <w:rFonts w:ascii="Times New Roman" w:hAnsi="Times New Roman"/>
                <w:sz w:val="24"/>
                <w:szCs w:val="24"/>
              </w:rPr>
              <w:t>СЛИП</w:t>
            </w:r>
            <w:proofErr w:type="gramStart"/>
            <w:r w:rsidRPr="001A58D7">
              <w:rPr>
                <w:rFonts w:ascii="Times New Roman" w:hAnsi="Times New Roman"/>
                <w:sz w:val="24"/>
                <w:szCs w:val="24"/>
              </w:rPr>
              <w:t>»</w:t>
            </w:r>
            <w:r w:rsidR="00A77489" w:rsidRPr="001A58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77489" w:rsidRPr="001A58D7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A77489" w:rsidRPr="001A58D7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</w:p>
        </w:tc>
        <w:tc>
          <w:tcPr>
            <w:tcW w:w="6644" w:type="dxa"/>
            <w:shd w:val="clear" w:color="auto" w:fill="auto"/>
            <w:vAlign w:val="center"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3350"/>
            </w:tblGrid>
            <w:tr w:rsidR="004606F1" w:rsidRPr="001A58D7" w:rsidTr="003A095D">
              <w:trPr>
                <w:trHeight w:val="32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 функции или величина параметра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Количество каналов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меньше двух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Два разъема для подключения электродов (отдельный разъем для каждого канала)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Поворотный механизм фиксации в разъемах для подключения электродов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Регулировка силы тока с помощью кнопок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Дисплей и не менее десяти светодиодов на передней панели аппарата - для дублирования отображения каждого параметра работы аппарата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Две пряжки для регулировки расстояний между электродами в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Фиксаторы для регулировки длины эластичных лент в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электрод-маске</w:t>
                  </w:r>
                  <w:proofErr w:type="gramEnd"/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более 160х205х125 мм и не менее 150х195х115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Форма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прямоугольная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Полярность импульса:</w:t>
                  </w:r>
                </w:p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двуполярный</w:t>
                  </w:r>
                  <w:proofErr w:type="spellEnd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импульсный сигнал и однополярный импульсный сигнал с дополнительной постоянной </w:t>
                  </w: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составляющей (ДПС) тока или без ДПС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Длительность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0,2 миллисекунд до 2,0 миллисекунд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следования импульсов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1 Гц до 2000 Гц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заполнения импульса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2 кГц до 20 кГц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Режим частотной модуляции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Частота модуляции в режиме частотной модуляции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1,0 Гц до 20,0  Гц  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Амплитуда импульсного тока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0,0 до 12,0 мА (отдельно в каждом канале)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Амплитуда дополнительной постоянной составляющей тока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от 0,0 до 1,5 мА (отдельно в каждом канале)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Напряжение и частота сети питания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220В/50Гц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Мощность, потребляемая аппаратом от сети питания 220В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proofErr w:type="spell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болше</w:t>
                  </w:r>
                  <w:proofErr w:type="spellEnd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25 Вт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Масса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не более 2,55 кг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Комплектация</w:t>
                  </w:r>
                </w:p>
              </w:tc>
              <w:tc>
                <w:tcPr>
                  <w:tcW w:w="3350" w:type="dxa"/>
                  <w:vAlign w:val="center"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Аппарат,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Электрод-маска,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Электроды с раздвоенным анодом и одинарным катодом, 2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Сетевой шнур, 1 шт.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Обязательная документация</w:t>
                  </w:r>
                </w:p>
              </w:tc>
              <w:tc>
                <w:tcPr>
                  <w:tcW w:w="3350" w:type="dxa"/>
                  <w:vAlign w:val="center"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Паспорт и техническая документация на русском языке</w:t>
                  </w:r>
                </w:p>
              </w:tc>
              <w:tc>
                <w:tcPr>
                  <w:tcW w:w="3350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пособие по применению на русском языке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Регистрационное удостоверение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Декларация о соответствии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Сервисный центр по обслуживанию аппарата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</w:t>
                  </w:r>
                  <w:proofErr w:type="gramStart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обучения персонала по использованию</w:t>
                  </w:r>
                  <w:proofErr w:type="gramEnd"/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тренажера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4606F1" w:rsidRPr="001A58D7" w:rsidTr="003A095D">
              <w:trPr>
                <w:trHeight w:val="284"/>
              </w:trPr>
              <w:tc>
                <w:tcPr>
                  <w:tcW w:w="2599" w:type="dxa"/>
                  <w:vAlign w:val="center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Гарантия не менее 12 месяцев</w:t>
                  </w:r>
                </w:p>
              </w:tc>
              <w:tc>
                <w:tcPr>
                  <w:tcW w:w="3350" w:type="dxa"/>
                  <w:hideMark/>
                </w:tcPr>
                <w:p w:rsidR="004606F1" w:rsidRPr="001A58D7" w:rsidRDefault="004606F1" w:rsidP="001A58D7">
                  <w:pPr>
                    <w:framePr w:hSpace="180" w:wrap="around" w:vAnchor="text" w:hAnchor="page" w:x="682" w:y="197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8D7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4606F1" w:rsidRPr="001A58D7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F1" w:rsidRPr="001A58D7" w:rsidRDefault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42A" w:rsidRPr="001A58D7" w:rsidRDefault="0055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1A58D7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442A" w:rsidRPr="001A58D7" w:rsidRDefault="00CA2F35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lastRenderedPageBreak/>
        <w:t>5</w:t>
      </w:r>
      <w:r w:rsidR="00DB3F33" w:rsidRPr="001A58D7">
        <w:rPr>
          <w:rFonts w:ascii="Times New Roman" w:hAnsi="Times New Roman"/>
          <w:sz w:val="24"/>
          <w:szCs w:val="24"/>
        </w:rPr>
        <w:t>. Количество и технические характеристики товара</w:t>
      </w:r>
    </w:p>
    <w:p w:rsidR="0055442A" w:rsidRPr="001A58D7" w:rsidRDefault="00CA2F35">
      <w:pPr>
        <w:tabs>
          <w:tab w:val="left" w:pos="6975"/>
        </w:tabs>
        <w:spacing w:after="0" w:line="240" w:lineRule="auto"/>
        <w:ind w:rightChars="-800" w:right="-17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6</w:t>
      </w:r>
      <w:r w:rsidR="00DB3F33" w:rsidRPr="001A58D7">
        <w:rPr>
          <w:rFonts w:ascii="Times New Roman" w:hAnsi="Times New Roman"/>
          <w:sz w:val="24"/>
          <w:szCs w:val="24"/>
        </w:rPr>
        <w:t xml:space="preserve">. Место поставки товаров: 453300, Республика Башкортостан, </w:t>
      </w:r>
      <w:proofErr w:type="spellStart"/>
      <w:r w:rsidR="00DB3F33" w:rsidRPr="001A58D7">
        <w:rPr>
          <w:rFonts w:ascii="Times New Roman" w:hAnsi="Times New Roman"/>
          <w:sz w:val="24"/>
          <w:szCs w:val="24"/>
        </w:rPr>
        <w:t>г</w:t>
      </w:r>
      <w:proofErr w:type="gramStart"/>
      <w:r w:rsidR="00DB3F33" w:rsidRPr="001A58D7">
        <w:rPr>
          <w:rFonts w:ascii="Times New Roman" w:hAnsi="Times New Roman"/>
          <w:sz w:val="24"/>
          <w:szCs w:val="24"/>
        </w:rPr>
        <w:t>.К</w:t>
      </w:r>
      <w:proofErr w:type="gramEnd"/>
      <w:r w:rsidR="00DB3F33" w:rsidRPr="001A58D7">
        <w:rPr>
          <w:rFonts w:ascii="Times New Roman" w:hAnsi="Times New Roman"/>
          <w:sz w:val="24"/>
          <w:szCs w:val="24"/>
        </w:rPr>
        <w:t>умертау</w:t>
      </w:r>
      <w:proofErr w:type="spellEnd"/>
      <w:r w:rsidR="00DB3F33" w:rsidRPr="001A58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F33" w:rsidRPr="001A58D7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DB3F33" w:rsidRPr="001A58D7">
        <w:rPr>
          <w:rFonts w:ascii="Times New Roman" w:hAnsi="Times New Roman"/>
          <w:sz w:val="24"/>
          <w:szCs w:val="24"/>
        </w:rPr>
        <w:t>, д.1а.</w:t>
      </w:r>
    </w:p>
    <w:p w:rsidR="0055442A" w:rsidRPr="001A58D7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7</w:t>
      </w:r>
      <w:r w:rsidR="00DB3F33" w:rsidRPr="001A58D7">
        <w:rPr>
          <w:rFonts w:ascii="Times New Roman" w:hAnsi="Times New Roman"/>
          <w:sz w:val="24"/>
          <w:szCs w:val="24"/>
        </w:rPr>
        <w:t>. Сроки (периоды) поставки товаров: до 31 декабря 2021 года включительно.</w:t>
      </w:r>
    </w:p>
    <w:p w:rsidR="0055442A" w:rsidRPr="001A58D7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8</w:t>
      </w:r>
      <w:r w:rsidR="00DB3F33" w:rsidRPr="001A58D7">
        <w:rPr>
          <w:rFonts w:ascii="Times New Roman" w:hAnsi="Times New Roman"/>
          <w:sz w:val="24"/>
          <w:szCs w:val="24"/>
        </w:rPr>
        <w:t>. Общие функциональные требования и требования к документации на поставляемый товар. Весь поставляемый товар должен быть новым, то есть не бывшим в</w:t>
      </w:r>
      <w:r w:rsidR="00DB3F33" w:rsidRPr="001A58D7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1A58D7">
        <w:rPr>
          <w:rFonts w:ascii="Times New Roman" w:hAnsi="Times New Roman"/>
          <w:sz w:val="24"/>
          <w:szCs w:val="24"/>
        </w:rPr>
        <w:t>эксплуатации, не</w:t>
      </w:r>
      <w:r w:rsidR="00DB3F33" w:rsidRPr="001A58D7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1A58D7">
        <w:rPr>
          <w:rFonts w:ascii="Times New Roman" w:hAnsi="Times New Roman"/>
          <w:sz w:val="24"/>
          <w:szCs w:val="24"/>
        </w:rPr>
        <w:t>восстановленным.</w:t>
      </w:r>
    </w:p>
    <w:p w:rsidR="0055442A" w:rsidRPr="001A58D7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Весь поставляемый товар должен быть работоспособным и обеспечивать предусмотренную производителем функциональность. В комплект поставки должны быть включены все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>предметы необходимые для полнофункционального использования товара.</w:t>
      </w:r>
    </w:p>
    <w:p w:rsidR="0055442A" w:rsidRPr="001A58D7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Каждая единица товара должна сопровождаться техническим паспортом на товар на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>русском языке и/или инструкцией пользователя (руководством по эксплуатации) товара на русском языке.</w:t>
      </w:r>
    </w:p>
    <w:p w:rsidR="0055442A" w:rsidRPr="001A58D7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9</w:t>
      </w:r>
      <w:r w:rsidR="00DB3F33" w:rsidRPr="001A58D7">
        <w:rPr>
          <w:rFonts w:ascii="Times New Roman" w:hAnsi="Times New Roman"/>
          <w:sz w:val="24"/>
          <w:szCs w:val="24"/>
        </w:rPr>
        <w:t>. Требования к условиям поставки товара. Поставщик должен доставить товар по</w:t>
      </w:r>
      <w:r w:rsidR="00DB3F33" w:rsidRPr="001A58D7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1A58D7">
        <w:rPr>
          <w:rFonts w:ascii="Times New Roman" w:hAnsi="Times New Roman"/>
          <w:sz w:val="24"/>
          <w:szCs w:val="24"/>
        </w:rPr>
        <w:t>адресу заказчика.</w:t>
      </w:r>
    </w:p>
    <w:p w:rsidR="0055442A" w:rsidRPr="001A58D7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Товар должен поставляться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>время перевозки к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>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Вся упаковка и маркировка на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>ней должны соответствовать требованиям нормативных актов Российской Федерации. Упаковка и маркировка ящиков/контейнеров, а также документация внутри и</w:t>
      </w:r>
      <w:r w:rsidRPr="001A58D7">
        <w:rPr>
          <w:rFonts w:ascii="Times New Roman" w:hAnsi="Times New Roman"/>
          <w:sz w:val="24"/>
          <w:szCs w:val="24"/>
          <w:lang w:val="en-US"/>
        </w:rPr>
        <w:t> </w:t>
      </w:r>
      <w:r w:rsidRPr="001A58D7">
        <w:rPr>
          <w:rFonts w:ascii="Times New Roman" w:hAnsi="Times New Roman"/>
          <w:sz w:val="24"/>
          <w:szCs w:val="24"/>
        </w:rPr>
        <w:t xml:space="preserve">вне </w:t>
      </w:r>
      <w:proofErr w:type="gramStart"/>
      <w:r w:rsidRPr="001A58D7">
        <w:rPr>
          <w:rFonts w:ascii="Times New Roman" w:hAnsi="Times New Roman"/>
          <w:sz w:val="24"/>
          <w:szCs w:val="24"/>
        </w:rPr>
        <w:t>них</w:t>
      </w:r>
      <w:proofErr w:type="gramEnd"/>
      <w:r w:rsidRPr="001A58D7">
        <w:rPr>
          <w:rFonts w:ascii="Times New Roman" w:hAnsi="Times New Roman"/>
          <w:sz w:val="24"/>
          <w:szCs w:val="24"/>
        </w:rPr>
        <w:t>, должны строго соответствовать специальным требованиям, если таковые установлены в настоящем техническом задании.</w:t>
      </w:r>
    </w:p>
    <w:p w:rsidR="0055442A" w:rsidRPr="004606F1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1A58D7">
        <w:rPr>
          <w:rFonts w:ascii="Times New Roman" w:hAnsi="Times New Roman"/>
          <w:sz w:val="24"/>
          <w:szCs w:val="24"/>
        </w:rPr>
        <w:t>10</w:t>
      </w:r>
      <w:r w:rsidR="00DB3F33" w:rsidRPr="001A58D7">
        <w:rPr>
          <w:rFonts w:ascii="Times New Roman" w:hAnsi="Times New Roman"/>
          <w:sz w:val="24"/>
          <w:szCs w:val="24"/>
        </w:rPr>
        <w:t>. Требования к сроку годности. Остаточный срок годности товара должен составлять не</w:t>
      </w:r>
      <w:r w:rsidR="00DB3F33" w:rsidRPr="001A58D7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1A58D7">
        <w:rPr>
          <w:rFonts w:ascii="Times New Roman" w:hAnsi="Times New Roman"/>
          <w:sz w:val="24"/>
          <w:szCs w:val="24"/>
        </w:rPr>
        <w:t>менее 12 месяцев.</w:t>
      </w:r>
      <w:bookmarkStart w:id="0" w:name="_GoBack"/>
      <w:bookmarkEnd w:id="0"/>
    </w:p>
    <w:sectPr w:rsidR="0055442A" w:rsidRPr="004606F1" w:rsidSect="003A095D">
      <w:head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EA" w:rsidRDefault="00BB67EA">
      <w:pPr>
        <w:spacing w:line="240" w:lineRule="auto"/>
      </w:pPr>
      <w:r>
        <w:separator/>
      </w:r>
    </w:p>
  </w:endnote>
  <w:endnote w:type="continuationSeparator" w:id="0">
    <w:p w:rsidR="00BB67EA" w:rsidRDefault="00BB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EA" w:rsidRDefault="00BB67EA">
      <w:pPr>
        <w:spacing w:after="0" w:line="240" w:lineRule="auto"/>
      </w:pPr>
      <w:r>
        <w:separator/>
      </w:r>
    </w:p>
  </w:footnote>
  <w:footnote w:type="continuationSeparator" w:id="0">
    <w:p w:rsidR="00BB67EA" w:rsidRDefault="00BB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A" w:rsidRDefault="005544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8B4F6"/>
    <w:multiLevelType w:val="singleLevel"/>
    <w:tmpl w:val="B648B4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00C2A97"/>
    <w:multiLevelType w:val="multilevel"/>
    <w:tmpl w:val="500C2A97"/>
    <w:lvl w:ilvl="0">
      <w:start w:val="1"/>
      <w:numFmt w:val="decimal"/>
      <w:pStyle w:val="a"/>
      <w:lvlText w:val="%1"/>
      <w:lvlJc w:val="left"/>
      <w:pPr>
        <w:ind w:left="432" w:hanging="432"/>
      </w:pPr>
    </w:lvl>
    <w:lvl w:ilvl="1">
      <w:start w:val="1"/>
      <w:numFmt w:val="decimal"/>
      <w:pStyle w:val="1"/>
      <w:lvlText w:val="%1.%2"/>
      <w:lvlJc w:val="left"/>
      <w:pPr>
        <w:ind w:left="1428" w:hanging="576"/>
      </w:pPr>
    </w:lvl>
    <w:lvl w:ilvl="2">
      <w:start w:val="1"/>
      <w:numFmt w:val="decimal"/>
      <w:pStyle w:val="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1"/>
    <w:rsid w:val="00010E49"/>
    <w:rsid w:val="00015744"/>
    <w:rsid w:val="00092C57"/>
    <w:rsid w:val="000935C1"/>
    <w:rsid w:val="000A11CF"/>
    <w:rsid w:val="000D56F0"/>
    <w:rsid w:val="001716BE"/>
    <w:rsid w:val="001A58D7"/>
    <w:rsid w:val="001C1534"/>
    <w:rsid w:val="001F3FB3"/>
    <w:rsid w:val="00213760"/>
    <w:rsid w:val="002E6C1E"/>
    <w:rsid w:val="002F3DCB"/>
    <w:rsid w:val="00322C58"/>
    <w:rsid w:val="003512C8"/>
    <w:rsid w:val="003A095D"/>
    <w:rsid w:val="003F015D"/>
    <w:rsid w:val="00403AA9"/>
    <w:rsid w:val="004606F1"/>
    <w:rsid w:val="00462EE3"/>
    <w:rsid w:val="0049080D"/>
    <w:rsid w:val="0055442A"/>
    <w:rsid w:val="00615409"/>
    <w:rsid w:val="00641383"/>
    <w:rsid w:val="00641D8E"/>
    <w:rsid w:val="00650C50"/>
    <w:rsid w:val="00666DD8"/>
    <w:rsid w:val="00673C13"/>
    <w:rsid w:val="0069402F"/>
    <w:rsid w:val="006B3EA6"/>
    <w:rsid w:val="0072282E"/>
    <w:rsid w:val="00794F86"/>
    <w:rsid w:val="007A0795"/>
    <w:rsid w:val="007B3E53"/>
    <w:rsid w:val="00832EAF"/>
    <w:rsid w:val="00862466"/>
    <w:rsid w:val="008F0BFA"/>
    <w:rsid w:val="00996642"/>
    <w:rsid w:val="009E1CB2"/>
    <w:rsid w:val="00A77489"/>
    <w:rsid w:val="00A80FB8"/>
    <w:rsid w:val="00B274CE"/>
    <w:rsid w:val="00B40CC9"/>
    <w:rsid w:val="00B67275"/>
    <w:rsid w:val="00BB67EA"/>
    <w:rsid w:val="00BE18F0"/>
    <w:rsid w:val="00C209B6"/>
    <w:rsid w:val="00C21F08"/>
    <w:rsid w:val="00C46FCD"/>
    <w:rsid w:val="00C80BC3"/>
    <w:rsid w:val="00CA2F35"/>
    <w:rsid w:val="00CA32D0"/>
    <w:rsid w:val="00D07954"/>
    <w:rsid w:val="00DB3F33"/>
    <w:rsid w:val="00E13435"/>
    <w:rsid w:val="00E25477"/>
    <w:rsid w:val="00E43561"/>
    <w:rsid w:val="00E65FA9"/>
    <w:rsid w:val="00E85486"/>
    <w:rsid w:val="00F15716"/>
    <w:rsid w:val="00F21199"/>
    <w:rsid w:val="0DC72CDE"/>
    <w:rsid w:val="0E691A8E"/>
    <w:rsid w:val="142A349B"/>
    <w:rsid w:val="1A353D78"/>
    <w:rsid w:val="1C4470E5"/>
    <w:rsid w:val="1E665369"/>
    <w:rsid w:val="20814E54"/>
    <w:rsid w:val="20FA43FD"/>
    <w:rsid w:val="22125D09"/>
    <w:rsid w:val="28FF6359"/>
    <w:rsid w:val="296710CB"/>
    <w:rsid w:val="2C036B36"/>
    <w:rsid w:val="2E803881"/>
    <w:rsid w:val="324B1768"/>
    <w:rsid w:val="342A2491"/>
    <w:rsid w:val="348C07F1"/>
    <w:rsid w:val="34DF72C2"/>
    <w:rsid w:val="35BF4993"/>
    <w:rsid w:val="375A51B3"/>
    <w:rsid w:val="3BC645A3"/>
    <w:rsid w:val="41947232"/>
    <w:rsid w:val="42BD2F1C"/>
    <w:rsid w:val="452C4D36"/>
    <w:rsid w:val="45E27B04"/>
    <w:rsid w:val="4FBB1A4B"/>
    <w:rsid w:val="524F0A99"/>
    <w:rsid w:val="562A3DFD"/>
    <w:rsid w:val="56A034EE"/>
    <w:rsid w:val="5A1A3A5F"/>
    <w:rsid w:val="5CBE0CFD"/>
    <w:rsid w:val="5D6C7881"/>
    <w:rsid w:val="5EE47305"/>
    <w:rsid w:val="6C5E589D"/>
    <w:rsid w:val="6E451A9C"/>
    <w:rsid w:val="6E94411A"/>
    <w:rsid w:val="6EBE073E"/>
    <w:rsid w:val="732B66EE"/>
    <w:rsid w:val="7BDC7F54"/>
    <w:rsid w:val="7F3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</dc:creator>
  <dc:description>Документ с сайта pro-goszakaz.ru</dc:description>
  <cp:lastModifiedBy>Юрист</cp:lastModifiedBy>
  <cp:revision>10</cp:revision>
  <dcterms:created xsi:type="dcterms:W3CDTF">2019-04-04T08:03:00Z</dcterms:created>
  <dcterms:modified xsi:type="dcterms:W3CDTF">2021-07-14T09:43:00Z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