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6F" w:rsidRDefault="00E6336F" w:rsidP="00E633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1 к извещению о запросе котировок </w:t>
      </w:r>
    </w:p>
    <w:p w:rsidR="00E6336F" w:rsidRDefault="00E6336F" w:rsidP="00E633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5442A" w:rsidRPr="00E6336F" w:rsidRDefault="00DB3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36F">
        <w:rPr>
          <w:rFonts w:ascii="Times New Roman" w:hAnsi="Times New Roman"/>
          <w:b/>
          <w:sz w:val="24"/>
          <w:szCs w:val="24"/>
        </w:rPr>
        <w:t>ТЕХНИЧЕСКОЕ ЗАДАНИЕ</w:t>
      </w:r>
      <w:r w:rsidRPr="00E6336F">
        <w:rPr>
          <w:rFonts w:ascii="Times New Roman" w:hAnsi="Times New Roman"/>
          <w:b/>
          <w:sz w:val="24"/>
          <w:szCs w:val="24"/>
        </w:rPr>
        <w:br/>
        <w:t xml:space="preserve">на поставку </w:t>
      </w:r>
      <w:r w:rsidR="00ED10CE" w:rsidRPr="00E6336F">
        <w:rPr>
          <w:rFonts w:ascii="Times New Roman" w:hAnsi="Times New Roman"/>
          <w:b/>
          <w:sz w:val="24"/>
          <w:szCs w:val="24"/>
        </w:rPr>
        <w:t xml:space="preserve">термально электро-импульсного костюма-тренажера для нужд ГАУ Реабилитационный центр </w:t>
      </w:r>
      <w:proofErr w:type="spellStart"/>
      <w:r w:rsidR="00ED10CE" w:rsidRPr="00E6336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ED10CE" w:rsidRPr="00E6336F">
        <w:rPr>
          <w:rFonts w:ascii="Times New Roman" w:hAnsi="Times New Roman"/>
          <w:b/>
          <w:sz w:val="24"/>
          <w:szCs w:val="24"/>
        </w:rPr>
        <w:t>.К</w:t>
      </w:r>
      <w:proofErr w:type="gramEnd"/>
      <w:r w:rsidR="00ED10CE" w:rsidRPr="00E6336F">
        <w:rPr>
          <w:rFonts w:ascii="Times New Roman" w:hAnsi="Times New Roman"/>
          <w:b/>
          <w:sz w:val="24"/>
          <w:szCs w:val="24"/>
        </w:rPr>
        <w:t>умертау</w:t>
      </w:r>
      <w:proofErr w:type="spellEnd"/>
    </w:p>
    <w:p w:rsidR="0055442A" w:rsidRPr="00E6336F" w:rsidRDefault="00554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42A" w:rsidRPr="00E6336F" w:rsidRDefault="00DB3F33" w:rsidP="003A095D">
      <w:pPr>
        <w:spacing w:after="0" w:line="240" w:lineRule="auto"/>
        <w:ind w:rightChars="-5" w:right="-11"/>
        <w:jc w:val="both"/>
        <w:rPr>
          <w:rFonts w:ascii="Times New Roman" w:eastAsia="sans-serif" w:hAnsi="Times New Roman"/>
          <w:sz w:val="24"/>
          <w:szCs w:val="24"/>
          <w:shd w:val="clear" w:color="auto" w:fill="FFFFFF"/>
        </w:rPr>
      </w:pPr>
      <w:r w:rsidRPr="00E6336F">
        <w:rPr>
          <w:rFonts w:ascii="Times New Roman" w:hAnsi="Times New Roman"/>
          <w:sz w:val="24"/>
          <w:szCs w:val="24"/>
        </w:rPr>
        <w:t>1. Заказчик: Государственное автономное учреждение социального обслуживания населения Реабилитационный центр для детей подростков с ограниченными возможностями здоровья г. Кумертау</w:t>
      </w:r>
    </w:p>
    <w:p w:rsidR="0055442A" w:rsidRPr="00E6336F" w:rsidRDefault="00DB3F33">
      <w:pPr>
        <w:spacing w:after="0" w:line="240" w:lineRule="auto"/>
        <w:ind w:rightChars="-800" w:right="-1760"/>
        <w:jc w:val="both"/>
        <w:rPr>
          <w:rFonts w:ascii="Times New Roman" w:eastAsia="sans-serif" w:hAnsi="Times New Roman"/>
          <w:sz w:val="24"/>
          <w:szCs w:val="24"/>
          <w:shd w:val="clear" w:color="auto" w:fill="FFFFFF"/>
        </w:rPr>
      </w:pPr>
      <w:r w:rsidRPr="00E6336F">
        <w:rPr>
          <w:rFonts w:ascii="Times New Roman" w:hAnsi="Times New Roman"/>
          <w:sz w:val="24"/>
          <w:szCs w:val="24"/>
        </w:rPr>
        <w:t>2. Адрес: 453300, Республика Башкортостан, г.</w:t>
      </w:r>
      <w:r w:rsidR="008F0BFA" w:rsidRPr="00E6336F">
        <w:rPr>
          <w:rFonts w:ascii="Times New Roman" w:hAnsi="Times New Roman"/>
          <w:sz w:val="24"/>
          <w:szCs w:val="24"/>
        </w:rPr>
        <w:t xml:space="preserve"> </w:t>
      </w:r>
      <w:r w:rsidRPr="00E6336F">
        <w:rPr>
          <w:rFonts w:ascii="Times New Roman" w:hAnsi="Times New Roman"/>
          <w:sz w:val="24"/>
          <w:szCs w:val="24"/>
        </w:rPr>
        <w:t>Кумертау, ул.</w:t>
      </w:r>
      <w:r w:rsidR="008F0BFA" w:rsidRPr="00E6336F">
        <w:rPr>
          <w:rFonts w:ascii="Times New Roman" w:hAnsi="Times New Roman"/>
          <w:sz w:val="24"/>
          <w:szCs w:val="24"/>
        </w:rPr>
        <w:t xml:space="preserve"> </w:t>
      </w:r>
      <w:r w:rsidRPr="00E6336F">
        <w:rPr>
          <w:rFonts w:ascii="Times New Roman" w:hAnsi="Times New Roman"/>
          <w:sz w:val="24"/>
          <w:szCs w:val="24"/>
        </w:rPr>
        <w:t>Советская, д.1а.</w:t>
      </w:r>
    </w:p>
    <w:p w:rsidR="0055442A" w:rsidRPr="00E6336F" w:rsidRDefault="00DB3F33">
      <w:pPr>
        <w:spacing w:after="0" w:line="240" w:lineRule="auto"/>
        <w:ind w:rightChars="-800" w:right="-1760"/>
        <w:jc w:val="both"/>
        <w:rPr>
          <w:rFonts w:ascii="Times New Roman" w:hAnsi="Times New Roman"/>
          <w:sz w:val="24"/>
          <w:szCs w:val="24"/>
        </w:rPr>
      </w:pPr>
      <w:r w:rsidRPr="00E6336F">
        <w:rPr>
          <w:rFonts w:ascii="Times New Roman" w:hAnsi="Times New Roman"/>
          <w:sz w:val="24"/>
          <w:szCs w:val="24"/>
        </w:rPr>
        <w:t xml:space="preserve">3. Объект закупки: </w:t>
      </w:r>
      <w:r w:rsidRPr="00E6336F">
        <w:rPr>
          <w:rFonts w:ascii="Times New Roman" w:hAnsi="Times New Roman"/>
          <w:bCs/>
          <w:sz w:val="24"/>
          <w:szCs w:val="24"/>
        </w:rPr>
        <w:t>реабилитационного оборудования</w:t>
      </w:r>
    </w:p>
    <w:p w:rsidR="003A095D" w:rsidRPr="00E6336F" w:rsidRDefault="00CA2F35" w:rsidP="003A095D">
      <w:pPr>
        <w:spacing w:after="0" w:line="240" w:lineRule="auto"/>
        <w:ind w:rightChars="-800" w:right="-1760"/>
        <w:jc w:val="both"/>
        <w:rPr>
          <w:rFonts w:ascii="Times New Roman" w:hAnsi="Times New Roman"/>
          <w:sz w:val="24"/>
          <w:szCs w:val="24"/>
        </w:rPr>
      </w:pPr>
      <w:r w:rsidRPr="00E6336F">
        <w:rPr>
          <w:rFonts w:ascii="Times New Roman" w:hAnsi="Times New Roman"/>
          <w:sz w:val="24"/>
          <w:szCs w:val="24"/>
        </w:rPr>
        <w:t>4</w:t>
      </w:r>
      <w:r w:rsidR="00DB3F33" w:rsidRPr="00E6336F">
        <w:rPr>
          <w:rFonts w:ascii="Times New Roman" w:hAnsi="Times New Roman"/>
          <w:sz w:val="24"/>
          <w:szCs w:val="24"/>
        </w:rPr>
        <w:t xml:space="preserve">. Начальная (максимальная) цена контракта: </w:t>
      </w:r>
      <w:r w:rsidR="00644095" w:rsidRPr="00E6336F">
        <w:rPr>
          <w:rFonts w:ascii="Times New Roman" w:hAnsi="Times New Roman"/>
          <w:bCs/>
          <w:sz w:val="24"/>
          <w:szCs w:val="24"/>
        </w:rPr>
        <w:t xml:space="preserve">165 </w:t>
      </w:r>
      <w:r w:rsidR="003A095D" w:rsidRPr="00E6336F">
        <w:rPr>
          <w:rFonts w:ascii="Times New Roman" w:hAnsi="Times New Roman"/>
          <w:bCs/>
          <w:sz w:val="24"/>
          <w:szCs w:val="24"/>
        </w:rPr>
        <w:t>000,00</w:t>
      </w:r>
      <w:r w:rsidR="003A095D" w:rsidRPr="00E6336F">
        <w:rPr>
          <w:rFonts w:ascii="Times New Roman" w:hAnsi="Times New Roman"/>
          <w:sz w:val="24"/>
          <w:szCs w:val="24"/>
        </w:rPr>
        <w:t xml:space="preserve"> (</w:t>
      </w:r>
      <w:r w:rsidR="00644095" w:rsidRPr="00E6336F">
        <w:rPr>
          <w:rFonts w:ascii="Times New Roman" w:hAnsi="Times New Roman"/>
          <w:sz w:val="24"/>
          <w:szCs w:val="24"/>
        </w:rPr>
        <w:t>Сто шестьдесят пять тысяч</w:t>
      </w:r>
      <w:r w:rsidR="003A095D" w:rsidRPr="00E6336F">
        <w:rPr>
          <w:rFonts w:ascii="Times New Roman" w:hAnsi="Times New Roman"/>
          <w:sz w:val="24"/>
          <w:szCs w:val="24"/>
        </w:rPr>
        <w:t>) руб. 00 коп.</w:t>
      </w:r>
    </w:p>
    <w:p w:rsidR="0055442A" w:rsidRPr="00E6336F" w:rsidRDefault="00DB3F33" w:rsidP="003A095D">
      <w:pPr>
        <w:spacing w:after="0" w:line="240" w:lineRule="auto"/>
        <w:ind w:rightChars="-5" w:right="-11"/>
        <w:jc w:val="both"/>
        <w:rPr>
          <w:rFonts w:ascii="Times New Roman" w:hAnsi="Times New Roman"/>
          <w:sz w:val="24"/>
          <w:szCs w:val="24"/>
        </w:rPr>
      </w:pPr>
      <w:r w:rsidRPr="00E6336F">
        <w:rPr>
          <w:rFonts w:ascii="Times New Roman" w:hAnsi="Times New Roman"/>
          <w:sz w:val="24"/>
          <w:szCs w:val="24"/>
        </w:rPr>
        <w:t>Начальная (максимальная) цена контракта включает стоимость товара, оплату доставки и погрузочно-разгрузочных работ, транспортные расходы, затраты на уплату налогов, таможенных пошлин и других налогов и сборов, утвержденные действующим законодательством, а также иные расходы, связанные с исполнением контракта.</w:t>
      </w:r>
    </w:p>
    <w:tbl>
      <w:tblPr>
        <w:tblpPr w:leftFromText="180" w:rightFromText="180" w:vertAnchor="text" w:horzAnchor="page" w:tblpX="682" w:tblpY="197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682"/>
        <w:gridCol w:w="6644"/>
        <w:gridCol w:w="920"/>
        <w:gridCol w:w="797"/>
      </w:tblGrid>
      <w:tr w:rsidR="0055442A" w:rsidRPr="00E6336F">
        <w:trPr>
          <w:trHeight w:val="792"/>
        </w:trPr>
        <w:tc>
          <w:tcPr>
            <w:tcW w:w="639" w:type="dxa"/>
            <w:vAlign w:val="center"/>
          </w:tcPr>
          <w:p w:rsidR="0055442A" w:rsidRPr="00E6336F" w:rsidRDefault="00DB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36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E6336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proofErr w:type="gramStart"/>
            <w:r w:rsidRPr="00E6336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6336F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82" w:type="dxa"/>
            <w:vAlign w:val="center"/>
          </w:tcPr>
          <w:p w:rsidR="0055442A" w:rsidRPr="00E6336F" w:rsidRDefault="00DB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36F">
              <w:rPr>
                <w:rFonts w:ascii="Times New Roman" w:eastAsia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55442A" w:rsidRPr="00E6336F" w:rsidRDefault="001F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установленные заказчиком</w:t>
            </w:r>
          </w:p>
        </w:tc>
        <w:tc>
          <w:tcPr>
            <w:tcW w:w="920" w:type="dxa"/>
            <w:vAlign w:val="center"/>
          </w:tcPr>
          <w:p w:rsidR="0055442A" w:rsidRPr="00E6336F" w:rsidRDefault="00DB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36F"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97" w:type="dxa"/>
            <w:vAlign w:val="center"/>
          </w:tcPr>
          <w:p w:rsidR="0055442A" w:rsidRPr="00E6336F" w:rsidRDefault="00DB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36F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</w:tr>
      <w:tr w:rsidR="0055442A" w:rsidRPr="00E6336F">
        <w:trPr>
          <w:trHeight w:val="244"/>
        </w:trPr>
        <w:tc>
          <w:tcPr>
            <w:tcW w:w="639" w:type="dxa"/>
            <w:shd w:val="clear" w:color="auto" w:fill="auto"/>
          </w:tcPr>
          <w:p w:rsidR="0055442A" w:rsidRPr="00E6336F" w:rsidRDefault="0055442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 xml:space="preserve">Термально </w:t>
            </w:r>
            <w:proofErr w:type="gramStart"/>
            <w:r w:rsidRPr="00E6336F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E6336F">
              <w:rPr>
                <w:rFonts w:ascii="Times New Roman" w:hAnsi="Times New Roman"/>
                <w:sz w:val="24"/>
                <w:szCs w:val="24"/>
              </w:rPr>
              <w:t>мпульсный костюм тренажер  «ТЭКТ» с программным</w:t>
            </w:r>
          </w:p>
          <w:p w:rsidR="0055442A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обеспечением «REFORMA PC1» или эквивалент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4606F1" w:rsidRPr="00E6336F" w:rsidRDefault="004606F1" w:rsidP="003A0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 xml:space="preserve">Вариант исполнения «ТЭКТ, 98». Рост 98 см, обхват груди 52 см. 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 xml:space="preserve">Блок управления генерирует прямоугольные монофазные импульсы с длительностью от 25 до 175 </w:t>
            </w:r>
            <w:proofErr w:type="spellStart"/>
            <w:r w:rsidRPr="00E6336F">
              <w:rPr>
                <w:rFonts w:ascii="Times New Roman" w:hAnsi="Times New Roman"/>
                <w:sz w:val="24"/>
                <w:szCs w:val="24"/>
              </w:rPr>
              <w:t>мкс</w:t>
            </w:r>
            <w:proofErr w:type="spellEnd"/>
            <w:r w:rsidRPr="00E6336F">
              <w:rPr>
                <w:rFonts w:ascii="Times New Roman" w:hAnsi="Times New Roman"/>
                <w:sz w:val="24"/>
                <w:szCs w:val="24"/>
              </w:rPr>
              <w:t xml:space="preserve"> и напряжением не менее 20</w:t>
            </w:r>
            <w:proofErr w:type="gramStart"/>
            <w:r w:rsidRPr="00E6336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6336F">
              <w:rPr>
                <w:rFonts w:ascii="Times New Roman" w:hAnsi="Times New Roman"/>
                <w:sz w:val="24"/>
                <w:szCs w:val="24"/>
              </w:rPr>
              <w:t xml:space="preserve"> (20 В на нагрузке 1 кОм), подающиеся на электроды </w:t>
            </w:r>
            <w:proofErr w:type="spellStart"/>
            <w:r w:rsidRPr="00E6336F">
              <w:rPr>
                <w:rFonts w:ascii="Times New Roman" w:hAnsi="Times New Roman"/>
                <w:sz w:val="24"/>
                <w:szCs w:val="24"/>
              </w:rPr>
              <w:t>миостимулятора</w:t>
            </w:r>
            <w:proofErr w:type="spellEnd"/>
            <w:r w:rsidRPr="00E6336F">
              <w:rPr>
                <w:rFonts w:ascii="Times New Roman" w:hAnsi="Times New Roman"/>
                <w:sz w:val="24"/>
                <w:szCs w:val="24"/>
              </w:rPr>
              <w:t xml:space="preserve"> с частотой ±20 Гц (или периодом 50 </w:t>
            </w:r>
            <w:proofErr w:type="spellStart"/>
            <w:r w:rsidRPr="00E6336F">
              <w:rPr>
                <w:rFonts w:ascii="Times New Roman" w:hAnsi="Times New Roman"/>
                <w:sz w:val="24"/>
                <w:szCs w:val="24"/>
              </w:rPr>
              <w:t>мкс</w:t>
            </w:r>
            <w:proofErr w:type="spellEnd"/>
            <w:r w:rsidRPr="00E6336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36F">
              <w:rPr>
                <w:rFonts w:ascii="Times New Roman" w:hAnsi="Times New Roman"/>
                <w:sz w:val="24"/>
                <w:szCs w:val="24"/>
              </w:rPr>
              <w:t>ТЭКТ является программируемой медицинской электронной системой по ГОСТ 30324.0.4, работающей под управлением программного обеспечения «REFORMA PC1» (или эквивалент)) версии 00001 от 01.04.2017, реализующего обработку и передачу данных.</w:t>
            </w:r>
            <w:proofErr w:type="gramEnd"/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 xml:space="preserve">Основной функциональной единицей ТЭКТ является костюм, выполненный из специальных видов тканей (не менее 80 % нейлон, не меньше 20 % </w:t>
            </w:r>
            <w:proofErr w:type="spellStart"/>
            <w:r w:rsidRPr="00E6336F">
              <w:rPr>
                <w:rFonts w:ascii="Times New Roman" w:hAnsi="Times New Roman"/>
                <w:sz w:val="24"/>
                <w:szCs w:val="24"/>
              </w:rPr>
              <w:t>эластан</w:t>
            </w:r>
            <w:proofErr w:type="spellEnd"/>
            <w:r w:rsidRPr="00E6336F">
              <w:rPr>
                <w:rFonts w:ascii="Times New Roman" w:hAnsi="Times New Roman"/>
                <w:sz w:val="24"/>
                <w:szCs w:val="24"/>
              </w:rPr>
              <w:t xml:space="preserve"> "CHRISANNE CLOVER LTD.", Великобритания (или эквивалент)) и состоящий из сгруппированных и закрепленных на нем нагревательных и токопроводящих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электродов.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 xml:space="preserve">Электроды расположены попарно, с возможностью одновременного или последовательного стимулирующего и/или </w:t>
            </w:r>
            <w:proofErr w:type="spellStart"/>
            <w:r w:rsidRPr="00E6336F">
              <w:rPr>
                <w:rFonts w:ascii="Times New Roman" w:hAnsi="Times New Roman"/>
                <w:sz w:val="24"/>
                <w:szCs w:val="24"/>
              </w:rPr>
              <w:t>седатирующего</w:t>
            </w:r>
            <w:proofErr w:type="spellEnd"/>
            <w:r w:rsidRPr="00E6336F">
              <w:rPr>
                <w:rFonts w:ascii="Times New Roman" w:hAnsi="Times New Roman"/>
                <w:sz w:val="24"/>
                <w:szCs w:val="24"/>
              </w:rPr>
              <w:t xml:space="preserve"> воздействия на противоположные по действию мышцы и связки (группы мышц и связок), на изолированные участки тела, на локальные зоны, а так же </w:t>
            </w:r>
            <w:proofErr w:type="spellStart"/>
            <w:r w:rsidRPr="00E6336F">
              <w:rPr>
                <w:rFonts w:ascii="Times New Roman" w:hAnsi="Times New Roman"/>
                <w:sz w:val="24"/>
                <w:szCs w:val="24"/>
              </w:rPr>
              <w:t>генерализованно</w:t>
            </w:r>
            <w:proofErr w:type="spellEnd"/>
            <w:r w:rsidRPr="00E6336F">
              <w:rPr>
                <w:rFonts w:ascii="Times New Roman" w:hAnsi="Times New Roman"/>
                <w:sz w:val="24"/>
                <w:szCs w:val="24"/>
              </w:rPr>
              <w:t>, на все сегменты одновременно.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Костюм одевается на пациента и подгоняется под анатомические особенности его тела.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 xml:space="preserve">Концевые разъемы электродов должны крепиться к специальному электронному устройству, состоящему из блока питания и программного блока управления. 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 xml:space="preserve">ТЭКТ </w:t>
            </w:r>
            <w:proofErr w:type="gramStart"/>
            <w:r w:rsidRPr="00E6336F">
              <w:rPr>
                <w:rFonts w:ascii="Times New Roman" w:hAnsi="Times New Roman"/>
                <w:sz w:val="24"/>
                <w:szCs w:val="24"/>
              </w:rPr>
              <w:t>представляет из себя</w:t>
            </w:r>
            <w:proofErr w:type="gramEnd"/>
            <w:r w:rsidRPr="00E633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36F">
              <w:rPr>
                <w:rFonts w:ascii="Times New Roman" w:hAnsi="Times New Roman"/>
                <w:sz w:val="24"/>
                <w:szCs w:val="24"/>
              </w:rPr>
              <w:t xml:space="preserve">эластичный костюм, состоящий из куртки и брюк, в котором с </w:t>
            </w:r>
            <w:r w:rsidRPr="00E6336F">
              <w:rPr>
                <w:rFonts w:ascii="Times New Roman" w:hAnsi="Times New Roman"/>
                <w:sz w:val="24"/>
                <w:szCs w:val="24"/>
              </w:rPr>
              <w:lastRenderedPageBreak/>
              <w:t>внутренней стороны расположено не меньше 58 электродов, располагающиеся попрано в области крупных мышц.</w:t>
            </w:r>
            <w:proofErr w:type="gramEnd"/>
            <w:r w:rsidRPr="00E6336F">
              <w:rPr>
                <w:rFonts w:ascii="Times New Roman" w:hAnsi="Times New Roman"/>
                <w:sz w:val="24"/>
                <w:szCs w:val="24"/>
              </w:rPr>
              <w:t xml:space="preserve"> Костюм имеет не менее четыре контактные группы (две на куртке и две на брюках) для соединения с блоком управления.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Возможны индивидуальные исполнения.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36F">
              <w:rPr>
                <w:rFonts w:ascii="Times New Roman" w:hAnsi="Times New Roman"/>
                <w:sz w:val="24"/>
                <w:szCs w:val="24"/>
              </w:rPr>
              <w:t xml:space="preserve">и блок управления, являющийся источником формирования импульса, подаваемого на электроды костюма, программируемого персональной электронной вычислительной машиной (ПЭВМ) с возможностью перепрограммирования, работающей под управлением программного обеспечения (ПО) «REFORMA PC1» версии 00001 от 01.04.2017(или эквивалент)), совместимого с операционной системой </w:t>
            </w:r>
            <w:proofErr w:type="spellStart"/>
            <w:r w:rsidRPr="00E6336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E6336F">
              <w:rPr>
                <w:rFonts w:ascii="Times New Roman" w:hAnsi="Times New Roman"/>
                <w:sz w:val="24"/>
                <w:szCs w:val="24"/>
              </w:rPr>
              <w:t xml:space="preserve"> и реализующего обработку и передачу данных, поддержание заявленных рабочих режимов и управляющих воздействий в заданных пределах. </w:t>
            </w:r>
            <w:proofErr w:type="gramEnd"/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 xml:space="preserve">Блок управления соединяется с контактными группами, расположенными на костюме при помощи, </w:t>
            </w:r>
            <w:proofErr w:type="gramStart"/>
            <w:r w:rsidRPr="00E6336F">
              <w:rPr>
                <w:rFonts w:ascii="Times New Roman" w:hAnsi="Times New Roman"/>
                <w:sz w:val="24"/>
                <w:szCs w:val="24"/>
              </w:rPr>
              <w:t>прилагаемых</w:t>
            </w:r>
            <w:proofErr w:type="gramEnd"/>
            <w:r w:rsidRPr="00E6336F">
              <w:rPr>
                <w:rFonts w:ascii="Times New Roman" w:hAnsi="Times New Roman"/>
                <w:sz w:val="24"/>
                <w:szCs w:val="24"/>
              </w:rPr>
              <w:t xml:space="preserve"> к нему не менее 4-х HDMI-кабелей.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Блок управления имеет кнопки "пуск", "пауза", "температура", индикатор на котором отражается: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sym w:font="Times New Roman" w:char="F0B7"/>
            </w:r>
            <w:r w:rsidRPr="00E6336F">
              <w:rPr>
                <w:rFonts w:ascii="Times New Roman" w:hAnsi="Times New Roman"/>
                <w:sz w:val="24"/>
                <w:szCs w:val="24"/>
              </w:rPr>
              <w:t xml:space="preserve"> время действия электростимуляции (не более 60 мин)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sym w:font="Times New Roman" w:char="F0B7"/>
            </w:r>
            <w:r w:rsidRPr="00E6336F">
              <w:rPr>
                <w:rFonts w:ascii="Times New Roman" w:hAnsi="Times New Roman"/>
                <w:sz w:val="24"/>
                <w:szCs w:val="24"/>
              </w:rPr>
              <w:t xml:space="preserve"> уровень заряда аккумулятора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sym w:font="Times New Roman" w:char="F0B7"/>
            </w:r>
            <w:r w:rsidRPr="00E6336F">
              <w:rPr>
                <w:rFonts w:ascii="Times New Roman" w:hAnsi="Times New Roman"/>
                <w:sz w:val="24"/>
                <w:szCs w:val="24"/>
              </w:rPr>
              <w:t xml:space="preserve"> режим пуска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sym w:font="Times New Roman" w:char="F0B7"/>
            </w:r>
            <w:r w:rsidRPr="00E6336F">
              <w:rPr>
                <w:rFonts w:ascii="Times New Roman" w:hAnsi="Times New Roman"/>
                <w:sz w:val="24"/>
                <w:szCs w:val="24"/>
              </w:rPr>
              <w:t xml:space="preserve"> режим паузы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sym w:font="Times New Roman" w:char="F0B7"/>
            </w:r>
            <w:r w:rsidRPr="00E6336F">
              <w:rPr>
                <w:rFonts w:ascii="Times New Roman" w:hAnsi="Times New Roman"/>
                <w:sz w:val="24"/>
                <w:szCs w:val="24"/>
              </w:rPr>
              <w:t xml:space="preserve"> режим работы термоэлементов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sym w:font="Times New Roman" w:char="F0B7"/>
            </w:r>
            <w:r w:rsidRPr="00E6336F">
              <w:rPr>
                <w:rFonts w:ascii="Times New Roman" w:hAnsi="Times New Roman"/>
                <w:sz w:val="24"/>
                <w:szCs w:val="24"/>
              </w:rPr>
              <w:t xml:space="preserve"> режим соединения с компьютером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Блок управления имеет разъемы для подключения HDMI-кабелей для подключения к костюму, для подключения аккумулятора, для подключения кабелей к термоэлементам костюма, для подключения к ПЭВМ.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Примечание – ПЭВМ в комплект поставки ТЭКТ НЕ входит и приобретается потребителем самостоятельно в соответствии с характеристиками: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 xml:space="preserve">- операционная система: </w:t>
            </w:r>
            <w:proofErr w:type="spellStart"/>
            <w:r w:rsidRPr="00E6336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E6336F">
              <w:rPr>
                <w:rFonts w:ascii="Times New Roman" w:hAnsi="Times New Roman"/>
                <w:sz w:val="24"/>
                <w:szCs w:val="24"/>
              </w:rPr>
              <w:t xml:space="preserve"> XP/VISTA/7/8/10;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 xml:space="preserve">- процессор: не менее </w:t>
            </w:r>
            <w:proofErr w:type="spellStart"/>
            <w:r w:rsidRPr="00E6336F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E6336F">
              <w:rPr>
                <w:rFonts w:ascii="Times New Roman" w:hAnsi="Times New Roman"/>
                <w:sz w:val="24"/>
                <w:szCs w:val="24"/>
              </w:rPr>
              <w:t xml:space="preserve"> 4;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 xml:space="preserve">- видеоадаптер: любой, поддерживающий версию не ниже </w:t>
            </w:r>
            <w:proofErr w:type="spellStart"/>
            <w:r w:rsidRPr="00E6336F">
              <w:rPr>
                <w:rFonts w:ascii="Times New Roman" w:hAnsi="Times New Roman"/>
                <w:sz w:val="24"/>
                <w:szCs w:val="24"/>
              </w:rPr>
              <w:t>DirectX</w:t>
            </w:r>
            <w:proofErr w:type="spellEnd"/>
            <w:r w:rsidRPr="00E6336F">
              <w:rPr>
                <w:rFonts w:ascii="Times New Roman" w:hAnsi="Times New Roman"/>
                <w:sz w:val="24"/>
                <w:szCs w:val="24"/>
              </w:rPr>
              <w:t xml:space="preserve"> 9.0;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- оперативная память не менее 1 Гбайт;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- свободное место на жестком диске: не менее 100 Мбайт;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- не менее одного порта USB для подключения ТЭКТ и вспомогательного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оборудования.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sym w:font="Times New Roman" w:char="F0B7"/>
            </w:r>
            <w:r w:rsidRPr="00E6336F">
              <w:rPr>
                <w:rFonts w:ascii="Times New Roman" w:hAnsi="Times New Roman"/>
                <w:sz w:val="24"/>
                <w:szCs w:val="24"/>
              </w:rPr>
              <w:t xml:space="preserve"> Программное обеспечение «REFORMA PC1» осуществляет, при управлении ТЭКТ от ПЭВМ: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- автоматическое определение присоединения блока управления к ПЭВМ при помощи кабеля с USB разъемом;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- возможность регистрации нового пациента, изменения данных о пациенте и удаления информации о пациенте;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- возможность выбора мышцы, на которую необходимо воздействовать, с автоматическим определением мышцы-антагониста;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 xml:space="preserve">- возможность выбора длительности импульса воздействия от 25 до 175 </w:t>
            </w:r>
            <w:proofErr w:type="spellStart"/>
            <w:r w:rsidRPr="00E6336F">
              <w:rPr>
                <w:rFonts w:ascii="Times New Roman" w:hAnsi="Times New Roman"/>
                <w:sz w:val="24"/>
                <w:szCs w:val="24"/>
              </w:rPr>
              <w:t>мкс</w:t>
            </w:r>
            <w:proofErr w:type="spellEnd"/>
            <w:r w:rsidRPr="00E6336F">
              <w:rPr>
                <w:rFonts w:ascii="Times New Roman" w:hAnsi="Times New Roman"/>
                <w:sz w:val="24"/>
                <w:szCs w:val="24"/>
              </w:rPr>
              <w:t xml:space="preserve"> на мышцу антагониста;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возможность выбора длительности импульса воздействия от 25 до 175 </w:t>
            </w:r>
            <w:proofErr w:type="spellStart"/>
            <w:r w:rsidRPr="00E6336F">
              <w:rPr>
                <w:rFonts w:ascii="Times New Roman" w:hAnsi="Times New Roman"/>
                <w:sz w:val="24"/>
                <w:szCs w:val="24"/>
              </w:rPr>
              <w:t>мкс</w:t>
            </w:r>
            <w:proofErr w:type="spellEnd"/>
            <w:r w:rsidRPr="00E6336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6336F">
              <w:rPr>
                <w:rFonts w:ascii="Times New Roman" w:hAnsi="Times New Roman"/>
                <w:sz w:val="24"/>
                <w:szCs w:val="24"/>
              </w:rPr>
              <w:t>спазмированную</w:t>
            </w:r>
            <w:proofErr w:type="spellEnd"/>
            <w:r w:rsidRPr="00E6336F">
              <w:rPr>
                <w:rFonts w:ascii="Times New Roman" w:hAnsi="Times New Roman"/>
                <w:sz w:val="24"/>
                <w:szCs w:val="24"/>
              </w:rPr>
              <w:t xml:space="preserve"> мышцу;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- визуализацию выбранных для стимулирующего воздействия мышц и выбранных длительностей импульсов воздействия для каждой из выбранных мышц;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- возможность выбора режима теплового воздействия;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- возможность выбора зоны теплового воздействия с визуализацией справочной информации о локализованном месте наложения нагревательного элемента;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- возможность сохранения выбранных управляющих параметров в блоке управления;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- возможность сохранения выбранных управляющих параметров в ПЭВМ с дифференциацией сохранённых параметров для различных пациентов;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- возможность корректирования сохранённых управляющих параметров.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- вывод на печать (основная картинка с отмеченными на ней электродами и заданными для них параметрами)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Каждый комплект поставки ТЭКТ д</w:t>
            </w:r>
            <w:r w:rsidRPr="00E6336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spellStart"/>
            <w:r w:rsidRPr="00E6336F">
              <w:rPr>
                <w:rFonts w:ascii="Times New Roman" w:hAnsi="Times New Roman"/>
                <w:sz w:val="24"/>
                <w:szCs w:val="24"/>
              </w:rPr>
              <w:t>лжен</w:t>
            </w:r>
            <w:proofErr w:type="spellEnd"/>
            <w:r w:rsidRPr="00E6336F">
              <w:rPr>
                <w:rFonts w:ascii="Times New Roman" w:hAnsi="Times New Roman"/>
                <w:sz w:val="24"/>
                <w:szCs w:val="24"/>
              </w:rPr>
              <w:t xml:space="preserve"> быть упакован в потребительскую тару в коробки из гофрированного картона по ГОСТ </w:t>
            </w:r>
            <w:proofErr w:type="gramStart"/>
            <w:r w:rsidRPr="00E6336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6336F">
              <w:rPr>
                <w:rFonts w:ascii="Times New Roman" w:hAnsi="Times New Roman"/>
                <w:sz w:val="24"/>
                <w:szCs w:val="24"/>
              </w:rPr>
              <w:t xml:space="preserve"> 52901 размером не более 22,5 × 16 × 10 см.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В одну потребительскую тару укладывается блок управления, провод HDMI (не менее четыре шт.),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аккумуляторная батарея (1 шт.), вилка с USB разъемом, провод зарядки с USB разъемами (USB и USB-</w:t>
            </w:r>
            <w:proofErr w:type="spellStart"/>
            <w:r w:rsidRPr="00E6336F">
              <w:rPr>
                <w:rFonts w:ascii="Times New Roman" w:hAnsi="Times New Roman"/>
                <w:sz w:val="24"/>
                <w:szCs w:val="24"/>
              </w:rPr>
              <w:t>mini</w:t>
            </w:r>
            <w:proofErr w:type="spellEnd"/>
            <w:r w:rsidRPr="00E6336F">
              <w:rPr>
                <w:rFonts w:ascii="Times New Roman" w:hAnsi="Times New Roman"/>
                <w:sz w:val="24"/>
                <w:szCs w:val="24"/>
              </w:rPr>
              <w:t>), ремень, паспорт, гарантийный талон на ремонт (замену) ТЭКТ и руководство по эксплуатации – в конверте или пакете из полиэтиленовой пленки по ГОСТ 10354 соответствующего им размера.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Во вторую потребительскую тару упаковывается костюм.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В комплект поставки ТЭКТ входит: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- блок управления – 1 шт.;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 xml:space="preserve">- аккумулятор для блока управления и </w:t>
            </w:r>
            <w:proofErr w:type="spellStart"/>
            <w:r w:rsidRPr="00E6336F">
              <w:rPr>
                <w:rFonts w:ascii="Times New Roman" w:hAnsi="Times New Roman"/>
                <w:sz w:val="24"/>
                <w:szCs w:val="24"/>
              </w:rPr>
              <w:t>миостимулятора</w:t>
            </w:r>
            <w:proofErr w:type="spellEnd"/>
            <w:r w:rsidRPr="00E6336F">
              <w:rPr>
                <w:rFonts w:ascii="Times New Roman" w:hAnsi="Times New Roman"/>
                <w:sz w:val="24"/>
                <w:szCs w:val="24"/>
              </w:rPr>
              <w:t xml:space="preserve"> и нагревательных элементов с двумя разъемами – 1 шт.;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- кабель для зарядки аккумулятора с вилкой и USB разъемами) – 1 комплект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 xml:space="preserve">- аккумулятор для нагревательных элементов – 1 </w:t>
            </w:r>
            <w:proofErr w:type="spellStart"/>
            <w:proofErr w:type="gramStart"/>
            <w:r w:rsidRPr="00E6336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6336F">
              <w:rPr>
                <w:rFonts w:ascii="Times New Roman" w:hAnsi="Times New Roman"/>
                <w:sz w:val="24"/>
                <w:szCs w:val="24"/>
              </w:rPr>
              <w:t xml:space="preserve"> (может не поставляться).;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 xml:space="preserve">- кабель HDMI - </w:t>
            </w:r>
            <w:proofErr w:type="spellStart"/>
            <w:r w:rsidRPr="00E6336F">
              <w:rPr>
                <w:rFonts w:ascii="Times New Roman" w:hAnsi="Times New Roman"/>
                <w:sz w:val="24"/>
                <w:szCs w:val="24"/>
              </w:rPr>
              <w:t>micro</w:t>
            </w:r>
            <w:proofErr w:type="spellEnd"/>
            <w:r w:rsidRPr="00E6336F">
              <w:rPr>
                <w:rFonts w:ascii="Times New Roman" w:hAnsi="Times New Roman"/>
                <w:sz w:val="24"/>
                <w:szCs w:val="24"/>
              </w:rPr>
              <w:t xml:space="preserve"> HDMI, 0,2 м – 4 шт.;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-кабель для подключения ТЭКТ к ПЭВМ USB 2.0 AM-</w:t>
            </w:r>
            <w:proofErr w:type="spellStart"/>
            <w:r w:rsidRPr="00E6336F">
              <w:rPr>
                <w:rFonts w:ascii="Times New Roman" w:hAnsi="Times New Roman"/>
                <w:sz w:val="24"/>
                <w:szCs w:val="24"/>
              </w:rPr>
              <w:t>miniB</w:t>
            </w:r>
            <w:proofErr w:type="spellEnd"/>
            <w:r w:rsidRPr="00E6336F">
              <w:rPr>
                <w:rFonts w:ascii="Times New Roman" w:hAnsi="Times New Roman"/>
                <w:sz w:val="24"/>
                <w:szCs w:val="24"/>
              </w:rPr>
              <w:t xml:space="preserve"> EX1079RUS – 1 </w:t>
            </w:r>
            <w:proofErr w:type="spellStart"/>
            <w:proofErr w:type="gramStart"/>
            <w:r w:rsidRPr="00E6336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- костюм – 1 комплект;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- ремень – 1 шт.;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- крепление ремня и аккумулятора – 1 шт.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 xml:space="preserve">- компакт-диск </w:t>
            </w:r>
            <w:proofErr w:type="gramStart"/>
            <w:r w:rsidRPr="00E633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336F">
              <w:rPr>
                <w:rFonts w:ascii="Times New Roman" w:hAnsi="Times New Roman"/>
                <w:sz w:val="24"/>
                <w:szCs w:val="24"/>
              </w:rPr>
              <w:t xml:space="preserve"> ПО – 1 шт.;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- паспорт – 1 шт.;</w:t>
            </w:r>
          </w:p>
          <w:p w:rsidR="004606F1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- гарантийный талон (гарантия не менее 1 года) на ремонт (замену) ТЭКТ – 1 шт.;</w:t>
            </w:r>
          </w:p>
          <w:p w:rsidR="0055442A" w:rsidRPr="00E6336F" w:rsidRDefault="004606F1" w:rsidP="0046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 xml:space="preserve">- руководство по эксплуатации – 1 </w:t>
            </w:r>
            <w:proofErr w:type="spellStart"/>
            <w:proofErr w:type="gramStart"/>
            <w:r w:rsidRPr="00E6336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shd w:val="clear" w:color="auto" w:fill="auto"/>
          </w:tcPr>
          <w:p w:rsidR="0055442A" w:rsidRPr="00E6336F" w:rsidRDefault="00DB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3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97" w:type="dxa"/>
            <w:shd w:val="clear" w:color="auto" w:fill="auto"/>
          </w:tcPr>
          <w:p w:rsidR="0055442A" w:rsidRPr="00E6336F" w:rsidRDefault="00DB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5442A" w:rsidRPr="00E6336F" w:rsidRDefault="00CA2F35">
      <w:pPr>
        <w:spacing w:after="0" w:line="240" w:lineRule="auto"/>
        <w:ind w:rightChars="-800" w:right="-1760"/>
        <w:jc w:val="both"/>
        <w:rPr>
          <w:rFonts w:ascii="Times New Roman" w:hAnsi="Times New Roman"/>
          <w:sz w:val="24"/>
          <w:szCs w:val="24"/>
        </w:rPr>
      </w:pPr>
      <w:r w:rsidRPr="00E6336F">
        <w:rPr>
          <w:rFonts w:ascii="Times New Roman" w:hAnsi="Times New Roman"/>
          <w:sz w:val="24"/>
          <w:szCs w:val="24"/>
        </w:rPr>
        <w:lastRenderedPageBreak/>
        <w:t>5</w:t>
      </w:r>
      <w:r w:rsidR="00DB3F33" w:rsidRPr="00E6336F">
        <w:rPr>
          <w:rFonts w:ascii="Times New Roman" w:hAnsi="Times New Roman"/>
          <w:sz w:val="24"/>
          <w:szCs w:val="24"/>
        </w:rPr>
        <w:t>. Количество и технические характеристики товара</w:t>
      </w:r>
    </w:p>
    <w:p w:rsidR="0055442A" w:rsidRPr="00E6336F" w:rsidRDefault="00CA2F35">
      <w:pPr>
        <w:tabs>
          <w:tab w:val="left" w:pos="6975"/>
        </w:tabs>
        <w:spacing w:after="0" w:line="240" w:lineRule="auto"/>
        <w:ind w:rightChars="-800" w:right="-17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6336F">
        <w:rPr>
          <w:rFonts w:ascii="Times New Roman" w:hAnsi="Times New Roman"/>
          <w:sz w:val="24"/>
          <w:szCs w:val="24"/>
        </w:rPr>
        <w:t>6</w:t>
      </w:r>
      <w:r w:rsidR="00DB3F33" w:rsidRPr="00E6336F">
        <w:rPr>
          <w:rFonts w:ascii="Times New Roman" w:hAnsi="Times New Roman"/>
          <w:sz w:val="24"/>
          <w:szCs w:val="24"/>
        </w:rPr>
        <w:t xml:space="preserve">. Место поставки товаров: 453300, Республика Башкортостан, </w:t>
      </w:r>
      <w:proofErr w:type="spellStart"/>
      <w:r w:rsidR="00DB3F33" w:rsidRPr="00E6336F">
        <w:rPr>
          <w:rFonts w:ascii="Times New Roman" w:hAnsi="Times New Roman"/>
          <w:sz w:val="24"/>
          <w:szCs w:val="24"/>
        </w:rPr>
        <w:t>г</w:t>
      </w:r>
      <w:proofErr w:type="gramStart"/>
      <w:r w:rsidR="00DB3F33" w:rsidRPr="00E6336F">
        <w:rPr>
          <w:rFonts w:ascii="Times New Roman" w:hAnsi="Times New Roman"/>
          <w:sz w:val="24"/>
          <w:szCs w:val="24"/>
        </w:rPr>
        <w:t>.К</w:t>
      </w:r>
      <w:proofErr w:type="gramEnd"/>
      <w:r w:rsidR="00DB3F33" w:rsidRPr="00E6336F">
        <w:rPr>
          <w:rFonts w:ascii="Times New Roman" w:hAnsi="Times New Roman"/>
          <w:sz w:val="24"/>
          <w:szCs w:val="24"/>
        </w:rPr>
        <w:t>умертау</w:t>
      </w:r>
      <w:proofErr w:type="spellEnd"/>
      <w:r w:rsidR="00DB3F33" w:rsidRPr="00E633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3F33" w:rsidRPr="00E6336F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="00DB3F33" w:rsidRPr="00E6336F">
        <w:rPr>
          <w:rFonts w:ascii="Times New Roman" w:hAnsi="Times New Roman"/>
          <w:sz w:val="24"/>
          <w:szCs w:val="24"/>
        </w:rPr>
        <w:t>, д.1а.</w:t>
      </w:r>
    </w:p>
    <w:p w:rsidR="0055442A" w:rsidRPr="00E6336F" w:rsidRDefault="00CA2F35" w:rsidP="003A095D">
      <w:pPr>
        <w:spacing w:after="0" w:line="240" w:lineRule="auto"/>
        <w:ind w:rightChars="-5" w:right="-11"/>
        <w:jc w:val="both"/>
        <w:rPr>
          <w:rFonts w:ascii="Times New Roman" w:hAnsi="Times New Roman"/>
          <w:sz w:val="24"/>
          <w:szCs w:val="24"/>
        </w:rPr>
      </w:pPr>
      <w:r w:rsidRPr="00E6336F">
        <w:rPr>
          <w:rFonts w:ascii="Times New Roman" w:hAnsi="Times New Roman"/>
          <w:sz w:val="24"/>
          <w:szCs w:val="24"/>
        </w:rPr>
        <w:t>7</w:t>
      </w:r>
      <w:r w:rsidR="00DB3F33" w:rsidRPr="00E6336F">
        <w:rPr>
          <w:rFonts w:ascii="Times New Roman" w:hAnsi="Times New Roman"/>
          <w:sz w:val="24"/>
          <w:szCs w:val="24"/>
        </w:rPr>
        <w:t>. Сроки (периоды) поставки товаров: до 31 декабря 2021 года включительно.</w:t>
      </w:r>
    </w:p>
    <w:p w:rsidR="0055442A" w:rsidRPr="00E6336F" w:rsidRDefault="00CA2F35" w:rsidP="003A095D">
      <w:pPr>
        <w:spacing w:after="0" w:line="240" w:lineRule="auto"/>
        <w:ind w:rightChars="-5" w:right="-11"/>
        <w:jc w:val="both"/>
        <w:rPr>
          <w:rFonts w:ascii="Times New Roman" w:hAnsi="Times New Roman"/>
          <w:sz w:val="24"/>
          <w:szCs w:val="24"/>
        </w:rPr>
      </w:pPr>
      <w:r w:rsidRPr="00E6336F">
        <w:rPr>
          <w:rFonts w:ascii="Times New Roman" w:hAnsi="Times New Roman"/>
          <w:sz w:val="24"/>
          <w:szCs w:val="24"/>
        </w:rPr>
        <w:lastRenderedPageBreak/>
        <w:t>8</w:t>
      </w:r>
      <w:r w:rsidR="00DB3F33" w:rsidRPr="00E6336F">
        <w:rPr>
          <w:rFonts w:ascii="Times New Roman" w:hAnsi="Times New Roman"/>
          <w:sz w:val="24"/>
          <w:szCs w:val="24"/>
        </w:rPr>
        <w:t>. Общие функциональные требования и требования к документации на поставляемый товар. Весь поставляемый товар должен быть новым, то есть не бывшим в</w:t>
      </w:r>
      <w:r w:rsidR="00DB3F33" w:rsidRPr="00E6336F">
        <w:rPr>
          <w:rFonts w:ascii="Times New Roman" w:hAnsi="Times New Roman"/>
          <w:sz w:val="24"/>
          <w:szCs w:val="24"/>
          <w:lang w:val="en-US"/>
        </w:rPr>
        <w:t> </w:t>
      </w:r>
      <w:r w:rsidR="00DB3F33" w:rsidRPr="00E6336F">
        <w:rPr>
          <w:rFonts w:ascii="Times New Roman" w:hAnsi="Times New Roman"/>
          <w:sz w:val="24"/>
          <w:szCs w:val="24"/>
        </w:rPr>
        <w:t>эксплуатации, не</w:t>
      </w:r>
      <w:r w:rsidR="00DB3F33" w:rsidRPr="00E6336F">
        <w:rPr>
          <w:rFonts w:ascii="Times New Roman" w:hAnsi="Times New Roman"/>
          <w:sz w:val="24"/>
          <w:szCs w:val="24"/>
          <w:lang w:val="en-US"/>
        </w:rPr>
        <w:t> </w:t>
      </w:r>
      <w:r w:rsidR="00DB3F33" w:rsidRPr="00E6336F">
        <w:rPr>
          <w:rFonts w:ascii="Times New Roman" w:hAnsi="Times New Roman"/>
          <w:sz w:val="24"/>
          <w:szCs w:val="24"/>
        </w:rPr>
        <w:t>восстановленным.</w:t>
      </w:r>
    </w:p>
    <w:p w:rsidR="0055442A" w:rsidRPr="00E6336F" w:rsidRDefault="00DB3F33" w:rsidP="003A095D">
      <w:pPr>
        <w:spacing w:after="0" w:line="240" w:lineRule="auto"/>
        <w:ind w:rightChars="-5" w:right="-11"/>
        <w:jc w:val="both"/>
        <w:rPr>
          <w:rFonts w:ascii="Times New Roman" w:hAnsi="Times New Roman"/>
          <w:sz w:val="24"/>
          <w:szCs w:val="24"/>
        </w:rPr>
      </w:pPr>
      <w:r w:rsidRPr="00E6336F">
        <w:rPr>
          <w:rFonts w:ascii="Times New Roman" w:hAnsi="Times New Roman"/>
          <w:sz w:val="24"/>
          <w:szCs w:val="24"/>
        </w:rPr>
        <w:t>Весь поставляемый товар должен быть работоспособным и обеспечивать предусмотренную производителем функциональность. В комплект поставки должны быть включены все</w:t>
      </w:r>
      <w:r w:rsidRPr="00E6336F">
        <w:rPr>
          <w:rFonts w:ascii="Times New Roman" w:hAnsi="Times New Roman"/>
          <w:sz w:val="24"/>
          <w:szCs w:val="24"/>
          <w:lang w:val="en-US"/>
        </w:rPr>
        <w:t> </w:t>
      </w:r>
      <w:r w:rsidRPr="00E6336F">
        <w:rPr>
          <w:rFonts w:ascii="Times New Roman" w:hAnsi="Times New Roman"/>
          <w:sz w:val="24"/>
          <w:szCs w:val="24"/>
        </w:rPr>
        <w:t>предметы необходимые для полнофункционального использования товара.</w:t>
      </w:r>
    </w:p>
    <w:p w:rsidR="0055442A" w:rsidRPr="00E6336F" w:rsidRDefault="00DB3F33" w:rsidP="003A095D">
      <w:pPr>
        <w:spacing w:after="0" w:line="240" w:lineRule="auto"/>
        <w:ind w:rightChars="-5" w:right="-11"/>
        <w:jc w:val="both"/>
        <w:rPr>
          <w:rFonts w:ascii="Times New Roman" w:hAnsi="Times New Roman"/>
          <w:sz w:val="24"/>
          <w:szCs w:val="24"/>
        </w:rPr>
      </w:pPr>
      <w:r w:rsidRPr="00E6336F">
        <w:rPr>
          <w:rFonts w:ascii="Times New Roman" w:hAnsi="Times New Roman"/>
          <w:sz w:val="24"/>
          <w:szCs w:val="24"/>
        </w:rPr>
        <w:t>Каждая единица товара должна сопровождаться техническим паспортом на товар на</w:t>
      </w:r>
      <w:r w:rsidRPr="00E6336F">
        <w:rPr>
          <w:rFonts w:ascii="Times New Roman" w:hAnsi="Times New Roman"/>
          <w:sz w:val="24"/>
          <w:szCs w:val="24"/>
          <w:lang w:val="en-US"/>
        </w:rPr>
        <w:t> </w:t>
      </w:r>
      <w:r w:rsidRPr="00E6336F">
        <w:rPr>
          <w:rFonts w:ascii="Times New Roman" w:hAnsi="Times New Roman"/>
          <w:sz w:val="24"/>
          <w:szCs w:val="24"/>
        </w:rPr>
        <w:t>русском языке и/или инструкцией пользователя (руководством по эксплуатации) товара на русском языке.</w:t>
      </w:r>
    </w:p>
    <w:p w:rsidR="0055442A" w:rsidRPr="00E6336F" w:rsidRDefault="00CA2F35" w:rsidP="003A095D">
      <w:pPr>
        <w:spacing w:after="0" w:line="240" w:lineRule="auto"/>
        <w:ind w:rightChars="-5" w:right="-11"/>
        <w:jc w:val="both"/>
        <w:rPr>
          <w:rFonts w:ascii="Times New Roman" w:hAnsi="Times New Roman"/>
          <w:sz w:val="24"/>
          <w:szCs w:val="24"/>
        </w:rPr>
      </w:pPr>
      <w:r w:rsidRPr="00E6336F">
        <w:rPr>
          <w:rFonts w:ascii="Times New Roman" w:hAnsi="Times New Roman"/>
          <w:sz w:val="24"/>
          <w:szCs w:val="24"/>
        </w:rPr>
        <w:t>9</w:t>
      </w:r>
      <w:r w:rsidR="00DB3F33" w:rsidRPr="00E6336F">
        <w:rPr>
          <w:rFonts w:ascii="Times New Roman" w:hAnsi="Times New Roman"/>
          <w:sz w:val="24"/>
          <w:szCs w:val="24"/>
        </w:rPr>
        <w:t>. Требования к условиям поставки товара. Поставщик должен доставить товар по</w:t>
      </w:r>
      <w:r w:rsidR="00DB3F33" w:rsidRPr="00E6336F">
        <w:rPr>
          <w:rFonts w:ascii="Times New Roman" w:hAnsi="Times New Roman"/>
          <w:sz w:val="24"/>
          <w:szCs w:val="24"/>
          <w:lang w:val="en-US"/>
        </w:rPr>
        <w:t> </w:t>
      </w:r>
      <w:r w:rsidR="00DB3F33" w:rsidRPr="00E6336F">
        <w:rPr>
          <w:rFonts w:ascii="Times New Roman" w:hAnsi="Times New Roman"/>
          <w:sz w:val="24"/>
          <w:szCs w:val="24"/>
        </w:rPr>
        <w:t>адресу заказчика.</w:t>
      </w:r>
    </w:p>
    <w:p w:rsidR="0055442A" w:rsidRPr="00E6336F" w:rsidRDefault="00DB3F33" w:rsidP="003A095D">
      <w:pPr>
        <w:spacing w:after="0" w:line="240" w:lineRule="auto"/>
        <w:ind w:rightChars="-5" w:right="-11"/>
        <w:jc w:val="both"/>
        <w:rPr>
          <w:rFonts w:ascii="Times New Roman" w:hAnsi="Times New Roman"/>
          <w:sz w:val="24"/>
          <w:szCs w:val="24"/>
        </w:rPr>
      </w:pPr>
      <w:r w:rsidRPr="00E6336F">
        <w:rPr>
          <w:rFonts w:ascii="Times New Roman" w:hAnsi="Times New Roman"/>
          <w:sz w:val="24"/>
          <w:szCs w:val="24"/>
        </w:rPr>
        <w:t>Товар должен поставляться в специальной упаковке, соответствующей стандартам, ТУ, обязательным правилам и требованиям для тары и упаковки. Поставщик должен обеспечить упаковку товара, способную предотвратить его повреждение или порчу во</w:t>
      </w:r>
      <w:r w:rsidRPr="00E6336F">
        <w:rPr>
          <w:rFonts w:ascii="Times New Roman" w:hAnsi="Times New Roman"/>
          <w:sz w:val="24"/>
          <w:szCs w:val="24"/>
          <w:lang w:val="en-US"/>
        </w:rPr>
        <w:t> </w:t>
      </w:r>
      <w:r w:rsidRPr="00E6336F">
        <w:rPr>
          <w:rFonts w:ascii="Times New Roman" w:hAnsi="Times New Roman"/>
          <w:sz w:val="24"/>
          <w:szCs w:val="24"/>
        </w:rPr>
        <w:t>время перевозки к</w:t>
      </w:r>
      <w:r w:rsidRPr="00E6336F">
        <w:rPr>
          <w:rFonts w:ascii="Times New Roman" w:hAnsi="Times New Roman"/>
          <w:sz w:val="24"/>
          <w:szCs w:val="24"/>
          <w:lang w:val="en-US"/>
        </w:rPr>
        <w:t> </w:t>
      </w:r>
      <w:r w:rsidRPr="00E6336F">
        <w:rPr>
          <w:rFonts w:ascii="Times New Roman" w:hAnsi="Times New Roman"/>
          <w:sz w:val="24"/>
          <w:szCs w:val="24"/>
        </w:rPr>
        <w:t>конечному пункту назначения, с учетом перегрузок и его длительного хранения. Упаковка товара должна полностью обеспечивать условия транспортировки, предъявляемые к данному виду товара. Вся упаковка и маркировка на</w:t>
      </w:r>
      <w:r w:rsidRPr="00E6336F">
        <w:rPr>
          <w:rFonts w:ascii="Times New Roman" w:hAnsi="Times New Roman"/>
          <w:sz w:val="24"/>
          <w:szCs w:val="24"/>
          <w:lang w:val="en-US"/>
        </w:rPr>
        <w:t> </w:t>
      </w:r>
      <w:r w:rsidRPr="00E6336F">
        <w:rPr>
          <w:rFonts w:ascii="Times New Roman" w:hAnsi="Times New Roman"/>
          <w:sz w:val="24"/>
          <w:szCs w:val="24"/>
        </w:rPr>
        <w:t>ней должны соответствовать требованиям нормативных актов Российской Федерации. Упаковка и маркировка ящиков/контейнеров, а также документация внутри и</w:t>
      </w:r>
      <w:r w:rsidRPr="00E6336F">
        <w:rPr>
          <w:rFonts w:ascii="Times New Roman" w:hAnsi="Times New Roman"/>
          <w:sz w:val="24"/>
          <w:szCs w:val="24"/>
          <w:lang w:val="en-US"/>
        </w:rPr>
        <w:t> </w:t>
      </w:r>
      <w:r w:rsidRPr="00E6336F">
        <w:rPr>
          <w:rFonts w:ascii="Times New Roman" w:hAnsi="Times New Roman"/>
          <w:sz w:val="24"/>
          <w:szCs w:val="24"/>
        </w:rPr>
        <w:t xml:space="preserve">вне </w:t>
      </w:r>
      <w:proofErr w:type="gramStart"/>
      <w:r w:rsidRPr="00E6336F">
        <w:rPr>
          <w:rFonts w:ascii="Times New Roman" w:hAnsi="Times New Roman"/>
          <w:sz w:val="24"/>
          <w:szCs w:val="24"/>
        </w:rPr>
        <w:t>них</w:t>
      </w:r>
      <w:proofErr w:type="gramEnd"/>
      <w:r w:rsidRPr="00E6336F">
        <w:rPr>
          <w:rFonts w:ascii="Times New Roman" w:hAnsi="Times New Roman"/>
          <w:sz w:val="24"/>
          <w:szCs w:val="24"/>
        </w:rPr>
        <w:t>, должны строго соответствовать специальным требованиям, если таковые установлены в настоящем техническом задании.</w:t>
      </w:r>
    </w:p>
    <w:p w:rsidR="0055442A" w:rsidRPr="004606F1" w:rsidRDefault="00CA2F35" w:rsidP="003A095D">
      <w:pPr>
        <w:spacing w:after="0" w:line="240" w:lineRule="auto"/>
        <w:ind w:rightChars="-5" w:right="-11"/>
        <w:jc w:val="both"/>
        <w:rPr>
          <w:rFonts w:ascii="Times New Roman" w:hAnsi="Times New Roman"/>
          <w:sz w:val="24"/>
          <w:szCs w:val="24"/>
        </w:rPr>
      </w:pPr>
      <w:r w:rsidRPr="00E6336F">
        <w:rPr>
          <w:rFonts w:ascii="Times New Roman" w:hAnsi="Times New Roman"/>
          <w:sz w:val="24"/>
          <w:szCs w:val="24"/>
        </w:rPr>
        <w:t>10</w:t>
      </w:r>
      <w:r w:rsidR="00DB3F33" w:rsidRPr="00E6336F">
        <w:rPr>
          <w:rFonts w:ascii="Times New Roman" w:hAnsi="Times New Roman"/>
          <w:sz w:val="24"/>
          <w:szCs w:val="24"/>
        </w:rPr>
        <w:t>. Требования к сроку годности. Остаточный срок годности товара должен составлять не</w:t>
      </w:r>
      <w:r w:rsidR="00DB3F33" w:rsidRPr="00E6336F">
        <w:rPr>
          <w:rFonts w:ascii="Times New Roman" w:hAnsi="Times New Roman"/>
          <w:sz w:val="24"/>
          <w:szCs w:val="24"/>
          <w:lang w:val="en-US"/>
        </w:rPr>
        <w:t> </w:t>
      </w:r>
      <w:r w:rsidR="00DB3F33" w:rsidRPr="00E6336F">
        <w:rPr>
          <w:rFonts w:ascii="Times New Roman" w:hAnsi="Times New Roman"/>
          <w:sz w:val="24"/>
          <w:szCs w:val="24"/>
        </w:rPr>
        <w:t>менее 12 месяцев.</w:t>
      </w:r>
    </w:p>
    <w:sectPr w:rsidR="0055442A" w:rsidRPr="004606F1" w:rsidSect="003A095D">
      <w:headerReference w:type="default" r:id="rId9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95" w:rsidRDefault="00C86895">
      <w:pPr>
        <w:spacing w:line="240" w:lineRule="auto"/>
      </w:pPr>
      <w:r>
        <w:separator/>
      </w:r>
    </w:p>
  </w:endnote>
  <w:endnote w:type="continuationSeparator" w:id="0">
    <w:p w:rsidR="00C86895" w:rsidRDefault="00C86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95" w:rsidRDefault="00C86895">
      <w:pPr>
        <w:spacing w:after="0" w:line="240" w:lineRule="auto"/>
      </w:pPr>
      <w:r>
        <w:separator/>
      </w:r>
    </w:p>
  </w:footnote>
  <w:footnote w:type="continuationSeparator" w:id="0">
    <w:p w:rsidR="00C86895" w:rsidRDefault="00C8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2A" w:rsidRDefault="0055442A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48B4F6"/>
    <w:multiLevelType w:val="singleLevel"/>
    <w:tmpl w:val="B648B4F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00C2A97"/>
    <w:multiLevelType w:val="multilevel"/>
    <w:tmpl w:val="500C2A97"/>
    <w:lvl w:ilvl="0">
      <w:start w:val="1"/>
      <w:numFmt w:val="decimal"/>
      <w:pStyle w:val="a"/>
      <w:lvlText w:val="%1"/>
      <w:lvlJc w:val="left"/>
      <w:pPr>
        <w:ind w:left="432" w:hanging="432"/>
      </w:pPr>
    </w:lvl>
    <w:lvl w:ilvl="1">
      <w:start w:val="1"/>
      <w:numFmt w:val="decimal"/>
      <w:pStyle w:val="1"/>
      <w:lvlText w:val="%1.%2"/>
      <w:lvlJc w:val="left"/>
      <w:pPr>
        <w:ind w:left="1428" w:hanging="576"/>
      </w:pPr>
    </w:lvl>
    <w:lvl w:ilvl="2">
      <w:start w:val="1"/>
      <w:numFmt w:val="decimal"/>
      <w:pStyle w:val="2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C1"/>
    <w:rsid w:val="00010E49"/>
    <w:rsid w:val="00015744"/>
    <w:rsid w:val="00092C57"/>
    <w:rsid w:val="000935C1"/>
    <w:rsid w:val="000A11CF"/>
    <w:rsid w:val="000D56F0"/>
    <w:rsid w:val="001C1534"/>
    <w:rsid w:val="001F3FB3"/>
    <w:rsid w:val="00213760"/>
    <w:rsid w:val="002A2E5B"/>
    <w:rsid w:val="002D408B"/>
    <w:rsid w:val="002E6C1E"/>
    <w:rsid w:val="002F3DCB"/>
    <w:rsid w:val="00322C58"/>
    <w:rsid w:val="003512C8"/>
    <w:rsid w:val="003A095D"/>
    <w:rsid w:val="003F015D"/>
    <w:rsid w:val="00403AA9"/>
    <w:rsid w:val="004606F1"/>
    <w:rsid w:val="00462EE3"/>
    <w:rsid w:val="0049080D"/>
    <w:rsid w:val="0055442A"/>
    <w:rsid w:val="00615409"/>
    <w:rsid w:val="00641383"/>
    <w:rsid w:val="00641D8E"/>
    <w:rsid w:val="00644095"/>
    <w:rsid w:val="00650C50"/>
    <w:rsid w:val="00673C13"/>
    <w:rsid w:val="0069402F"/>
    <w:rsid w:val="006B3EA6"/>
    <w:rsid w:val="0072282E"/>
    <w:rsid w:val="00794F86"/>
    <w:rsid w:val="007A0795"/>
    <w:rsid w:val="007B3E53"/>
    <w:rsid w:val="00832EAF"/>
    <w:rsid w:val="00862466"/>
    <w:rsid w:val="008F0BFA"/>
    <w:rsid w:val="00996642"/>
    <w:rsid w:val="009E1CB2"/>
    <w:rsid w:val="00A77489"/>
    <w:rsid w:val="00A80FB8"/>
    <w:rsid w:val="00A81D8A"/>
    <w:rsid w:val="00B274CE"/>
    <w:rsid w:val="00B40CC9"/>
    <w:rsid w:val="00B67275"/>
    <w:rsid w:val="00BE18F0"/>
    <w:rsid w:val="00C209B6"/>
    <w:rsid w:val="00C21F08"/>
    <w:rsid w:val="00C414B4"/>
    <w:rsid w:val="00C46FCD"/>
    <w:rsid w:val="00C80BC3"/>
    <w:rsid w:val="00C86895"/>
    <w:rsid w:val="00CA2F35"/>
    <w:rsid w:val="00D07954"/>
    <w:rsid w:val="00DB3F33"/>
    <w:rsid w:val="00DC3B0A"/>
    <w:rsid w:val="00E13435"/>
    <w:rsid w:val="00E25477"/>
    <w:rsid w:val="00E43561"/>
    <w:rsid w:val="00E6336F"/>
    <w:rsid w:val="00E85486"/>
    <w:rsid w:val="00ED10CE"/>
    <w:rsid w:val="00F15716"/>
    <w:rsid w:val="00F21199"/>
    <w:rsid w:val="0DC72CDE"/>
    <w:rsid w:val="0E691A8E"/>
    <w:rsid w:val="142A349B"/>
    <w:rsid w:val="1A353D78"/>
    <w:rsid w:val="1C4470E5"/>
    <w:rsid w:val="1E665369"/>
    <w:rsid w:val="20814E54"/>
    <w:rsid w:val="20FA43FD"/>
    <w:rsid w:val="22125D09"/>
    <w:rsid w:val="28FF6359"/>
    <w:rsid w:val="296710CB"/>
    <w:rsid w:val="2C036B36"/>
    <w:rsid w:val="2E803881"/>
    <w:rsid w:val="324B1768"/>
    <w:rsid w:val="342A2491"/>
    <w:rsid w:val="348C07F1"/>
    <w:rsid w:val="34DF72C2"/>
    <w:rsid w:val="35BF4993"/>
    <w:rsid w:val="375A51B3"/>
    <w:rsid w:val="3BC645A3"/>
    <w:rsid w:val="41947232"/>
    <w:rsid w:val="42BD2F1C"/>
    <w:rsid w:val="452C4D36"/>
    <w:rsid w:val="45E27B04"/>
    <w:rsid w:val="4FBB1A4B"/>
    <w:rsid w:val="524F0A99"/>
    <w:rsid w:val="562A3DFD"/>
    <w:rsid w:val="56A034EE"/>
    <w:rsid w:val="5A1A3A5F"/>
    <w:rsid w:val="5CBE0CFD"/>
    <w:rsid w:val="5D6C7881"/>
    <w:rsid w:val="5EE47305"/>
    <w:rsid w:val="6C5E589D"/>
    <w:rsid w:val="6E451A9C"/>
    <w:rsid w:val="6E94411A"/>
    <w:rsid w:val="6EBE073E"/>
    <w:rsid w:val="732B66EE"/>
    <w:rsid w:val="7BDC7F54"/>
    <w:rsid w:val="7F3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0">
    <w:name w:val="heading 1"/>
    <w:basedOn w:val="a0"/>
    <w:next w:val="a0"/>
    <w:qFormat/>
    <w:pPr>
      <w:spacing w:before="100" w:beforeAutospacing="1" w:after="100" w:afterAutospacing="1"/>
      <w:outlineLvl w:val="0"/>
    </w:pPr>
    <w:rPr>
      <w:rFonts w:ascii="SimSun" w:eastAsia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basedOn w:val="a1"/>
    <w:uiPriority w:val="99"/>
    <w:semiHidden/>
    <w:unhideWhenUsed/>
    <w:qFormat/>
    <w:rPr>
      <w:vertAlign w:val="superscript"/>
    </w:rPr>
  </w:style>
  <w:style w:type="character" w:styleId="a5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styleId="a6">
    <w:name w:val="Emphasis"/>
    <w:basedOn w:val="a1"/>
    <w:qFormat/>
    <w:rPr>
      <w:i/>
      <w:iCs/>
    </w:rPr>
  </w:style>
  <w:style w:type="character" w:styleId="a7">
    <w:name w:val="Hyperlink"/>
    <w:basedOn w:val="a1"/>
    <w:qFormat/>
    <w:rPr>
      <w:color w:val="0000FF"/>
      <w:u w:val="single"/>
    </w:rPr>
  </w:style>
  <w:style w:type="character" w:styleId="a8">
    <w:name w:val="Strong"/>
    <w:basedOn w:val="a1"/>
    <w:uiPriority w:val="22"/>
    <w:qFormat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footnote text"/>
    <w:basedOn w:val="a0"/>
    <w:uiPriority w:val="99"/>
    <w:semiHidden/>
    <w:unhideWhenUsed/>
    <w:qFormat/>
    <w:rPr>
      <w:sz w:val="20"/>
      <w:szCs w:val="20"/>
    </w:rPr>
  </w:style>
  <w:style w:type="paragraph" w:styleId="ae">
    <w:name w:val="header"/>
    <w:basedOn w:val="a0"/>
    <w:link w:val="af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f0">
    <w:name w:val="Body Text"/>
    <w:basedOn w:val="a0"/>
    <w:qFormat/>
    <w:pPr>
      <w:spacing w:after="120"/>
    </w:pPr>
  </w:style>
  <w:style w:type="paragraph" w:styleId="af1">
    <w:name w:val="Body Text Indent"/>
    <w:basedOn w:val="a0"/>
    <w:qFormat/>
    <w:pPr>
      <w:spacing w:after="120"/>
      <w:ind w:left="283"/>
    </w:pPr>
  </w:style>
  <w:style w:type="paragraph" w:styleId="af2">
    <w:name w:val="footer"/>
    <w:basedOn w:val="a0"/>
    <w:link w:val="af3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f4">
    <w:name w:val="Normal (Web)"/>
    <w:basedOn w:val="a0"/>
    <w:qFormat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HTML">
    <w:name w:val="HTML Preformatted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table" w:styleId="af5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примечания Знак"/>
    <w:basedOn w:val="a1"/>
    <w:link w:val="ab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1"/>
    <w:link w:val="ae"/>
    <w:uiPriority w:val="99"/>
    <w:semiHidden/>
    <w:qFormat/>
    <w:rPr>
      <w:sz w:val="22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semiHidden/>
    <w:qFormat/>
    <w:rPr>
      <w:sz w:val="22"/>
      <w:szCs w:val="22"/>
      <w:lang w:eastAsia="en-US"/>
    </w:rPr>
  </w:style>
  <w:style w:type="paragraph" w:styleId="af6">
    <w:name w:val="List Paragraph"/>
    <w:basedOn w:val="a0"/>
    <w:uiPriority w:val="34"/>
    <w:qFormat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af7">
    <w:name w:val="Содержимое таблицы"/>
    <w:basedOn w:val="a0"/>
    <w:qFormat/>
    <w:pPr>
      <w:suppressLineNumbers/>
    </w:pPr>
  </w:style>
  <w:style w:type="paragraph" w:customStyle="1" w:styleId="a">
    <w:name w:val="МойТабСпис"/>
    <w:basedOn w:val="af8"/>
    <w:qFormat/>
    <w:pPr>
      <w:numPr>
        <w:numId w:val="1"/>
      </w:numPr>
    </w:pPr>
  </w:style>
  <w:style w:type="paragraph" w:customStyle="1" w:styleId="af8">
    <w:name w:val="Об"/>
    <w:basedOn w:val="a0"/>
    <w:qFormat/>
    <w:pPr>
      <w:autoSpaceDE w:val="0"/>
      <w:spacing w:before="120" w:after="120"/>
    </w:pPr>
    <w:rPr>
      <w:bCs/>
      <w:color w:val="000000"/>
    </w:rPr>
  </w:style>
  <w:style w:type="paragraph" w:customStyle="1" w:styleId="af9">
    <w:name w:val="ОбЗаг"/>
    <w:basedOn w:val="a0"/>
    <w:qFormat/>
    <w:pPr>
      <w:autoSpaceDE w:val="0"/>
      <w:spacing w:before="120" w:after="120"/>
    </w:pPr>
    <w:rPr>
      <w:b/>
      <w:bCs/>
      <w:color w:val="000000"/>
    </w:rPr>
  </w:style>
  <w:style w:type="paragraph" w:customStyle="1" w:styleId="1">
    <w:name w:val="МойТабСпис1"/>
    <w:basedOn w:val="a"/>
    <w:qFormat/>
    <w:pPr>
      <w:numPr>
        <w:ilvl w:val="1"/>
      </w:numPr>
    </w:pPr>
  </w:style>
  <w:style w:type="paragraph" w:customStyle="1" w:styleId="2">
    <w:name w:val="МойТабСпис2"/>
    <w:basedOn w:val="1"/>
    <w:qFormat/>
    <w:pPr>
      <w:numPr>
        <w:ilvl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0">
    <w:name w:val="heading 1"/>
    <w:basedOn w:val="a0"/>
    <w:next w:val="a0"/>
    <w:qFormat/>
    <w:pPr>
      <w:spacing w:before="100" w:beforeAutospacing="1" w:after="100" w:afterAutospacing="1"/>
      <w:outlineLvl w:val="0"/>
    </w:pPr>
    <w:rPr>
      <w:rFonts w:ascii="SimSun" w:eastAsia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basedOn w:val="a1"/>
    <w:uiPriority w:val="99"/>
    <w:semiHidden/>
    <w:unhideWhenUsed/>
    <w:qFormat/>
    <w:rPr>
      <w:vertAlign w:val="superscript"/>
    </w:rPr>
  </w:style>
  <w:style w:type="character" w:styleId="a5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styleId="a6">
    <w:name w:val="Emphasis"/>
    <w:basedOn w:val="a1"/>
    <w:qFormat/>
    <w:rPr>
      <w:i/>
      <w:iCs/>
    </w:rPr>
  </w:style>
  <w:style w:type="character" w:styleId="a7">
    <w:name w:val="Hyperlink"/>
    <w:basedOn w:val="a1"/>
    <w:qFormat/>
    <w:rPr>
      <w:color w:val="0000FF"/>
      <w:u w:val="single"/>
    </w:rPr>
  </w:style>
  <w:style w:type="character" w:styleId="a8">
    <w:name w:val="Strong"/>
    <w:basedOn w:val="a1"/>
    <w:uiPriority w:val="22"/>
    <w:qFormat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footnote text"/>
    <w:basedOn w:val="a0"/>
    <w:uiPriority w:val="99"/>
    <w:semiHidden/>
    <w:unhideWhenUsed/>
    <w:qFormat/>
    <w:rPr>
      <w:sz w:val="20"/>
      <w:szCs w:val="20"/>
    </w:rPr>
  </w:style>
  <w:style w:type="paragraph" w:styleId="ae">
    <w:name w:val="header"/>
    <w:basedOn w:val="a0"/>
    <w:link w:val="af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f0">
    <w:name w:val="Body Text"/>
    <w:basedOn w:val="a0"/>
    <w:qFormat/>
    <w:pPr>
      <w:spacing w:after="120"/>
    </w:pPr>
  </w:style>
  <w:style w:type="paragraph" w:styleId="af1">
    <w:name w:val="Body Text Indent"/>
    <w:basedOn w:val="a0"/>
    <w:qFormat/>
    <w:pPr>
      <w:spacing w:after="120"/>
      <w:ind w:left="283"/>
    </w:pPr>
  </w:style>
  <w:style w:type="paragraph" w:styleId="af2">
    <w:name w:val="footer"/>
    <w:basedOn w:val="a0"/>
    <w:link w:val="af3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f4">
    <w:name w:val="Normal (Web)"/>
    <w:basedOn w:val="a0"/>
    <w:qFormat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HTML">
    <w:name w:val="HTML Preformatted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table" w:styleId="af5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примечания Знак"/>
    <w:basedOn w:val="a1"/>
    <w:link w:val="ab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1"/>
    <w:link w:val="ae"/>
    <w:uiPriority w:val="99"/>
    <w:semiHidden/>
    <w:qFormat/>
    <w:rPr>
      <w:sz w:val="22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semiHidden/>
    <w:qFormat/>
    <w:rPr>
      <w:sz w:val="22"/>
      <w:szCs w:val="22"/>
      <w:lang w:eastAsia="en-US"/>
    </w:rPr>
  </w:style>
  <w:style w:type="paragraph" w:styleId="af6">
    <w:name w:val="List Paragraph"/>
    <w:basedOn w:val="a0"/>
    <w:uiPriority w:val="34"/>
    <w:qFormat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af7">
    <w:name w:val="Содержимое таблицы"/>
    <w:basedOn w:val="a0"/>
    <w:qFormat/>
    <w:pPr>
      <w:suppressLineNumbers/>
    </w:pPr>
  </w:style>
  <w:style w:type="paragraph" w:customStyle="1" w:styleId="a">
    <w:name w:val="МойТабСпис"/>
    <w:basedOn w:val="af8"/>
    <w:qFormat/>
    <w:pPr>
      <w:numPr>
        <w:numId w:val="1"/>
      </w:numPr>
    </w:pPr>
  </w:style>
  <w:style w:type="paragraph" w:customStyle="1" w:styleId="af8">
    <w:name w:val="Об"/>
    <w:basedOn w:val="a0"/>
    <w:qFormat/>
    <w:pPr>
      <w:autoSpaceDE w:val="0"/>
      <w:spacing w:before="120" w:after="120"/>
    </w:pPr>
    <w:rPr>
      <w:bCs/>
      <w:color w:val="000000"/>
    </w:rPr>
  </w:style>
  <w:style w:type="paragraph" w:customStyle="1" w:styleId="af9">
    <w:name w:val="ОбЗаг"/>
    <w:basedOn w:val="a0"/>
    <w:qFormat/>
    <w:pPr>
      <w:autoSpaceDE w:val="0"/>
      <w:spacing w:before="120" w:after="120"/>
    </w:pPr>
    <w:rPr>
      <w:b/>
      <w:bCs/>
      <w:color w:val="000000"/>
    </w:rPr>
  </w:style>
  <w:style w:type="paragraph" w:customStyle="1" w:styleId="1">
    <w:name w:val="МойТабСпис1"/>
    <w:basedOn w:val="a"/>
    <w:qFormat/>
    <w:pPr>
      <w:numPr>
        <w:ilvl w:val="1"/>
      </w:numPr>
    </w:pPr>
  </w:style>
  <w:style w:type="paragraph" w:customStyle="1" w:styleId="2">
    <w:name w:val="МойТабСпис2"/>
    <w:basedOn w:val="1"/>
    <w:qFormat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infom</dc:creator>
  <dc:description>Документ с сайта pro-goszakaz.ru</dc:description>
  <cp:lastModifiedBy>Юрист</cp:lastModifiedBy>
  <cp:revision>11</cp:revision>
  <cp:lastPrinted>2021-07-14T07:49:00Z</cp:lastPrinted>
  <dcterms:created xsi:type="dcterms:W3CDTF">2019-04-04T08:03:00Z</dcterms:created>
  <dcterms:modified xsi:type="dcterms:W3CDTF">2021-07-14T09:02:00Z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