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C75" w:rsidRPr="00DB53F0" w:rsidRDefault="00534C75" w:rsidP="00534C75">
      <w:pPr>
        <w:jc w:val="center"/>
        <w:rPr>
          <w:rFonts w:ascii="Times New Roman" w:hAnsi="Times New Roman"/>
          <w:b/>
          <w:bCs/>
          <w:sz w:val="24"/>
        </w:rPr>
      </w:pPr>
      <w:r w:rsidRPr="00DB53F0">
        <w:rPr>
          <w:rFonts w:ascii="Times New Roman" w:hAnsi="Times New Roman"/>
          <w:b/>
          <w:bCs/>
          <w:sz w:val="24"/>
        </w:rPr>
        <w:t>Техническое задание</w:t>
      </w:r>
    </w:p>
    <w:p w:rsidR="00534C75" w:rsidRPr="00DB53F0" w:rsidRDefault="002A4778" w:rsidP="001C048E">
      <w:pPr>
        <w:widowControl/>
        <w:suppressAutoHyphens w:val="0"/>
        <w:jc w:val="center"/>
        <w:rPr>
          <w:rFonts w:ascii="Times New Roman" w:hAnsi="Times New Roman"/>
          <w:b/>
          <w:color w:val="000000"/>
          <w:sz w:val="24"/>
        </w:rPr>
      </w:pPr>
      <w:r w:rsidRPr="001C048E">
        <w:rPr>
          <w:rFonts w:ascii="Times New Roman" w:hAnsi="Times New Roman"/>
          <w:b/>
          <w:sz w:val="24"/>
        </w:rPr>
        <w:t>Н</w:t>
      </w:r>
      <w:r w:rsidR="001C048E" w:rsidRPr="001C048E">
        <w:rPr>
          <w:rFonts w:ascii="Times New Roman" w:hAnsi="Times New Roman"/>
          <w:b/>
          <w:sz w:val="24"/>
        </w:rPr>
        <w:t>а</w:t>
      </w:r>
      <w:r>
        <w:rPr>
          <w:rFonts w:ascii="Times New Roman" w:hAnsi="Times New Roman"/>
          <w:b/>
          <w:sz w:val="24"/>
        </w:rPr>
        <w:t xml:space="preserve"> выполнение работ капительного ремонта помещений 2,3 этажа здания </w:t>
      </w:r>
      <w:proofErr w:type="spellStart"/>
      <w:r>
        <w:rPr>
          <w:rFonts w:ascii="Times New Roman" w:hAnsi="Times New Roman"/>
          <w:b/>
          <w:sz w:val="24"/>
        </w:rPr>
        <w:t>Подлесносвкой</w:t>
      </w:r>
      <w:proofErr w:type="spellEnd"/>
      <w:r>
        <w:rPr>
          <w:rFonts w:ascii="Times New Roman" w:hAnsi="Times New Roman"/>
          <w:b/>
          <w:sz w:val="24"/>
        </w:rPr>
        <w:t xml:space="preserve"> врачебной амбулатории</w:t>
      </w:r>
    </w:p>
    <w:p w:rsidR="00534C75" w:rsidRPr="00DB53F0" w:rsidRDefault="00534C75" w:rsidP="00534C75">
      <w:pPr>
        <w:ind w:firstLine="708"/>
        <w:jc w:val="center"/>
        <w:rPr>
          <w:rFonts w:ascii="Times New Roman" w:hAnsi="Times New Roman"/>
          <w:b/>
          <w:color w:val="000000"/>
          <w:sz w:val="24"/>
        </w:rPr>
      </w:pPr>
    </w:p>
    <w:p w:rsidR="000E4F58" w:rsidRPr="00951E86" w:rsidRDefault="00534C75" w:rsidP="000E4F58">
      <w:pPr>
        <w:spacing w:line="360" w:lineRule="auto"/>
        <w:jc w:val="both"/>
        <w:rPr>
          <w:rFonts w:ascii="Times New Roman" w:eastAsia="Times New Roman" w:hAnsi="Times New Roman"/>
          <w:bCs/>
          <w:sz w:val="24"/>
        </w:rPr>
      </w:pPr>
      <w:r w:rsidRPr="00951E86">
        <w:rPr>
          <w:rFonts w:ascii="Times New Roman" w:hAnsi="Times New Roman"/>
          <w:b/>
          <w:sz w:val="24"/>
        </w:rPr>
        <w:t xml:space="preserve">1. Место выполнения работ: </w:t>
      </w:r>
      <w:proofErr w:type="gramStart"/>
      <w:r w:rsidR="007B400D" w:rsidRPr="007B400D">
        <w:rPr>
          <w:rFonts w:ascii="Times New Roman" w:hAnsi="Times New Roman"/>
          <w:sz w:val="24"/>
          <w:shd w:val="clear" w:color="auto" w:fill="FFFFFF"/>
        </w:rPr>
        <w:t>Россия ,</w:t>
      </w:r>
      <w:proofErr w:type="gramEnd"/>
      <w:r w:rsidR="007B400D" w:rsidRPr="007B400D">
        <w:rPr>
          <w:rFonts w:ascii="Times New Roman" w:hAnsi="Times New Roman"/>
          <w:sz w:val="24"/>
          <w:shd w:val="clear" w:color="auto" w:fill="FFFFFF"/>
        </w:rPr>
        <w:t xml:space="preserve"> Саратовская область, </w:t>
      </w:r>
      <w:proofErr w:type="spellStart"/>
      <w:r w:rsidR="007B400D" w:rsidRPr="007B400D">
        <w:rPr>
          <w:rFonts w:ascii="Times New Roman" w:hAnsi="Times New Roman"/>
          <w:sz w:val="24"/>
          <w:shd w:val="clear" w:color="auto" w:fill="FFFFFF"/>
        </w:rPr>
        <w:t>с.Подлесное</w:t>
      </w:r>
      <w:proofErr w:type="spellEnd"/>
      <w:r w:rsidR="007B400D" w:rsidRPr="007B400D">
        <w:rPr>
          <w:rFonts w:ascii="Times New Roman" w:hAnsi="Times New Roman"/>
          <w:sz w:val="24"/>
          <w:shd w:val="clear" w:color="auto" w:fill="FFFFFF"/>
        </w:rPr>
        <w:t>, ул. Кирова,зд.3,стр.1</w:t>
      </w:r>
    </w:p>
    <w:p w:rsidR="00534C75" w:rsidRPr="00DB53F0" w:rsidRDefault="00534C75" w:rsidP="00534C75">
      <w:pPr>
        <w:spacing w:line="360" w:lineRule="auto"/>
        <w:jc w:val="both"/>
        <w:rPr>
          <w:rFonts w:ascii="Times New Roman" w:hAnsi="Times New Roman"/>
          <w:sz w:val="24"/>
        </w:rPr>
      </w:pPr>
      <w:r w:rsidRPr="00951E86">
        <w:rPr>
          <w:rFonts w:ascii="Times New Roman" w:hAnsi="Times New Roman"/>
          <w:b/>
          <w:sz w:val="24"/>
        </w:rPr>
        <w:t xml:space="preserve">2. Срок выполнения работ: </w:t>
      </w:r>
      <w:bookmarkStart w:id="0" w:name="_GoBack"/>
      <w:proofErr w:type="gramStart"/>
      <w:r w:rsidR="00951E86" w:rsidRPr="00951E86">
        <w:rPr>
          <w:rFonts w:ascii="Times New Roman" w:hAnsi="Times New Roman"/>
          <w:sz w:val="24"/>
        </w:rPr>
        <w:t>В</w:t>
      </w:r>
      <w:proofErr w:type="gramEnd"/>
      <w:r w:rsidR="00951E86" w:rsidRPr="00951E86">
        <w:rPr>
          <w:rFonts w:ascii="Times New Roman" w:hAnsi="Times New Roman"/>
          <w:sz w:val="24"/>
        </w:rPr>
        <w:t xml:space="preserve"> течение 45 (сорока пяти) календарных дней с момента подписания договора</w:t>
      </w:r>
      <w:r w:rsidRPr="00951E86">
        <w:rPr>
          <w:rFonts w:ascii="Times New Roman" w:hAnsi="Times New Roman"/>
          <w:sz w:val="24"/>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bookmarkEnd w:id="0"/>
      <w:r w:rsidRPr="00951E86">
        <w:rPr>
          <w:rFonts w:ascii="Times New Roman" w:hAnsi="Times New Roman"/>
          <w:sz w:val="24"/>
        </w:rPr>
        <w:t>.</w:t>
      </w:r>
    </w:p>
    <w:p w:rsidR="00534C75" w:rsidRPr="00DB53F0" w:rsidRDefault="00534C75" w:rsidP="00534C75">
      <w:pPr>
        <w:jc w:val="both"/>
        <w:rPr>
          <w:rFonts w:ascii="Times New Roman" w:eastAsia="SimSun" w:hAnsi="Times New Roman"/>
          <w:bCs/>
          <w:sz w:val="24"/>
          <w:lang w:eastAsia="hi-IN" w:bidi="hi-IN"/>
        </w:rPr>
      </w:pPr>
    </w:p>
    <w:p w:rsidR="00534C75" w:rsidRPr="00DB53F0" w:rsidRDefault="00534C75" w:rsidP="00534C75">
      <w:pPr>
        <w:spacing w:line="360" w:lineRule="auto"/>
        <w:textAlignment w:val="baseline"/>
        <w:rPr>
          <w:rFonts w:ascii="Times New Roman" w:eastAsia="SimSun" w:hAnsi="Times New Roman"/>
          <w:sz w:val="24"/>
          <w:lang w:eastAsia="hi-IN" w:bidi="hi-IN"/>
        </w:rPr>
      </w:pPr>
      <w:r w:rsidRPr="00DB53F0">
        <w:rPr>
          <w:rFonts w:ascii="Times New Roman" w:eastAsia="SimSun" w:hAnsi="Times New Roman"/>
          <w:b/>
          <w:sz w:val="24"/>
          <w:lang w:eastAsia="hi-IN" w:bidi="hi-IN"/>
        </w:rPr>
        <w:t>3. Виды выполняемых работ:</w:t>
      </w:r>
    </w:p>
    <w:p w:rsidR="00951E86" w:rsidRDefault="007577CB" w:rsidP="005D0602">
      <w:pPr>
        <w:spacing w:line="360" w:lineRule="auto"/>
        <w:ind w:firstLine="567"/>
        <w:jc w:val="both"/>
        <w:textAlignment w:val="baseline"/>
        <w:rPr>
          <w:rFonts w:ascii="Times New Roman" w:eastAsia="SimSun" w:hAnsi="Times New Roman"/>
          <w:sz w:val="24"/>
          <w:lang w:eastAsia="hi-IN" w:bidi="hi-IN"/>
        </w:rPr>
      </w:pPr>
      <w:r>
        <w:rPr>
          <w:rFonts w:ascii="Times New Roman" w:eastAsia="SimSun" w:hAnsi="Times New Roman"/>
          <w:sz w:val="24"/>
          <w:lang w:eastAsia="hi-IN" w:bidi="hi-IN"/>
        </w:rPr>
        <w:t>Выполняемые работы, и</w:t>
      </w:r>
      <w:r w:rsidR="00534C75" w:rsidRPr="00DB53F0">
        <w:rPr>
          <w:rFonts w:ascii="Times New Roman" w:eastAsia="SimSun" w:hAnsi="Times New Roman"/>
          <w:sz w:val="24"/>
          <w:lang w:eastAsia="hi-IN" w:bidi="hi-IN"/>
        </w:rPr>
        <w:t>спользуемы материалы, оборудования, изделия, иные предметы должны</w:t>
      </w:r>
      <w:r w:rsidR="00951E86">
        <w:rPr>
          <w:rFonts w:ascii="Times New Roman" w:eastAsia="SimSun" w:hAnsi="Times New Roman"/>
          <w:sz w:val="24"/>
          <w:lang w:eastAsia="hi-IN" w:bidi="hi-IN"/>
        </w:rPr>
        <w:t xml:space="preserve"> соответствовать прилагаемой документации и технического задания.</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6"/>
        <w:gridCol w:w="620"/>
        <w:gridCol w:w="900"/>
        <w:gridCol w:w="2479"/>
        <w:gridCol w:w="2835"/>
      </w:tblGrid>
      <w:tr w:rsidR="005D0602" w:rsidRPr="00737DBD" w:rsidTr="005D0602">
        <w:trPr>
          <w:trHeight w:val="1095"/>
        </w:trPr>
        <w:tc>
          <w:tcPr>
            <w:tcW w:w="567" w:type="dxa"/>
            <w:shd w:val="clear" w:color="auto" w:fill="auto"/>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w:t>
            </w:r>
            <w:proofErr w:type="spellStart"/>
            <w:r w:rsidRPr="005D0602">
              <w:rPr>
                <w:rFonts w:ascii="Times New Roman" w:hAnsi="Times New Roman"/>
                <w:sz w:val="22"/>
                <w:szCs w:val="22"/>
              </w:rPr>
              <w:t>пп</w:t>
            </w:r>
            <w:proofErr w:type="spellEnd"/>
          </w:p>
        </w:tc>
        <w:tc>
          <w:tcPr>
            <w:tcW w:w="2806" w:type="dxa"/>
            <w:shd w:val="clear" w:color="auto" w:fill="auto"/>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Наименование работ</w:t>
            </w:r>
          </w:p>
        </w:tc>
        <w:tc>
          <w:tcPr>
            <w:tcW w:w="620" w:type="dxa"/>
            <w:shd w:val="clear" w:color="auto" w:fill="auto"/>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Ед.</w:t>
            </w:r>
            <w:r w:rsidRPr="005D0602">
              <w:rPr>
                <w:rFonts w:ascii="Times New Roman" w:hAnsi="Times New Roman"/>
                <w:sz w:val="22"/>
                <w:szCs w:val="22"/>
              </w:rPr>
              <w:br/>
              <w:t>изм.</w:t>
            </w:r>
          </w:p>
        </w:tc>
        <w:tc>
          <w:tcPr>
            <w:tcW w:w="900" w:type="dxa"/>
            <w:shd w:val="clear" w:color="auto" w:fill="auto"/>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Кол-во</w:t>
            </w:r>
          </w:p>
        </w:tc>
        <w:tc>
          <w:tcPr>
            <w:tcW w:w="2479" w:type="dxa"/>
            <w:shd w:val="clear" w:color="auto" w:fill="auto"/>
            <w:vAlign w:val="center"/>
            <w:hideMark/>
          </w:tcPr>
          <w:p w:rsidR="005D0602" w:rsidRPr="005D0602" w:rsidRDefault="005D0602" w:rsidP="00D63B10">
            <w:pPr>
              <w:jc w:val="center"/>
              <w:rPr>
                <w:rFonts w:ascii="Times New Roman" w:hAnsi="Times New Roman"/>
                <w:sz w:val="22"/>
                <w:szCs w:val="22"/>
              </w:rPr>
            </w:pPr>
            <w:r>
              <w:rPr>
                <w:rFonts w:ascii="Times New Roman" w:hAnsi="Times New Roman"/>
                <w:sz w:val="22"/>
                <w:szCs w:val="22"/>
              </w:rPr>
              <w:t>Описание</w:t>
            </w:r>
            <w:r w:rsidRPr="005D0602">
              <w:rPr>
                <w:rFonts w:ascii="Times New Roman" w:hAnsi="Times New Roman"/>
                <w:sz w:val="22"/>
                <w:szCs w:val="22"/>
              </w:rPr>
              <w:t> </w:t>
            </w:r>
          </w:p>
        </w:tc>
        <w:tc>
          <w:tcPr>
            <w:tcW w:w="2835" w:type="dxa"/>
            <w:shd w:val="clear" w:color="auto" w:fill="auto"/>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Формула расчёта, расчёт </w:t>
            </w:r>
          </w:p>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объёмов работ и расхода </w:t>
            </w:r>
          </w:p>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материалов</w:t>
            </w:r>
          </w:p>
        </w:tc>
      </w:tr>
      <w:tr w:rsidR="005D0602" w:rsidRPr="00737DBD" w:rsidTr="005D0602">
        <w:trPr>
          <w:trHeight w:val="285"/>
        </w:trPr>
        <w:tc>
          <w:tcPr>
            <w:tcW w:w="567" w:type="dxa"/>
            <w:shd w:val="clear" w:color="auto" w:fill="auto"/>
            <w:noWrap/>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1</w:t>
            </w:r>
          </w:p>
        </w:tc>
        <w:tc>
          <w:tcPr>
            <w:tcW w:w="2806" w:type="dxa"/>
            <w:shd w:val="clear" w:color="auto" w:fill="auto"/>
            <w:noWrap/>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2</w:t>
            </w:r>
          </w:p>
        </w:tc>
        <w:tc>
          <w:tcPr>
            <w:tcW w:w="620" w:type="dxa"/>
            <w:shd w:val="clear" w:color="auto" w:fill="auto"/>
            <w:noWrap/>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3</w:t>
            </w:r>
          </w:p>
        </w:tc>
        <w:tc>
          <w:tcPr>
            <w:tcW w:w="900" w:type="dxa"/>
            <w:shd w:val="clear" w:color="auto" w:fill="auto"/>
            <w:noWrap/>
            <w:vAlign w:val="center"/>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4</w:t>
            </w:r>
          </w:p>
        </w:tc>
        <w:tc>
          <w:tcPr>
            <w:tcW w:w="2479" w:type="dxa"/>
            <w:shd w:val="clear" w:color="auto" w:fill="auto"/>
            <w:noWrap/>
            <w:vAlign w:val="center"/>
            <w:hideMark/>
          </w:tcPr>
          <w:p w:rsidR="005D0602" w:rsidRPr="005D0602" w:rsidRDefault="005D0602" w:rsidP="00D63B10">
            <w:pPr>
              <w:jc w:val="center"/>
              <w:rPr>
                <w:rFonts w:ascii="Times New Roman" w:hAnsi="Times New Roman"/>
                <w:sz w:val="22"/>
                <w:szCs w:val="22"/>
              </w:rPr>
            </w:pPr>
            <w:r>
              <w:rPr>
                <w:rFonts w:ascii="Times New Roman" w:hAnsi="Times New Roman"/>
                <w:sz w:val="22"/>
                <w:szCs w:val="22"/>
              </w:rPr>
              <w:t>5</w:t>
            </w:r>
          </w:p>
        </w:tc>
        <w:tc>
          <w:tcPr>
            <w:tcW w:w="2835" w:type="dxa"/>
            <w:shd w:val="clear" w:color="auto" w:fill="auto"/>
            <w:noWrap/>
            <w:vAlign w:val="center"/>
            <w:hideMark/>
          </w:tcPr>
          <w:p w:rsidR="005D0602" w:rsidRPr="005D0602" w:rsidRDefault="005D0602" w:rsidP="00D63B10">
            <w:pPr>
              <w:jc w:val="center"/>
              <w:rPr>
                <w:rFonts w:ascii="Times New Roman" w:hAnsi="Times New Roman"/>
                <w:sz w:val="22"/>
                <w:szCs w:val="22"/>
              </w:rPr>
            </w:pPr>
            <w:r>
              <w:rPr>
                <w:rFonts w:ascii="Times New Roman" w:hAnsi="Times New Roman"/>
                <w:sz w:val="22"/>
                <w:szCs w:val="22"/>
              </w:rPr>
              <w:t>6</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Демонтаж оконных коробок: в каменных стенах с отбивкой штукатурки в откосах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w:t>
            </w: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14</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строит.мусор-1,492т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оконных переплетов: остекленных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54,36</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(2,1*1,8*13+4,35*1,2*1)                  строит.мусор-1,859т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подоконных досок: деревянных в каменных зданиях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11,57</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((2,2*13+4,</w:t>
            </w:r>
            <w:proofErr w:type="gramStart"/>
            <w:r w:rsidRPr="005D0602">
              <w:rPr>
                <w:rFonts w:ascii="Times New Roman" w:hAnsi="Times New Roman"/>
                <w:sz w:val="22"/>
                <w:szCs w:val="22"/>
              </w:rPr>
              <w:t>45)*</w:t>
            </w:r>
            <w:proofErr w:type="gramEnd"/>
            <w:r w:rsidRPr="005D0602">
              <w:rPr>
                <w:rFonts w:ascii="Times New Roman" w:hAnsi="Times New Roman"/>
                <w:sz w:val="22"/>
                <w:szCs w:val="22"/>
              </w:rPr>
              <w:t>0,35)                               строит.мусор-0,405т</w:t>
            </w:r>
          </w:p>
        </w:tc>
      </w:tr>
      <w:tr w:rsidR="005D0602" w:rsidRPr="00737DBD" w:rsidTr="005D0602">
        <w:trPr>
          <w:trHeight w:val="73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54,36</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(2,1*1,8*13+1,2*4,35*1) </w:t>
            </w:r>
          </w:p>
        </w:tc>
      </w:tr>
      <w:tr w:rsidR="005D0602" w:rsidRPr="00737DBD" w:rsidTr="005D0602">
        <w:trPr>
          <w:trHeight w:val="6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54,36</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Блок оконный из ПВХ-профилей с листовым стеклом и стеклопакетом двустворный ОПРСП 9-12, площадью 1,01 м2 (применительно)</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подоконных досок из ПВХ: в каменных стенах толщиной до 0,51 м</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33,05</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(2,2*13+4,45) </w:t>
            </w:r>
          </w:p>
        </w:tc>
      </w:tr>
      <w:tr w:rsidR="005D0602" w:rsidRPr="00737DBD" w:rsidTr="005D0602">
        <w:trPr>
          <w:trHeight w:val="28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33,05</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Доски подоконные из ПВХ, ширина 350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85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14</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Заглушки торцевые двусторонние к подоконной доске из ПВХ, белый, мрамор, размеры 40х480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Облицовка оконных и дверных откосов декоративным бумажно-слоистым пластиком или листами из синтетических материалов на клее</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24,45</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25,67</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Сэндвич-панели для откосов наружные слои листы из поливинилхлорида, внутреннее наполнение вспененный </w:t>
            </w:r>
            <w:proofErr w:type="spellStart"/>
            <w:r w:rsidRPr="005D0602">
              <w:rPr>
                <w:rFonts w:ascii="Times New Roman" w:hAnsi="Times New Roman"/>
                <w:sz w:val="22"/>
                <w:szCs w:val="22"/>
              </w:rPr>
              <w:t>пенополистирол</w:t>
            </w:r>
            <w:proofErr w:type="spellEnd"/>
            <w:r w:rsidRPr="005D0602">
              <w:rPr>
                <w:rFonts w:ascii="Times New Roman" w:hAnsi="Times New Roman"/>
                <w:sz w:val="22"/>
                <w:szCs w:val="22"/>
              </w:rPr>
              <w:t xml:space="preserve"> белые, ширина 2 м, длина 3,0 м, толщина 10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24,45*1,05</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7</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уголков ПВХ на клее</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80,85</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((2,1+1,8+1,8)*13+(4,35+1,2+1,2)*1) </w:t>
            </w:r>
          </w:p>
        </w:tc>
      </w:tr>
      <w:tr w:rsidR="005D0602" w:rsidRPr="00737DBD" w:rsidTr="005D0602">
        <w:trPr>
          <w:trHeight w:val="28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80,85</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Уголок из ПВХ, размер 40х40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8</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дверных полотен</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27,72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(2,1*0,9*12+2,1*1,2*2)                    строит.мусор-0,3271т</w:t>
            </w:r>
          </w:p>
        </w:tc>
      </w:tr>
      <w:tr w:rsidR="005D0602" w:rsidRPr="00737DBD" w:rsidTr="005D0602">
        <w:trPr>
          <w:trHeight w:val="57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наличников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72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(2,1+2,1+0,</w:t>
            </w:r>
            <w:proofErr w:type="gramStart"/>
            <w:r w:rsidRPr="005D0602">
              <w:rPr>
                <w:rFonts w:ascii="Times New Roman" w:hAnsi="Times New Roman"/>
                <w:sz w:val="22"/>
                <w:szCs w:val="22"/>
              </w:rPr>
              <w:t>9)*</w:t>
            </w:r>
            <w:proofErr w:type="gramEnd"/>
            <w:r w:rsidRPr="005D0602">
              <w:rPr>
                <w:rFonts w:ascii="Times New Roman" w:hAnsi="Times New Roman"/>
                <w:sz w:val="22"/>
                <w:szCs w:val="22"/>
              </w:rPr>
              <w:t>12+(2,1+2,1+1,2)*2 строит.мусор-0,288т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9</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Демонтаж дверных коробок: в каменных стенах с отбивкой штукатурки в откосах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14</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строит.мусор-1,47т</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10</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блоков в наружных и внутренних дверных проемах: в каменных стенах, площадь проема до 3 м2</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22,68</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(2,1*0,9*12) </w:t>
            </w:r>
          </w:p>
        </w:tc>
      </w:tr>
      <w:tr w:rsidR="005D0602" w:rsidRPr="00737DBD" w:rsidTr="005D0602">
        <w:trPr>
          <w:trHeight w:val="6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22,68</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Блоки дверные усиленные глухие со сплошным заполнением полотна, оклеенных твердыми ДВП </w:t>
            </w:r>
            <w:proofErr w:type="spellStart"/>
            <w:r w:rsidRPr="005D0602">
              <w:rPr>
                <w:rFonts w:ascii="Times New Roman" w:hAnsi="Times New Roman"/>
                <w:sz w:val="22"/>
                <w:szCs w:val="22"/>
              </w:rPr>
              <w:t>однопольные</w:t>
            </w:r>
            <w:proofErr w:type="spellEnd"/>
            <w:r w:rsidRPr="005D0602">
              <w:rPr>
                <w:rFonts w:ascii="Times New Roman" w:hAnsi="Times New Roman"/>
                <w:sz w:val="22"/>
                <w:szCs w:val="22"/>
              </w:rPr>
              <w:t xml:space="preserve"> с полотном глухим: ДУ 21-9, площадь 1,8 м2</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11</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и крепление наличников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61,2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((2,1+2,1+0,9)*12)</w:t>
            </w:r>
          </w:p>
        </w:tc>
      </w:tr>
      <w:tr w:rsidR="005D0602" w:rsidRPr="00737DBD" w:rsidTr="005D0602">
        <w:trPr>
          <w:trHeight w:val="57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68,54</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Наличники из древесины тип Н-1, размер 13х74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61,2*1,12</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12</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Улучшенная окраска масляными составами по дереву: заполнений дверных проемов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54,432</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Эмаль ПФ-115-13,46 кг</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(2,1*0,9*2,4*12) / 100</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13</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Установка металлических </w:t>
            </w:r>
            <w:r w:rsidRPr="005D0602">
              <w:rPr>
                <w:rFonts w:ascii="Times New Roman" w:hAnsi="Times New Roman"/>
                <w:sz w:val="22"/>
                <w:szCs w:val="22"/>
              </w:rPr>
              <w:lastRenderedPageBreak/>
              <w:t>дверных блоков в готовые проемы</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lastRenderedPageBreak/>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5,04</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5,04</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Блок дверной стальной наружный двупольный типа ДСН ДКН, площадь 2,73 м2.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2,1*1,2*2</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14</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дверного доводчика к металлическим дверям</w:t>
            </w:r>
          </w:p>
        </w:tc>
        <w:tc>
          <w:tcPr>
            <w:tcW w:w="620" w:type="dxa"/>
            <w:shd w:val="clear" w:color="auto" w:fill="auto"/>
            <w:hideMark/>
          </w:tcPr>
          <w:p w:rsidR="005D0602" w:rsidRPr="005D0602" w:rsidRDefault="005D0602" w:rsidP="00D63B10">
            <w:pPr>
              <w:jc w:val="center"/>
              <w:rPr>
                <w:rFonts w:ascii="Times New Roman" w:hAnsi="Times New Roman"/>
                <w:sz w:val="22"/>
                <w:szCs w:val="22"/>
              </w:rPr>
            </w:pP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Доводчик дверной гидравлический TS-68 с зубчатым приводом (нагрузка до 90 кг)</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15</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Расчистка поверхностей шпателем, щетками от старых покрасок (стен)</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711,4</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747"/>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16</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711,4</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85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кг</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6082,5</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Смеси сухие штукатурные гипсовые с легким заполнителем и полимерными добавками, класс B3,5 (M50)</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711,4*8,55</w:t>
            </w:r>
          </w:p>
        </w:tc>
      </w:tr>
      <w:tr w:rsidR="005D0602" w:rsidRPr="00737DBD" w:rsidTr="005D0602">
        <w:trPr>
          <w:trHeight w:val="85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кг</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106,71</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Грунтовка адгезионная для обработки плотных, гладких, слабо-и не впитывающих влагу оснований</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17</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Улучшенная окраска масляными составами по штукатурке: стен</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711,4</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Эмаль ПФ-115-130,7кг</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0,1307*1000</w:t>
            </w:r>
          </w:p>
        </w:tc>
      </w:tr>
      <w:tr w:rsidR="005D0602" w:rsidRPr="00737DBD" w:rsidTr="005D0602">
        <w:trPr>
          <w:trHeight w:val="79"/>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18</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Расчистка поверхностей шпателем, щетками от старых покрасок (потолков)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324,2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19</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потолков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324,2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85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кг</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2940</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Смеси сухие штукатурные гипсовые с легким заполнителем и полимерными добавками, класс B3,5 (M50)</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324,2*9,07</w:t>
            </w:r>
          </w:p>
        </w:tc>
      </w:tr>
      <w:tr w:rsidR="005D0602" w:rsidRPr="00737DBD" w:rsidTr="005D0602">
        <w:trPr>
          <w:trHeight w:val="85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кг</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48,63</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Грунтовка адгезионная для обработки плотных, гладких, слабо-и не впитывающих влагу оснований</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20</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Окраска водно-дисперсионными акриловыми составами улучшенная: по штукатурке потолков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324,2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57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т</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0,107</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Краска универсальная, акриловая для внутренних и наружных работ</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324,2*3,3</w:t>
            </w:r>
          </w:p>
        </w:tc>
      </w:tr>
      <w:tr w:rsidR="005D0602" w:rsidRPr="00737DBD" w:rsidTr="005D0602">
        <w:trPr>
          <w:trHeight w:val="28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т</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0,0713</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Грунтовка акриловая ВД-АК-133</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324,2*2,2</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21</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Разборка плинтусов: деревянных и из пластмассовых материалов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290,2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строит.мусор-0,3192т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22</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Разборка покрытий полов: из линолеума и </w:t>
            </w:r>
            <w:proofErr w:type="spellStart"/>
            <w:r w:rsidRPr="005D0602">
              <w:rPr>
                <w:rFonts w:ascii="Times New Roman" w:hAnsi="Times New Roman"/>
                <w:sz w:val="22"/>
                <w:szCs w:val="22"/>
              </w:rPr>
              <w:t>релина</w:t>
            </w:r>
            <w:proofErr w:type="spellEnd"/>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281,8</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строит.мусор-1,324т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23</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Разборка покрытий полов: из керамических плиток</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43,3</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строит.мусор-2,252т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24</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Разборка стяжек: цементных толщиной 30 мм</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325,1</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строит.мусор-325,1*0,05*1,8=29,259т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25</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Устройство стяжек: цементных толщиной 30 мм</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325,1</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Раствор готовый кладочный цементный тяжелый-(6,632+3,</w:t>
            </w:r>
            <w:proofErr w:type="gramStart"/>
            <w:r w:rsidRPr="005D0602">
              <w:rPr>
                <w:rFonts w:ascii="Times New Roman" w:hAnsi="Times New Roman"/>
                <w:sz w:val="22"/>
                <w:szCs w:val="22"/>
              </w:rPr>
              <w:t>316)м</w:t>
            </w:r>
            <w:proofErr w:type="gramEnd"/>
            <w:r w:rsidRPr="005D0602">
              <w:rPr>
                <w:rFonts w:ascii="Times New Roman" w:hAnsi="Times New Roman"/>
                <w:sz w:val="22"/>
                <w:szCs w:val="22"/>
              </w:rPr>
              <w:t>3</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26</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Устройство покрытий из плит </w:t>
            </w:r>
            <w:proofErr w:type="spellStart"/>
            <w:r w:rsidRPr="005D0602">
              <w:rPr>
                <w:rFonts w:ascii="Times New Roman" w:hAnsi="Times New Roman"/>
                <w:sz w:val="22"/>
                <w:szCs w:val="22"/>
              </w:rPr>
              <w:t>керамогранитных</w:t>
            </w:r>
            <w:proofErr w:type="spellEnd"/>
            <w:r w:rsidRPr="005D0602">
              <w:rPr>
                <w:rFonts w:ascii="Times New Roman" w:hAnsi="Times New Roman"/>
                <w:sz w:val="22"/>
                <w:szCs w:val="22"/>
              </w:rPr>
              <w:t xml:space="preserve"> размером: 40х40 см</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43,3</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44,166</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Плитка </w:t>
            </w:r>
            <w:proofErr w:type="spellStart"/>
            <w:r w:rsidRPr="005D0602">
              <w:rPr>
                <w:rFonts w:ascii="Times New Roman" w:hAnsi="Times New Roman"/>
                <w:sz w:val="22"/>
                <w:szCs w:val="22"/>
              </w:rPr>
              <w:t>керамогранитная</w:t>
            </w:r>
            <w:proofErr w:type="spellEnd"/>
            <w:r w:rsidRPr="005D0602">
              <w:rPr>
                <w:rFonts w:ascii="Times New Roman" w:hAnsi="Times New Roman"/>
                <w:sz w:val="22"/>
                <w:szCs w:val="22"/>
              </w:rPr>
              <w:t>, неполированная, размер 300х300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43,3*1,02</w:t>
            </w:r>
          </w:p>
        </w:tc>
      </w:tr>
      <w:tr w:rsidR="005D0602" w:rsidRPr="00737DBD" w:rsidTr="005D0602">
        <w:trPr>
          <w:trHeight w:val="28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м3</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0,0043</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Рейки деревянные, сечение 8х18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43,3*0,0001</w:t>
            </w:r>
          </w:p>
        </w:tc>
      </w:tr>
      <w:tr w:rsidR="005D0602" w:rsidRPr="00737DBD" w:rsidTr="005D0602">
        <w:trPr>
          <w:trHeight w:val="6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т</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0,5196</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Клей для облицовочных работ водостойкий (сухая смесь)</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43,3*0,0012</w:t>
            </w:r>
          </w:p>
        </w:tc>
      </w:tr>
      <w:tr w:rsidR="005D0602" w:rsidRPr="00737DBD" w:rsidTr="005D0602">
        <w:trPr>
          <w:trHeight w:val="6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л</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8,66</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Грунтовка </w:t>
            </w:r>
            <w:proofErr w:type="spellStart"/>
            <w:r w:rsidRPr="005D0602">
              <w:rPr>
                <w:rFonts w:ascii="Times New Roman" w:hAnsi="Times New Roman"/>
                <w:sz w:val="22"/>
                <w:szCs w:val="22"/>
              </w:rPr>
              <w:t>воднодисперсионная</w:t>
            </w:r>
            <w:proofErr w:type="spellEnd"/>
            <w:r w:rsidRPr="005D0602">
              <w:rPr>
                <w:rFonts w:ascii="Times New Roman" w:hAnsi="Times New Roman"/>
                <w:sz w:val="22"/>
                <w:szCs w:val="22"/>
              </w:rPr>
              <w:t xml:space="preserve"> CERESIT CT 17 (расход 0,2 л/м2)</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43,3*0,2</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27</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Устройство покрытий: из линолеума насухо из готовых ковров на комнату (из них из ранее демонтированных-148,4 м2)</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281,8</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Линолеум коммерческий гетерогенный: "ТАРКЕТТ ACCZENT MINERAL" (толщина 2 мм, толщина защитного слоя 0,7 мм, класс 34/43, </w:t>
            </w:r>
            <w:proofErr w:type="spellStart"/>
            <w:r w:rsidRPr="005D0602">
              <w:rPr>
                <w:rFonts w:ascii="Times New Roman" w:hAnsi="Times New Roman"/>
                <w:sz w:val="22"/>
                <w:szCs w:val="22"/>
              </w:rPr>
              <w:t>пож</w:t>
            </w:r>
            <w:proofErr w:type="spellEnd"/>
            <w:r w:rsidRPr="005D0602">
              <w:rPr>
                <w:rFonts w:ascii="Times New Roman" w:hAnsi="Times New Roman"/>
                <w:sz w:val="22"/>
                <w:szCs w:val="22"/>
              </w:rPr>
              <w:t xml:space="preserve">. </w:t>
            </w:r>
            <w:r w:rsidRPr="005D0602">
              <w:rPr>
                <w:rFonts w:ascii="Times New Roman" w:hAnsi="Times New Roman"/>
                <w:sz w:val="22"/>
                <w:szCs w:val="22"/>
              </w:rPr>
              <w:lastRenderedPageBreak/>
              <w:t>безопасность Г1, В2, РП1, Д2, Т2) или эквивалент- 139,03 м2 новый                                                               линолеум коммерческий -148,4м2 -ранее демонтированный</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lastRenderedPageBreak/>
              <w:t> </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28</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Устройство плинтусов поливинилхлоридных: на винтах самонарезающих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290,2</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Плинтус для полов из ПВХ, размер 22х49 мм с кабель-каналом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290,2*1,01</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29</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Демонтаж оконных коробок: в каменных стенах с отбивкой штукатурки в откосах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w:t>
            </w: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17</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строит.мусор-1,812т</w:t>
            </w:r>
          </w:p>
        </w:tc>
      </w:tr>
      <w:tr w:rsidR="005D0602" w:rsidRPr="00737DBD" w:rsidTr="005D0602">
        <w:trPr>
          <w:trHeight w:val="855"/>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30</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оконных переплетов: остекленных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65,7</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(2,1*1,8*16+4,35*1,2*1)                  строит.мусор-2,247т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31</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подоконных досок: деревянных в каменных зданиях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13,88</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((2,2*16+4,</w:t>
            </w:r>
            <w:proofErr w:type="gramStart"/>
            <w:r w:rsidRPr="005D0602">
              <w:rPr>
                <w:rFonts w:ascii="Times New Roman" w:hAnsi="Times New Roman"/>
                <w:sz w:val="22"/>
                <w:szCs w:val="22"/>
              </w:rPr>
              <w:t>45)*</w:t>
            </w:r>
            <w:proofErr w:type="gramEnd"/>
            <w:r w:rsidRPr="005D0602">
              <w:rPr>
                <w:rFonts w:ascii="Times New Roman" w:hAnsi="Times New Roman"/>
                <w:sz w:val="22"/>
                <w:szCs w:val="22"/>
              </w:rPr>
              <w:t>0,35)                             строит.мусор-0,4858т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32</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65,7</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Блок оконный из ПВХ-профилей </w:t>
            </w:r>
            <w:proofErr w:type="gramStart"/>
            <w:r w:rsidRPr="005D0602">
              <w:rPr>
                <w:rFonts w:ascii="Times New Roman" w:hAnsi="Times New Roman"/>
                <w:sz w:val="22"/>
                <w:szCs w:val="22"/>
              </w:rPr>
              <w:t>с  стеклопакетом</w:t>
            </w:r>
            <w:proofErr w:type="gramEnd"/>
            <w:r w:rsidRPr="005D0602">
              <w:rPr>
                <w:rFonts w:ascii="Times New Roman" w:hAnsi="Times New Roman"/>
                <w:sz w:val="22"/>
                <w:szCs w:val="22"/>
              </w:rPr>
              <w:t xml:space="preserve">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(2,1*1,8*16+4,35*1,2*1)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33</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подоконных досок из ПВХ: в каменных стенах толщиной до 0,51 м</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39,65</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(2,2*16+4,45)</w:t>
            </w:r>
          </w:p>
        </w:tc>
      </w:tr>
      <w:tr w:rsidR="005D0602" w:rsidRPr="00737DBD" w:rsidTr="005D0602">
        <w:trPr>
          <w:trHeight w:val="285"/>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39,65</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Доски подоконные из ПВХ, ширина 350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153"/>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17</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Заглушки торцевые двусторонние к подоконной доске из ПВХ, белый, мрамор, размеры 40х480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34</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Облицовка оконных и дверных откосов декоративным бумажно-слоистым пластиком или листами из синтетических материалов на клее</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 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29,39</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(1,8+1,8+2,1)*16+(1,2+1,2+4,35)*1)*0,3) </w:t>
            </w:r>
          </w:p>
        </w:tc>
      </w:tr>
      <w:tr w:rsidR="005D0602" w:rsidRPr="00737DBD" w:rsidTr="005D0602">
        <w:trPr>
          <w:trHeight w:val="981"/>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30,86</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Сэндвич-панели для откосов наружные слои листы из поливинилхлорида, внутреннее наполнение вспененный </w:t>
            </w:r>
            <w:proofErr w:type="spellStart"/>
            <w:r w:rsidRPr="005D0602">
              <w:rPr>
                <w:rFonts w:ascii="Times New Roman" w:hAnsi="Times New Roman"/>
                <w:sz w:val="22"/>
                <w:szCs w:val="22"/>
              </w:rPr>
              <w:t>пенополистирол</w:t>
            </w:r>
            <w:proofErr w:type="spellEnd"/>
            <w:r w:rsidRPr="005D0602">
              <w:rPr>
                <w:rFonts w:ascii="Times New Roman" w:hAnsi="Times New Roman"/>
                <w:sz w:val="22"/>
                <w:szCs w:val="22"/>
              </w:rPr>
              <w:t xml:space="preserve"> белые, ширина 2 м, длина 3,0 м, толщина 10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29,39*1,02</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lastRenderedPageBreak/>
              <w:t>35</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уголков ПВХ на клее</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97,95</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Уголок из ПВХ, размер 40х40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((1,8+1,8+2,1)*16+(1,2+1,2+4,35)*1) </w:t>
            </w:r>
          </w:p>
        </w:tc>
      </w:tr>
      <w:tr w:rsidR="005D0602" w:rsidRPr="00737DBD" w:rsidTr="005D0602">
        <w:trPr>
          <w:trHeight w:val="57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36</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дверных полотен</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29,61</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(2,1*0,9*13+2,1*1,2*2)                    строит.мусор-0,3494т</w:t>
            </w:r>
          </w:p>
        </w:tc>
      </w:tr>
      <w:tr w:rsidR="005D0602" w:rsidRPr="00737DBD" w:rsidTr="005D0602">
        <w:trPr>
          <w:trHeight w:val="57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37</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Снятие наличников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77,1</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(2,1+2,1+0,</w:t>
            </w:r>
            <w:proofErr w:type="gramStart"/>
            <w:r w:rsidRPr="005D0602">
              <w:rPr>
                <w:rFonts w:ascii="Times New Roman" w:hAnsi="Times New Roman"/>
                <w:sz w:val="22"/>
                <w:szCs w:val="22"/>
              </w:rPr>
              <w:t>9)*</w:t>
            </w:r>
            <w:proofErr w:type="gramEnd"/>
            <w:r w:rsidRPr="005D0602">
              <w:rPr>
                <w:rFonts w:ascii="Times New Roman" w:hAnsi="Times New Roman"/>
                <w:sz w:val="22"/>
                <w:szCs w:val="22"/>
              </w:rPr>
              <w:t>13+(2,1+2,1+1,2)*2 строит.мусор-3084т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38</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Демонтаж дверных коробок: в каменных стенах с отбивкой штукатурки в откосах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w:t>
            </w: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15</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строит.мусор-1,575т</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39</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блоков в наружных и внутренних дверных проемах: в каменных стенах, площадь проема до 3 м2</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22,68</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Блоки дверные усиленные глухие со сплошным заполнением полотна, оклеенных твердыми ДВП </w:t>
            </w:r>
            <w:proofErr w:type="spellStart"/>
            <w:r w:rsidRPr="005D0602">
              <w:rPr>
                <w:rFonts w:ascii="Times New Roman" w:hAnsi="Times New Roman"/>
                <w:sz w:val="22"/>
                <w:szCs w:val="22"/>
              </w:rPr>
              <w:t>однопольные</w:t>
            </w:r>
            <w:proofErr w:type="spellEnd"/>
            <w:r w:rsidRPr="005D0602">
              <w:rPr>
                <w:rFonts w:ascii="Times New Roman" w:hAnsi="Times New Roman"/>
                <w:sz w:val="22"/>
                <w:szCs w:val="22"/>
              </w:rPr>
              <w:t xml:space="preserve"> с полотном глухим: ДУ 21-9, площадь 1,8 м2</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(2,1*0,9*12) </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40</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и крепление наличников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61,2</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57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68,54</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Наличники из древесины тип Н-1, размер 13х74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61,2*1,22</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41</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Улучшенная окраска масляными составами по дереву: заполнений дверных проемов</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 xml:space="preserve"> 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54,43</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Эмаль ПФ-115-13,46 кг</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(2,1*0,9*2,4*12) </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42</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металлических дверных блоков в готовые проемы</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5,04</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Блок дверной стальной наружный двупольный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2,1*1,2*2</w:t>
            </w:r>
          </w:p>
        </w:tc>
      </w:tr>
      <w:tr w:rsidR="005D0602" w:rsidRPr="00737DBD" w:rsidTr="005D0602">
        <w:trPr>
          <w:trHeight w:val="60"/>
        </w:trPr>
        <w:tc>
          <w:tcPr>
            <w:tcW w:w="567" w:type="dxa"/>
            <w:vMerge w:val="restart"/>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43</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Установка противопожарных дверей: </w:t>
            </w:r>
            <w:proofErr w:type="spellStart"/>
            <w:r w:rsidRPr="005D0602">
              <w:rPr>
                <w:rFonts w:ascii="Times New Roman" w:hAnsi="Times New Roman"/>
                <w:sz w:val="22"/>
                <w:szCs w:val="22"/>
              </w:rPr>
              <w:t>однопольных</w:t>
            </w:r>
            <w:proofErr w:type="spellEnd"/>
            <w:r w:rsidRPr="005D0602">
              <w:rPr>
                <w:rFonts w:ascii="Times New Roman" w:hAnsi="Times New Roman"/>
                <w:sz w:val="22"/>
                <w:szCs w:val="22"/>
              </w:rPr>
              <w:t xml:space="preserve"> глухих</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м2</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1,89</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Дверь противопожарная металлическая: </w:t>
            </w:r>
            <w:proofErr w:type="spellStart"/>
            <w:r w:rsidRPr="005D0602">
              <w:rPr>
                <w:rFonts w:ascii="Times New Roman" w:hAnsi="Times New Roman"/>
                <w:sz w:val="22"/>
                <w:szCs w:val="22"/>
              </w:rPr>
              <w:t>однопольная</w:t>
            </w:r>
            <w:proofErr w:type="spellEnd"/>
            <w:r w:rsidRPr="005D0602">
              <w:rPr>
                <w:rFonts w:ascii="Times New Roman" w:hAnsi="Times New Roman"/>
                <w:sz w:val="22"/>
                <w:szCs w:val="22"/>
              </w:rPr>
              <w:t xml:space="preserve"> ДПМ-01/60, размером 900х2100 мм</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xml:space="preserve"> 2,1*0,9</w:t>
            </w:r>
          </w:p>
        </w:tc>
      </w:tr>
      <w:tr w:rsidR="005D0602" w:rsidRPr="00737DBD" w:rsidTr="005D0602">
        <w:trPr>
          <w:trHeight w:val="570"/>
        </w:trPr>
        <w:tc>
          <w:tcPr>
            <w:tcW w:w="567" w:type="dxa"/>
            <w:vMerge/>
            <w:vAlign w:val="center"/>
            <w:hideMark/>
          </w:tcPr>
          <w:p w:rsidR="005D0602" w:rsidRPr="005D0602" w:rsidRDefault="005D0602" w:rsidP="00D63B10">
            <w:pPr>
              <w:rPr>
                <w:rFonts w:ascii="Times New Roman" w:hAnsi="Times New Roman"/>
                <w:sz w:val="22"/>
                <w:szCs w:val="22"/>
              </w:rPr>
            </w:pP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c>
          <w:tcPr>
            <w:tcW w:w="620" w:type="dxa"/>
            <w:shd w:val="clear" w:color="auto" w:fill="auto"/>
            <w:hideMark/>
          </w:tcPr>
          <w:p w:rsidR="005D0602" w:rsidRPr="005D0602" w:rsidRDefault="005D0602" w:rsidP="00D63B10">
            <w:pPr>
              <w:jc w:val="center"/>
              <w:rPr>
                <w:rFonts w:ascii="Times New Roman" w:hAnsi="Times New Roman"/>
                <w:sz w:val="22"/>
                <w:szCs w:val="22"/>
              </w:rPr>
            </w:pP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1</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Доводчик дверной гидравлический TS-68 с зубчатым приводом (нагрузка до 90 кг)</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44</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Установка дверного доводчика к металлическим дверям</w:t>
            </w:r>
          </w:p>
        </w:tc>
        <w:tc>
          <w:tcPr>
            <w:tcW w:w="620" w:type="dxa"/>
            <w:shd w:val="clear" w:color="auto" w:fill="auto"/>
            <w:hideMark/>
          </w:tcPr>
          <w:p w:rsidR="005D0602" w:rsidRPr="005D0602" w:rsidRDefault="005D0602" w:rsidP="00D63B10">
            <w:pPr>
              <w:jc w:val="center"/>
              <w:rPr>
                <w:rFonts w:ascii="Times New Roman" w:hAnsi="Times New Roman"/>
                <w:sz w:val="22"/>
                <w:szCs w:val="22"/>
              </w:rPr>
            </w:pPr>
            <w:proofErr w:type="spellStart"/>
            <w:r w:rsidRPr="005D0602">
              <w:rPr>
                <w:rFonts w:ascii="Times New Roman" w:hAnsi="Times New Roman"/>
                <w:sz w:val="22"/>
                <w:szCs w:val="22"/>
              </w:rPr>
              <w:t>шт</w:t>
            </w:r>
            <w:proofErr w:type="spellEnd"/>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2</w:t>
            </w:r>
          </w:p>
        </w:tc>
        <w:tc>
          <w:tcPr>
            <w:tcW w:w="2479"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Доводчик дверной гидравлический TS-68 с зубчатым приводом (нагрузка до 90 кг)</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r w:rsidR="005D0602" w:rsidRPr="00737DBD" w:rsidTr="005D0602">
        <w:trPr>
          <w:trHeight w:val="60"/>
        </w:trPr>
        <w:tc>
          <w:tcPr>
            <w:tcW w:w="567"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45</w:t>
            </w:r>
          </w:p>
        </w:tc>
        <w:tc>
          <w:tcPr>
            <w:tcW w:w="2806"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Погрузо-разгрузочные работы при автомобильных перевозках: Погрузка мусора строительного с погрузкой вручную</w:t>
            </w:r>
          </w:p>
        </w:tc>
        <w:tc>
          <w:tcPr>
            <w:tcW w:w="620" w:type="dxa"/>
            <w:shd w:val="clear" w:color="auto" w:fill="auto"/>
            <w:hideMark/>
          </w:tcPr>
          <w:p w:rsidR="005D0602" w:rsidRPr="005D0602" w:rsidRDefault="005D0602" w:rsidP="00D63B10">
            <w:pPr>
              <w:jc w:val="center"/>
              <w:rPr>
                <w:rFonts w:ascii="Times New Roman" w:hAnsi="Times New Roman"/>
                <w:sz w:val="22"/>
                <w:szCs w:val="22"/>
              </w:rPr>
            </w:pPr>
            <w:r w:rsidRPr="005D0602">
              <w:rPr>
                <w:rFonts w:ascii="Times New Roman" w:hAnsi="Times New Roman"/>
                <w:sz w:val="22"/>
                <w:szCs w:val="22"/>
              </w:rPr>
              <w:t>1 т груза</w:t>
            </w:r>
          </w:p>
        </w:tc>
        <w:tc>
          <w:tcPr>
            <w:tcW w:w="900"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33,5</w:t>
            </w:r>
          </w:p>
        </w:tc>
        <w:tc>
          <w:tcPr>
            <w:tcW w:w="2479" w:type="dxa"/>
            <w:shd w:val="clear" w:color="auto" w:fill="auto"/>
            <w:hideMark/>
          </w:tcPr>
          <w:p w:rsidR="005D0602" w:rsidRPr="005D0602" w:rsidRDefault="005D0602" w:rsidP="00D63B10">
            <w:pPr>
              <w:jc w:val="right"/>
              <w:rPr>
                <w:rFonts w:ascii="Times New Roman" w:hAnsi="Times New Roman"/>
                <w:sz w:val="22"/>
                <w:szCs w:val="22"/>
              </w:rPr>
            </w:pPr>
            <w:r w:rsidRPr="005D0602">
              <w:rPr>
                <w:rFonts w:ascii="Times New Roman" w:hAnsi="Times New Roman"/>
                <w:sz w:val="22"/>
                <w:szCs w:val="22"/>
              </w:rPr>
              <w:t> </w:t>
            </w:r>
          </w:p>
        </w:tc>
        <w:tc>
          <w:tcPr>
            <w:tcW w:w="2835" w:type="dxa"/>
            <w:shd w:val="clear" w:color="auto" w:fill="auto"/>
            <w:hideMark/>
          </w:tcPr>
          <w:p w:rsidR="005D0602" w:rsidRPr="005D0602" w:rsidRDefault="005D0602" w:rsidP="00D63B10">
            <w:pPr>
              <w:rPr>
                <w:rFonts w:ascii="Times New Roman" w:hAnsi="Times New Roman"/>
                <w:sz w:val="22"/>
                <w:szCs w:val="22"/>
              </w:rPr>
            </w:pPr>
            <w:r w:rsidRPr="005D0602">
              <w:rPr>
                <w:rFonts w:ascii="Times New Roman" w:hAnsi="Times New Roman"/>
                <w:sz w:val="22"/>
                <w:szCs w:val="22"/>
              </w:rPr>
              <w:t> </w:t>
            </w:r>
          </w:p>
        </w:tc>
      </w:tr>
    </w:tbl>
    <w:p w:rsidR="00951E86" w:rsidRPr="00DB53F0" w:rsidRDefault="00951E86" w:rsidP="0099076F">
      <w:pPr>
        <w:spacing w:line="360" w:lineRule="auto"/>
        <w:ind w:firstLine="567"/>
        <w:jc w:val="both"/>
        <w:textAlignment w:val="baseline"/>
        <w:rPr>
          <w:rFonts w:ascii="Times New Roman" w:eastAsia="SimSun" w:hAnsi="Times New Roman"/>
          <w:sz w:val="24"/>
          <w:lang w:eastAsia="hi-IN" w:bidi="hi-IN"/>
        </w:rPr>
      </w:pPr>
    </w:p>
    <w:p w:rsidR="00534C75" w:rsidRPr="00DB53F0" w:rsidRDefault="00534C75" w:rsidP="00534C75">
      <w:pPr>
        <w:spacing w:line="360" w:lineRule="auto"/>
        <w:jc w:val="both"/>
        <w:textAlignment w:val="baseline"/>
        <w:rPr>
          <w:rFonts w:ascii="Times New Roman" w:eastAsia="SimSun" w:hAnsi="Times New Roman"/>
          <w:color w:val="FF0000"/>
          <w:sz w:val="24"/>
          <w:lang w:eastAsia="hi-IN" w:bidi="hi-IN"/>
        </w:rPr>
      </w:pPr>
      <w:r w:rsidRPr="00DB53F0">
        <w:rPr>
          <w:rFonts w:ascii="Times New Roman" w:eastAsia="SimSun" w:hAnsi="Times New Roman"/>
          <w:b/>
          <w:sz w:val="24"/>
          <w:lang w:eastAsia="hi-IN" w:bidi="hi-IN"/>
        </w:rPr>
        <w:t>4. Общие требования к выполнению работ:</w:t>
      </w:r>
    </w:p>
    <w:p w:rsidR="00534C75" w:rsidRPr="00DB53F0" w:rsidRDefault="0099076F" w:rsidP="00534C75">
      <w:pPr>
        <w:spacing w:line="360" w:lineRule="auto"/>
        <w:jc w:val="both"/>
        <w:textAlignment w:val="baseline"/>
        <w:rPr>
          <w:rFonts w:ascii="Times New Roman" w:eastAsia="SimSun" w:hAnsi="Times New Roman"/>
          <w:sz w:val="24"/>
          <w:lang w:eastAsia="hi-IN" w:bidi="hi-IN"/>
        </w:rPr>
      </w:pPr>
      <w:r>
        <w:rPr>
          <w:rFonts w:ascii="Times New Roman" w:eastAsia="SimSun" w:hAnsi="Times New Roman"/>
          <w:sz w:val="24"/>
          <w:lang w:eastAsia="hi-IN" w:bidi="hi-IN"/>
        </w:rPr>
        <w:t xml:space="preserve">          </w:t>
      </w:r>
      <w:r w:rsidR="00534C75" w:rsidRPr="00DB53F0">
        <w:rPr>
          <w:rFonts w:ascii="Times New Roman" w:eastAsia="SimSun" w:hAnsi="Times New Roman"/>
          <w:sz w:val="24"/>
          <w:lang w:eastAsia="hi-IN" w:bidi="hi-IN"/>
        </w:rPr>
        <w:t xml:space="preserve">В установленные сроки Подрядчик должен приступить к выполнению работ согласно условиям </w:t>
      </w:r>
      <w:r w:rsidR="00534C75">
        <w:rPr>
          <w:rFonts w:ascii="Times New Roman" w:eastAsia="SimSun" w:hAnsi="Times New Roman"/>
          <w:sz w:val="24"/>
          <w:lang w:eastAsia="hi-IN" w:bidi="hi-IN"/>
        </w:rPr>
        <w:t>Договор</w:t>
      </w:r>
      <w:r w:rsidR="00534C75" w:rsidRPr="00DB53F0">
        <w:rPr>
          <w:rFonts w:ascii="Times New Roman" w:eastAsia="SimSun" w:hAnsi="Times New Roman"/>
          <w:sz w:val="24"/>
          <w:lang w:eastAsia="hi-IN" w:bidi="hi-IN"/>
        </w:rPr>
        <w:t xml:space="preserve">а, настоящего Технического задания и Плана графика выполнения работ. </w:t>
      </w:r>
      <w:r w:rsidR="00534C75" w:rsidRPr="00DB53F0">
        <w:rPr>
          <w:rFonts w:ascii="Times New Roman" w:eastAsia="SimSun" w:hAnsi="Times New Roman"/>
          <w:sz w:val="24"/>
          <w:lang w:eastAsia="hi-IN" w:bidi="hi-IN"/>
        </w:rPr>
        <w:lastRenderedPageBreak/>
        <w:t xml:space="preserve">При невыполнении условий </w:t>
      </w:r>
      <w:r w:rsidR="00534C75">
        <w:rPr>
          <w:rFonts w:ascii="Times New Roman" w:eastAsia="SimSun" w:hAnsi="Times New Roman"/>
          <w:sz w:val="24"/>
          <w:lang w:eastAsia="hi-IN" w:bidi="hi-IN"/>
        </w:rPr>
        <w:t>Договор</w:t>
      </w:r>
      <w:r w:rsidR="00534C75" w:rsidRPr="00DB53F0">
        <w:rPr>
          <w:rFonts w:ascii="Times New Roman" w:eastAsia="SimSun" w:hAnsi="Times New Roman"/>
          <w:sz w:val="24"/>
          <w:lang w:eastAsia="hi-IN" w:bidi="hi-IN"/>
        </w:rPr>
        <w:t xml:space="preserve">а Подрядчиком Заказчик вправе применять штрафные санкции по отношению к Подрядчику. Размер штрафных санкций указан в </w:t>
      </w:r>
      <w:r w:rsidR="00534C75">
        <w:rPr>
          <w:rFonts w:ascii="Times New Roman" w:eastAsia="SimSun" w:hAnsi="Times New Roman"/>
          <w:sz w:val="24"/>
          <w:lang w:eastAsia="hi-IN" w:bidi="hi-IN"/>
        </w:rPr>
        <w:t>Договоре</w:t>
      </w:r>
      <w:r w:rsidR="00534C75" w:rsidRPr="00DB53F0">
        <w:rPr>
          <w:rFonts w:ascii="Times New Roman" w:eastAsia="SimSun" w:hAnsi="Times New Roman"/>
          <w:sz w:val="24"/>
          <w:lang w:eastAsia="hi-IN" w:bidi="hi-IN"/>
        </w:rPr>
        <w:t xml:space="preserve">. </w:t>
      </w:r>
    </w:p>
    <w:p w:rsidR="00534C75" w:rsidRPr="00DB53F0" w:rsidRDefault="00534C75" w:rsidP="00534C75">
      <w:pPr>
        <w:spacing w:line="360" w:lineRule="auto"/>
        <w:ind w:firstLine="567"/>
        <w:jc w:val="both"/>
        <w:textAlignment w:val="baseline"/>
        <w:rPr>
          <w:rFonts w:ascii="Times New Roman" w:eastAsia="SimSun" w:hAnsi="Times New Roman"/>
          <w:sz w:val="24"/>
          <w:lang w:eastAsia="hi-IN" w:bidi="hi-IN"/>
        </w:rPr>
      </w:pPr>
      <w:r w:rsidRPr="00DB53F0">
        <w:rPr>
          <w:rFonts w:ascii="Times New Roman" w:eastAsia="SimSun" w:hAnsi="Times New Roman"/>
          <w:sz w:val="24"/>
          <w:lang w:eastAsia="hi-IN" w:bidi="hi-IN"/>
        </w:rPr>
        <w:t xml:space="preserve">Проводимые работы не должны нарушать внешний вид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DB53F0">
        <w:rPr>
          <w:rFonts w:ascii="Times New Roman" w:eastAsia="SimSun" w:hAnsi="Times New Roman"/>
          <w:bCs/>
          <w:sz w:val="24"/>
          <w:lang w:eastAsia="hi-IN" w:bidi="hi-IN"/>
        </w:rPr>
        <w:t>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w:t>
      </w:r>
      <w:r>
        <w:rPr>
          <w:rFonts w:ascii="Times New Roman" w:eastAsia="SimSun" w:hAnsi="Times New Roman"/>
          <w:bCs/>
          <w:sz w:val="24"/>
          <w:lang w:eastAsia="hi-IN" w:bidi="hi-IN"/>
        </w:rPr>
        <w:t>вительный ремонт) за свой счет.</w:t>
      </w:r>
    </w:p>
    <w:p w:rsidR="00534C75" w:rsidRPr="00DB53F0" w:rsidRDefault="00534C75" w:rsidP="00534C75">
      <w:pPr>
        <w:spacing w:line="360" w:lineRule="auto"/>
        <w:ind w:firstLine="567"/>
        <w:jc w:val="both"/>
        <w:textAlignment w:val="baseline"/>
        <w:rPr>
          <w:rFonts w:ascii="Times New Roman" w:eastAsia="SimSun" w:hAnsi="Times New Roman"/>
          <w:sz w:val="24"/>
          <w:lang w:eastAsia="hi-IN" w:bidi="hi-IN"/>
        </w:rPr>
      </w:pPr>
      <w:r w:rsidRPr="00DB53F0">
        <w:rPr>
          <w:rFonts w:ascii="Times New Roman" w:eastAsia="SimSun" w:hAnsi="Times New Roman"/>
          <w:sz w:val="24"/>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534C75" w:rsidRPr="00DB53F0" w:rsidRDefault="00534C75" w:rsidP="00534C75">
      <w:pPr>
        <w:spacing w:line="360" w:lineRule="auto"/>
        <w:ind w:firstLine="567"/>
        <w:jc w:val="both"/>
        <w:textAlignment w:val="baseline"/>
        <w:rPr>
          <w:rFonts w:ascii="Times New Roman" w:eastAsia="SimSun" w:hAnsi="Times New Roman"/>
          <w:sz w:val="24"/>
          <w:lang w:eastAsia="hi-IN" w:bidi="hi-IN"/>
        </w:rPr>
      </w:pPr>
      <w:r w:rsidRPr="00DB53F0">
        <w:rPr>
          <w:rFonts w:ascii="Times New Roman" w:eastAsia="SimSun" w:hAnsi="Times New Roman"/>
          <w:sz w:val="24"/>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534C75" w:rsidRPr="00DB53F0" w:rsidRDefault="00534C75" w:rsidP="00534C75">
      <w:pPr>
        <w:spacing w:line="360" w:lineRule="auto"/>
        <w:ind w:firstLine="567"/>
        <w:jc w:val="both"/>
        <w:textAlignment w:val="baseline"/>
        <w:rPr>
          <w:rFonts w:ascii="Times New Roman" w:eastAsia="SimSun" w:hAnsi="Times New Roman"/>
          <w:sz w:val="24"/>
          <w:lang w:eastAsia="hi-IN" w:bidi="hi-IN"/>
        </w:rPr>
      </w:pPr>
      <w:r w:rsidRPr="00DB53F0">
        <w:rPr>
          <w:rFonts w:ascii="Times New Roman" w:eastAsia="SimSun" w:hAnsi="Times New Roman"/>
          <w:sz w:val="24"/>
          <w:lang w:eastAsia="hi-IN" w:bidi="hi-IN"/>
        </w:rPr>
        <w:t xml:space="preserve">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w:t>
      </w:r>
      <w:r>
        <w:rPr>
          <w:rFonts w:ascii="Times New Roman" w:eastAsia="SimSun" w:hAnsi="Times New Roman"/>
          <w:sz w:val="24"/>
          <w:lang w:eastAsia="hi-IN" w:bidi="hi-IN"/>
        </w:rPr>
        <w:t>Договору</w:t>
      </w:r>
      <w:r w:rsidRPr="00DB53F0">
        <w:rPr>
          <w:rFonts w:ascii="Times New Roman" w:eastAsia="SimSun" w:hAnsi="Times New Roman"/>
          <w:sz w:val="24"/>
          <w:lang w:eastAsia="hi-IN" w:bidi="hi-IN"/>
        </w:rPr>
        <w:t xml:space="preserve"> такого лица (группы лиц).</w:t>
      </w:r>
    </w:p>
    <w:p w:rsidR="00534C75" w:rsidRPr="00DB53F0" w:rsidRDefault="00534C75" w:rsidP="00534C75">
      <w:pPr>
        <w:spacing w:line="360" w:lineRule="auto"/>
        <w:ind w:firstLine="567"/>
        <w:jc w:val="both"/>
        <w:textAlignment w:val="baseline"/>
        <w:rPr>
          <w:rFonts w:ascii="Times New Roman" w:eastAsia="SimSun" w:hAnsi="Times New Roman"/>
          <w:sz w:val="24"/>
          <w:lang w:eastAsia="hi-IN" w:bidi="hi-IN"/>
        </w:rPr>
      </w:pPr>
      <w:r w:rsidRPr="00DB53F0">
        <w:rPr>
          <w:rFonts w:ascii="Times New Roman" w:eastAsia="SimSun" w:hAnsi="Times New Roman"/>
          <w:sz w:val="24"/>
          <w:lang w:eastAsia="hi-IN" w:bidi="hi-IN"/>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534C75" w:rsidRPr="00DB53F0" w:rsidRDefault="00534C75" w:rsidP="00534C75">
      <w:pPr>
        <w:spacing w:line="360" w:lineRule="auto"/>
        <w:ind w:firstLine="567"/>
        <w:jc w:val="both"/>
        <w:textAlignment w:val="baseline"/>
        <w:rPr>
          <w:rFonts w:ascii="Times New Roman" w:eastAsia="SimSun" w:hAnsi="Times New Roman"/>
          <w:sz w:val="24"/>
          <w:lang w:eastAsia="hi-IN" w:bidi="hi-IN"/>
        </w:rPr>
      </w:pPr>
      <w:r w:rsidRPr="00DB53F0">
        <w:rPr>
          <w:rFonts w:ascii="Times New Roman" w:eastAsia="SimSun" w:hAnsi="Times New Roman"/>
          <w:sz w:val="24"/>
          <w:lang w:eastAsia="hi-IN" w:bidi="hi-IN"/>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99076F" w:rsidRDefault="0099076F" w:rsidP="0053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color w:val="000000"/>
          <w:sz w:val="24"/>
        </w:rPr>
      </w:pPr>
    </w:p>
    <w:p w:rsidR="00534C75" w:rsidRPr="008142F5" w:rsidRDefault="00534C75" w:rsidP="0099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color w:val="000000"/>
          <w:sz w:val="24"/>
        </w:rPr>
      </w:pPr>
      <w:r w:rsidRPr="008142F5">
        <w:rPr>
          <w:rFonts w:ascii="Times New Roman" w:hAnsi="Times New Roman"/>
          <w:b/>
          <w:color w:val="000000"/>
          <w:sz w:val="24"/>
        </w:rPr>
        <w:t>5. Требования к качеству материалов (товаров):</w:t>
      </w:r>
    </w:p>
    <w:p w:rsidR="00534C75" w:rsidRPr="008142F5" w:rsidRDefault="00534C75" w:rsidP="0053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rPr>
      </w:pPr>
      <w:r w:rsidRPr="008142F5">
        <w:rPr>
          <w:rFonts w:ascii="Times New Roman" w:hAnsi="Times New Roman"/>
          <w:sz w:val="24"/>
        </w:rPr>
        <w:t xml:space="preserve">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w:t>
      </w:r>
      <w:r w:rsidRPr="008142F5">
        <w:rPr>
          <w:rFonts w:ascii="Times New Roman" w:hAnsi="Times New Roman"/>
          <w:sz w:val="24"/>
        </w:rPr>
        <w:lastRenderedPageBreak/>
        <w:t>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534C75" w:rsidRPr="008142F5" w:rsidRDefault="00534C75" w:rsidP="0053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rPr>
      </w:pPr>
      <w:r w:rsidRPr="008142F5">
        <w:rPr>
          <w:rFonts w:ascii="Times New Roman" w:hAnsi="Times New Roman"/>
          <w:sz w:val="24"/>
        </w:rPr>
        <w:t>5.2. Предлагаемые материалы (товар</w:t>
      </w:r>
      <w:r>
        <w:rPr>
          <w:rFonts w:ascii="Times New Roman" w:hAnsi="Times New Roman"/>
          <w:sz w:val="24"/>
        </w:rPr>
        <w:t>ы</w:t>
      </w:r>
      <w:r w:rsidRPr="008142F5">
        <w:rPr>
          <w:rFonts w:ascii="Times New Roman" w:hAnsi="Times New Roman"/>
          <w:sz w:val="24"/>
        </w:rPr>
        <w:t>)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534C75" w:rsidRPr="008142F5" w:rsidRDefault="00534C75" w:rsidP="0053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 w:val="24"/>
        </w:rPr>
      </w:pPr>
    </w:p>
    <w:p w:rsidR="00534C75" w:rsidRPr="00DB53F0" w:rsidRDefault="00534C75" w:rsidP="00534C75">
      <w:pPr>
        <w:spacing w:line="360" w:lineRule="auto"/>
        <w:textAlignment w:val="baseline"/>
        <w:rPr>
          <w:rFonts w:ascii="Times New Roman" w:eastAsia="SimSun" w:hAnsi="Times New Roman"/>
          <w:b/>
          <w:bCs/>
          <w:sz w:val="24"/>
          <w:lang w:eastAsia="hi-IN" w:bidi="hi-IN"/>
        </w:rPr>
      </w:pPr>
      <w:r>
        <w:rPr>
          <w:rFonts w:ascii="Times New Roman" w:eastAsia="SimSun" w:hAnsi="Times New Roman"/>
          <w:b/>
          <w:sz w:val="24"/>
          <w:lang w:eastAsia="hi-IN" w:bidi="hi-IN"/>
        </w:rPr>
        <w:t>6</w:t>
      </w:r>
      <w:r w:rsidRPr="00DB53F0">
        <w:rPr>
          <w:rFonts w:ascii="Times New Roman" w:eastAsia="SimSun" w:hAnsi="Times New Roman"/>
          <w:b/>
          <w:sz w:val="24"/>
          <w:lang w:eastAsia="hi-IN" w:bidi="hi-IN"/>
        </w:rPr>
        <w:t>.</w:t>
      </w:r>
      <w:r w:rsidRPr="00DB53F0">
        <w:rPr>
          <w:rFonts w:ascii="Times New Roman" w:eastAsia="SimSun" w:hAnsi="Times New Roman"/>
          <w:b/>
          <w:bCs/>
          <w:sz w:val="24"/>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534C75" w:rsidRPr="00DB53F0" w:rsidRDefault="00534C75" w:rsidP="00534C75">
      <w:pPr>
        <w:spacing w:line="360" w:lineRule="auto"/>
        <w:ind w:firstLine="567"/>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Работы производятся только в отведенной зоне работ, минимально необходимым количеством технических средств и механизмов, что нужно для обеспечения сокращения шума, распространения пыли, загрязнения воздуха.</w:t>
      </w:r>
    </w:p>
    <w:p w:rsidR="00534C75" w:rsidRPr="00DB53F0" w:rsidRDefault="00534C75" w:rsidP="00534C75">
      <w:pPr>
        <w:spacing w:line="360" w:lineRule="auto"/>
        <w:ind w:firstLine="567"/>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 xml:space="preserve">Работы должны быть выполнены в соответствии с </w:t>
      </w:r>
      <w:r w:rsidR="00951E86">
        <w:rPr>
          <w:rFonts w:ascii="Times New Roman" w:eastAsia="SimSun" w:hAnsi="Times New Roman"/>
          <w:bCs/>
          <w:sz w:val="24"/>
          <w:lang w:eastAsia="hi-IN" w:bidi="hi-IN"/>
        </w:rPr>
        <w:t xml:space="preserve">прилагаемой </w:t>
      </w:r>
      <w:r w:rsidR="00951E86">
        <w:rPr>
          <w:rFonts w:ascii="Times New Roman" w:eastAsia="SimSun" w:hAnsi="Times New Roman"/>
          <w:sz w:val="24"/>
          <w:lang w:eastAsia="hi-IN" w:bidi="hi-IN"/>
        </w:rPr>
        <w:t xml:space="preserve">документацией, </w:t>
      </w:r>
      <w:r w:rsidRPr="00DB53F0">
        <w:rPr>
          <w:rFonts w:ascii="Times New Roman" w:eastAsia="SimSun" w:hAnsi="Times New Roman"/>
          <w:bCs/>
          <w:sz w:val="24"/>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534C75" w:rsidRPr="00DB53F0" w:rsidRDefault="00534C75" w:rsidP="00534C75">
      <w:pPr>
        <w:pStyle w:val="1"/>
        <w:shd w:val="clear" w:color="auto" w:fill="FFFFFF"/>
        <w:spacing w:before="0" w:beforeAutospacing="0" w:after="0" w:afterAutospacing="0" w:line="360" w:lineRule="auto"/>
        <w:textAlignment w:val="baseline"/>
        <w:rPr>
          <w:b w:val="0"/>
          <w:color w:val="2D2D2D"/>
          <w:spacing w:val="2"/>
          <w:sz w:val="24"/>
          <w:szCs w:val="24"/>
        </w:rPr>
      </w:pPr>
      <w:r w:rsidRPr="00DB53F0">
        <w:rPr>
          <w:rFonts w:eastAsia="SimSun"/>
          <w:b w:val="0"/>
          <w:sz w:val="24"/>
          <w:szCs w:val="24"/>
          <w:lang w:eastAsia="hi-IN" w:bidi="hi-IN"/>
        </w:rPr>
        <w:t>- Федерального закона №52-ФЗ от 30.03.99г. «</w:t>
      </w:r>
      <w:r w:rsidRPr="00DB53F0">
        <w:rPr>
          <w:b w:val="0"/>
          <w:color w:val="2D2D2D"/>
          <w:spacing w:val="2"/>
          <w:sz w:val="24"/>
          <w:szCs w:val="24"/>
        </w:rPr>
        <w:t>О санитарно-эпидемиологическом благополучии населения (с изменениями на 13 июля 2020 года)»</w:t>
      </w:r>
    </w:p>
    <w:p w:rsidR="00534C75" w:rsidRPr="00DB53F0" w:rsidRDefault="00534C75" w:rsidP="00534C75">
      <w:pPr>
        <w:pStyle w:val="1"/>
        <w:shd w:val="clear" w:color="auto" w:fill="FFFFFF"/>
        <w:spacing w:before="0" w:beforeAutospacing="0" w:after="0" w:afterAutospacing="0" w:line="360" w:lineRule="auto"/>
        <w:textAlignment w:val="baseline"/>
        <w:rPr>
          <w:b w:val="0"/>
          <w:color w:val="2D2D2D"/>
          <w:spacing w:val="2"/>
          <w:sz w:val="24"/>
          <w:szCs w:val="24"/>
        </w:rPr>
      </w:pPr>
      <w:r w:rsidRPr="00DB53F0">
        <w:rPr>
          <w:rFonts w:eastAsia="SimSun"/>
          <w:b w:val="0"/>
          <w:sz w:val="24"/>
          <w:szCs w:val="24"/>
          <w:lang w:eastAsia="hi-IN" w:bidi="hi-IN"/>
        </w:rPr>
        <w:t xml:space="preserve">- </w:t>
      </w:r>
      <w:r w:rsidRPr="00DB53F0">
        <w:rPr>
          <w:b w:val="0"/>
          <w:color w:val="2D2D2D"/>
          <w:spacing w:val="2"/>
          <w:sz w:val="24"/>
          <w:szCs w:val="24"/>
        </w:rPr>
        <w:t>Градостроительный кодекс Российской Федерации (с изменениями на 30 декабря 20</w:t>
      </w:r>
      <w:r w:rsidR="00606C22">
        <w:rPr>
          <w:b w:val="0"/>
          <w:color w:val="2D2D2D"/>
          <w:spacing w:val="2"/>
          <w:sz w:val="24"/>
          <w:szCs w:val="24"/>
        </w:rPr>
        <w:t>20 года) (действующая редакция);</w:t>
      </w:r>
    </w:p>
    <w:p w:rsidR="00534C75" w:rsidRPr="00DB53F0" w:rsidRDefault="00534C75" w:rsidP="00534C75">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 Организация и выполнение Работ должны соответствовать требованиям безопасности, установленным в следующих документах:</w:t>
      </w:r>
    </w:p>
    <w:p w:rsidR="00534C75" w:rsidRPr="00DB53F0" w:rsidRDefault="00534C75" w:rsidP="00534C75">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 Федеральном законе от 22.07.2008 № 123-ФЗ «Технический регламент о требованиях пожарной безопасности (</w:t>
      </w:r>
      <w:r w:rsidR="00606C22">
        <w:rPr>
          <w:rFonts w:ascii="Times New Roman" w:eastAsia="SimSun" w:hAnsi="Times New Roman"/>
          <w:bCs/>
          <w:sz w:val="24"/>
          <w:lang w:eastAsia="hi-IN" w:bidi="hi-IN"/>
        </w:rPr>
        <w:t>последняя редакция</w:t>
      </w:r>
      <w:r w:rsidRPr="00DB53F0">
        <w:rPr>
          <w:rFonts w:ascii="Times New Roman" w:eastAsia="SimSun" w:hAnsi="Times New Roman"/>
          <w:bCs/>
          <w:sz w:val="24"/>
          <w:lang w:eastAsia="hi-IN" w:bidi="hi-IN"/>
        </w:rPr>
        <w:t>)»;</w:t>
      </w:r>
    </w:p>
    <w:p w:rsidR="00534C75" w:rsidRPr="00DB53F0" w:rsidRDefault="00534C75" w:rsidP="00534C75">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 СНиП 12-03-2001 «Безопасность труда в строительстве Часть 1. Общие требования»;</w:t>
      </w:r>
    </w:p>
    <w:p w:rsidR="00534C75" w:rsidRPr="00DB53F0" w:rsidRDefault="00534C75" w:rsidP="00534C75">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 СНиП 12-04-2002 «Безопасность труда в строительстве Часть 2. Строительное производство»;</w:t>
      </w:r>
    </w:p>
    <w:p w:rsidR="00534C75" w:rsidRPr="00DB53F0" w:rsidRDefault="00534C75" w:rsidP="00534C75">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 СП 48.13330.2011 «Свод правил. Организация строительства. Актуализированная редакция СНиП 12-01-2004»;</w:t>
      </w:r>
    </w:p>
    <w:p w:rsidR="00534C75" w:rsidRPr="00DB53F0" w:rsidRDefault="00534C75" w:rsidP="00534C75">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lastRenderedPageBreak/>
        <w:t>- СП 118.13330.2012 «Свод правил. Организация строительства. Актуализированная редакция СНиП 31-06-2009»;</w:t>
      </w:r>
    </w:p>
    <w:p w:rsidR="00534C75" w:rsidRPr="00DB53F0" w:rsidRDefault="00534C75" w:rsidP="005F2032">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pacing w:val="-14"/>
          <w:sz w:val="24"/>
          <w:lang w:eastAsia="hi-IN" w:bidi="hi-IN"/>
        </w:rPr>
        <w:t>- СП 255.1325800.2016 Здания и сооружения. Правила эксплуатации. Основные положения (с Изменениями №1-2);</w:t>
      </w:r>
    </w:p>
    <w:p w:rsidR="00534C75" w:rsidRPr="00DB53F0" w:rsidRDefault="00534C75" w:rsidP="00534C75">
      <w:pPr>
        <w:spacing w:line="360" w:lineRule="auto"/>
        <w:jc w:val="both"/>
        <w:textAlignment w:val="baseline"/>
        <w:rPr>
          <w:rFonts w:ascii="Times New Roman" w:eastAsia="SimSun" w:hAnsi="Times New Roman"/>
          <w:bCs/>
          <w:sz w:val="24"/>
          <w:lang w:eastAsia="hi-IN" w:bidi="hi-IN"/>
        </w:rPr>
      </w:pPr>
      <w:r w:rsidRPr="00DB53F0">
        <w:rPr>
          <w:rFonts w:ascii="Times New Roman" w:eastAsia="SimSun" w:hAnsi="Times New Roman"/>
          <w:bCs/>
          <w:sz w:val="24"/>
          <w:lang w:eastAsia="hi-IN" w:bidi="hi-IN"/>
        </w:rPr>
        <w:t>- Федеральный закон от 21.12.1994 № 69-ФЗ «О пожарной безопасности» (с Изменениями);</w:t>
      </w:r>
    </w:p>
    <w:p w:rsidR="00534C75" w:rsidRPr="009F2B4A" w:rsidRDefault="00534C75" w:rsidP="00951E86">
      <w:pPr>
        <w:spacing w:line="360" w:lineRule="auto"/>
        <w:jc w:val="both"/>
        <w:textAlignment w:val="baseline"/>
        <w:rPr>
          <w:b/>
          <w:spacing w:val="2"/>
          <w:sz w:val="24"/>
        </w:rPr>
      </w:pPr>
      <w:r w:rsidRPr="00DB53F0">
        <w:rPr>
          <w:rFonts w:ascii="Times New Roman" w:eastAsia="SimSun" w:hAnsi="Times New Roman"/>
          <w:bCs/>
          <w:sz w:val="24"/>
          <w:lang w:eastAsia="hi-IN" w:bidi="hi-IN"/>
        </w:rPr>
        <w:t>- Федеральный закон от 27.12.2002 № 184-ФЗ «О техническом регулировании» (с Изменениями);</w:t>
      </w:r>
    </w:p>
    <w:p w:rsidR="00534C75" w:rsidRPr="00951E86" w:rsidRDefault="00534C75" w:rsidP="00951E86">
      <w:pPr>
        <w:autoSpaceDE w:val="0"/>
        <w:autoSpaceDN w:val="0"/>
        <w:adjustRightInd w:val="0"/>
        <w:spacing w:line="360" w:lineRule="auto"/>
        <w:jc w:val="both"/>
        <w:rPr>
          <w:rFonts w:ascii="Times New Roman" w:eastAsia="SimSun" w:hAnsi="Times New Roman"/>
          <w:bCs/>
          <w:sz w:val="24"/>
          <w:lang w:eastAsia="hi-IN" w:bidi="hi-IN"/>
        </w:rPr>
      </w:pPr>
      <w:r w:rsidRPr="00DB53F0">
        <w:rPr>
          <w:rFonts w:ascii="Times New Roman" w:eastAsia="SimSun" w:hAnsi="Times New Roman"/>
          <w:bCs/>
          <w:sz w:val="24"/>
          <w:lang w:eastAsia="hi-IN" w:bidi="hi-IN"/>
        </w:rPr>
        <w:t>Выполняемые работы, равно как и их результат, должны соот</w:t>
      </w:r>
      <w:r>
        <w:rPr>
          <w:rFonts w:ascii="Times New Roman" w:eastAsia="SimSun" w:hAnsi="Times New Roman"/>
          <w:bCs/>
          <w:sz w:val="24"/>
          <w:lang w:eastAsia="hi-IN" w:bidi="hi-IN"/>
        </w:rPr>
        <w:t xml:space="preserve">ветствовать требованиям и </w:t>
      </w:r>
      <w:proofErr w:type="gramStart"/>
      <w:r>
        <w:rPr>
          <w:rFonts w:ascii="Times New Roman" w:eastAsia="SimSun" w:hAnsi="Times New Roman"/>
          <w:bCs/>
          <w:sz w:val="24"/>
          <w:lang w:eastAsia="hi-IN" w:bidi="hi-IN"/>
        </w:rPr>
        <w:t>актам законодательства РФ</w:t>
      </w:r>
      <w:proofErr w:type="gramEnd"/>
      <w:r>
        <w:rPr>
          <w:rFonts w:ascii="Times New Roman" w:eastAsia="SimSun" w:hAnsi="Times New Roman"/>
          <w:bCs/>
          <w:sz w:val="24"/>
          <w:lang w:eastAsia="hi-IN" w:bidi="hi-IN"/>
        </w:rPr>
        <w:t xml:space="preserve"> </w:t>
      </w:r>
      <w:r w:rsidRPr="00DB53F0">
        <w:rPr>
          <w:rFonts w:ascii="Times New Roman" w:eastAsia="SimSun" w:hAnsi="Times New Roman"/>
          <w:bCs/>
          <w:sz w:val="24"/>
          <w:lang w:eastAsia="hi-IN" w:bidi="hi-IN"/>
        </w:rPr>
        <w:t xml:space="preserve">и действующим нормативно-техническим документам и правилам, (в случае указания недействующих ГОСТ, СНИП, </w:t>
      </w:r>
      <w:proofErr w:type="spellStart"/>
      <w:r w:rsidRPr="00DB53F0">
        <w:rPr>
          <w:rFonts w:ascii="Times New Roman" w:eastAsia="SimSun" w:hAnsi="Times New Roman"/>
          <w:bCs/>
          <w:sz w:val="24"/>
          <w:lang w:eastAsia="hi-IN" w:bidi="hi-IN"/>
        </w:rPr>
        <w:t>СанПин</w:t>
      </w:r>
      <w:proofErr w:type="spellEnd"/>
      <w:r w:rsidRPr="00DB53F0">
        <w:rPr>
          <w:rFonts w:ascii="Times New Roman" w:eastAsia="SimSun" w:hAnsi="Times New Roman"/>
          <w:bCs/>
          <w:sz w:val="24"/>
          <w:lang w:eastAsia="hi-IN" w:bidi="hi-IN"/>
        </w:rPr>
        <w:t>, ТР, ТС и иных нормативных и регулирующих документов – данными документами руководствоваться не требуется).</w:t>
      </w:r>
    </w:p>
    <w:p w:rsidR="00534C75" w:rsidRPr="00DB53F0" w:rsidRDefault="00534C75" w:rsidP="00534C75">
      <w:pPr>
        <w:spacing w:line="360" w:lineRule="auto"/>
        <w:ind w:firstLine="567"/>
        <w:jc w:val="both"/>
        <w:rPr>
          <w:rFonts w:ascii="Times New Roman" w:eastAsia="SimSun" w:hAnsi="Times New Roman"/>
          <w:sz w:val="24"/>
          <w:lang w:eastAsia="hi-IN" w:bidi="hi-IN"/>
        </w:rPr>
      </w:pPr>
    </w:p>
    <w:p w:rsidR="00534C75" w:rsidRPr="00DB53F0" w:rsidRDefault="00951E86" w:rsidP="00534C75">
      <w:pPr>
        <w:spacing w:line="360" w:lineRule="auto"/>
        <w:rPr>
          <w:rFonts w:ascii="Times New Roman" w:eastAsia="SimSun" w:hAnsi="Times New Roman"/>
          <w:b/>
          <w:sz w:val="24"/>
          <w:lang w:eastAsia="hi-IN" w:bidi="hi-IN"/>
        </w:rPr>
      </w:pPr>
      <w:r>
        <w:rPr>
          <w:rFonts w:ascii="Times New Roman" w:eastAsia="SimSun" w:hAnsi="Times New Roman"/>
          <w:b/>
          <w:sz w:val="24"/>
          <w:lang w:eastAsia="hi-IN" w:bidi="hi-IN"/>
        </w:rPr>
        <w:t>7</w:t>
      </w:r>
      <w:r w:rsidR="00534C75" w:rsidRPr="00DB53F0">
        <w:rPr>
          <w:rFonts w:ascii="Times New Roman" w:eastAsia="SimSun" w:hAnsi="Times New Roman"/>
          <w:b/>
          <w:sz w:val="24"/>
          <w:lang w:eastAsia="hi-IN" w:bidi="hi-IN"/>
        </w:rPr>
        <w:t>. Требования по объёму гарантий качества работ</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t>7</w:t>
      </w:r>
      <w:r w:rsidR="00472556">
        <w:rPr>
          <w:rFonts w:ascii="Times New Roman" w:eastAsia="SimSun" w:hAnsi="Times New Roman"/>
          <w:sz w:val="24"/>
          <w:lang w:eastAsia="hi-IN" w:bidi="hi-IN"/>
        </w:rPr>
        <w:t>.1</w:t>
      </w:r>
      <w:r w:rsidR="00534C75" w:rsidRPr="00DB53F0">
        <w:rPr>
          <w:rFonts w:ascii="Times New Roman" w:eastAsia="SimSun" w:hAnsi="Times New Roman"/>
          <w:sz w:val="24"/>
          <w:lang w:eastAsia="hi-IN" w:bidi="hi-IN"/>
        </w:rPr>
        <w:t>.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t>7</w:t>
      </w:r>
      <w:r w:rsidR="00472556">
        <w:rPr>
          <w:rFonts w:ascii="Times New Roman" w:eastAsia="SimSun" w:hAnsi="Times New Roman"/>
          <w:sz w:val="24"/>
          <w:lang w:eastAsia="hi-IN" w:bidi="hi-IN"/>
        </w:rPr>
        <w:t>.2</w:t>
      </w:r>
      <w:r w:rsidR="00534C75" w:rsidRPr="00DB53F0">
        <w:rPr>
          <w:rFonts w:ascii="Times New Roman" w:eastAsia="SimSun" w:hAnsi="Times New Roman"/>
          <w:sz w:val="24"/>
          <w:lang w:eastAsia="hi-IN" w:bidi="hi-IN"/>
        </w:rPr>
        <w:t>.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t>7</w:t>
      </w:r>
      <w:r w:rsidR="00472556">
        <w:rPr>
          <w:rFonts w:ascii="Times New Roman" w:eastAsia="SimSun" w:hAnsi="Times New Roman"/>
          <w:sz w:val="24"/>
          <w:lang w:eastAsia="hi-IN" w:bidi="hi-IN"/>
        </w:rPr>
        <w:t>.3</w:t>
      </w:r>
      <w:r w:rsidR="00534C75" w:rsidRPr="00DB53F0">
        <w:rPr>
          <w:rFonts w:ascii="Times New Roman" w:eastAsia="SimSun" w:hAnsi="Times New Roman"/>
          <w:sz w:val="24"/>
          <w:lang w:eastAsia="hi-IN" w:bidi="hi-IN"/>
        </w:rPr>
        <w:t>. При обнаружении в течение гарантийного срока недостатков (дефектов),</w:t>
      </w:r>
      <w:r w:rsidR="00534C75" w:rsidRPr="00DB53F0">
        <w:rPr>
          <w:rFonts w:ascii="Times New Roman" w:eastAsia="Times New Roman" w:hAnsi="Times New Roman"/>
          <w:kern w:val="0"/>
          <w:sz w:val="24"/>
          <w:lang w:eastAsia="ru-RU"/>
        </w:rPr>
        <w:t xml:space="preserve"> </w:t>
      </w:r>
      <w:r w:rsidR="00534C75" w:rsidRPr="00DB53F0">
        <w:rPr>
          <w:rFonts w:ascii="Times New Roman" w:eastAsia="SimSun" w:hAnsi="Times New Roman"/>
          <w:sz w:val="24"/>
          <w:lang w:eastAsia="hi-IN" w:bidi="hi-IN"/>
        </w:rPr>
        <w:t>Заказчик должен заявить о них Подрядчику в разумный срок после их обнаружения.</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t>7</w:t>
      </w:r>
      <w:r w:rsidR="00472556">
        <w:rPr>
          <w:rFonts w:ascii="Times New Roman" w:eastAsia="SimSun" w:hAnsi="Times New Roman"/>
          <w:sz w:val="24"/>
          <w:lang w:eastAsia="hi-IN" w:bidi="hi-IN"/>
        </w:rPr>
        <w:t>.4</w:t>
      </w:r>
      <w:r w:rsidR="00534C75" w:rsidRPr="00DB53F0">
        <w:rPr>
          <w:rFonts w:ascii="Times New Roman" w:eastAsia="SimSun" w:hAnsi="Times New Roman"/>
          <w:sz w:val="24"/>
          <w:lang w:eastAsia="hi-IN" w:bidi="hi-IN"/>
        </w:rPr>
        <w:t>.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t>7</w:t>
      </w:r>
      <w:r w:rsidR="00472556">
        <w:rPr>
          <w:rFonts w:ascii="Times New Roman" w:eastAsia="SimSun" w:hAnsi="Times New Roman"/>
          <w:sz w:val="24"/>
          <w:lang w:eastAsia="hi-IN" w:bidi="hi-IN"/>
        </w:rPr>
        <w:t>.5</w:t>
      </w:r>
      <w:r w:rsidR="00534C75" w:rsidRPr="00DB53F0">
        <w:rPr>
          <w:rFonts w:ascii="Times New Roman" w:eastAsia="SimSun" w:hAnsi="Times New Roman"/>
          <w:sz w:val="24"/>
          <w:lang w:eastAsia="hi-IN" w:bidi="hi-IN"/>
        </w:rPr>
        <w:t>.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t>7</w:t>
      </w:r>
      <w:r w:rsidR="00472556">
        <w:rPr>
          <w:rFonts w:ascii="Times New Roman" w:eastAsia="SimSun" w:hAnsi="Times New Roman"/>
          <w:sz w:val="24"/>
          <w:lang w:eastAsia="hi-IN" w:bidi="hi-IN"/>
        </w:rPr>
        <w:t>.6</w:t>
      </w:r>
      <w:r w:rsidR="00534C75" w:rsidRPr="00DB53F0">
        <w:rPr>
          <w:rFonts w:ascii="Times New Roman" w:eastAsia="SimSun" w:hAnsi="Times New Roman"/>
          <w:sz w:val="24"/>
          <w:lang w:eastAsia="hi-IN" w:bidi="hi-IN"/>
        </w:rPr>
        <w:t>.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lastRenderedPageBreak/>
        <w:t>7</w:t>
      </w:r>
      <w:r w:rsidR="006231DE">
        <w:rPr>
          <w:rFonts w:ascii="Times New Roman" w:eastAsia="SimSun" w:hAnsi="Times New Roman"/>
          <w:sz w:val="24"/>
          <w:lang w:eastAsia="hi-IN" w:bidi="hi-IN"/>
        </w:rPr>
        <w:t>.7</w:t>
      </w:r>
      <w:r w:rsidR="00534C75" w:rsidRPr="00DB53F0">
        <w:rPr>
          <w:rFonts w:ascii="Times New Roman" w:eastAsia="SimSun" w:hAnsi="Times New Roman"/>
          <w:sz w:val="24"/>
          <w:lang w:eastAsia="hi-IN" w:bidi="hi-IN"/>
        </w:rPr>
        <w:t>.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534C75" w:rsidRPr="00DB53F0" w:rsidRDefault="00951E86" w:rsidP="00534C75">
      <w:pPr>
        <w:spacing w:after="120" w:line="360" w:lineRule="auto"/>
        <w:jc w:val="both"/>
        <w:rPr>
          <w:rFonts w:ascii="Times New Roman" w:eastAsia="SimSun" w:hAnsi="Times New Roman"/>
          <w:bCs/>
          <w:sz w:val="24"/>
          <w:lang w:eastAsia="hi-IN" w:bidi="hi-IN"/>
        </w:rPr>
      </w:pPr>
      <w:r>
        <w:rPr>
          <w:rFonts w:ascii="Times New Roman" w:eastAsia="SimSun" w:hAnsi="Times New Roman"/>
          <w:bCs/>
          <w:sz w:val="24"/>
          <w:lang w:eastAsia="hi-IN" w:bidi="hi-IN"/>
        </w:rPr>
        <w:t>7</w:t>
      </w:r>
      <w:r w:rsidR="006231DE">
        <w:rPr>
          <w:rFonts w:ascii="Times New Roman" w:eastAsia="SimSun" w:hAnsi="Times New Roman"/>
          <w:bCs/>
          <w:sz w:val="24"/>
          <w:lang w:eastAsia="hi-IN" w:bidi="hi-IN"/>
        </w:rPr>
        <w:t>.8</w:t>
      </w:r>
      <w:r w:rsidR="00534C75" w:rsidRPr="00DB53F0">
        <w:rPr>
          <w:rFonts w:ascii="Times New Roman" w:eastAsia="SimSun" w:hAnsi="Times New Roman"/>
          <w:bCs/>
          <w:sz w:val="24"/>
          <w:lang w:eastAsia="hi-IN" w:bidi="hi-IN"/>
        </w:rPr>
        <w:t>.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34C75" w:rsidRPr="00DB53F0" w:rsidRDefault="00951E86" w:rsidP="00534C75">
      <w:pPr>
        <w:spacing w:after="120" w:line="360" w:lineRule="auto"/>
        <w:jc w:val="both"/>
        <w:rPr>
          <w:rFonts w:ascii="Times New Roman" w:eastAsia="SimSun" w:hAnsi="Times New Roman"/>
          <w:bCs/>
          <w:sz w:val="24"/>
          <w:lang w:eastAsia="hi-IN" w:bidi="hi-IN"/>
        </w:rPr>
      </w:pPr>
      <w:r>
        <w:rPr>
          <w:rFonts w:ascii="Times New Roman" w:eastAsia="SimSun" w:hAnsi="Times New Roman"/>
          <w:bCs/>
          <w:sz w:val="24"/>
          <w:lang w:eastAsia="hi-IN" w:bidi="hi-IN"/>
        </w:rPr>
        <w:t>7</w:t>
      </w:r>
      <w:r w:rsidR="006231DE">
        <w:rPr>
          <w:rFonts w:ascii="Times New Roman" w:eastAsia="SimSun" w:hAnsi="Times New Roman"/>
          <w:bCs/>
          <w:sz w:val="24"/>
          <w:lang w:eastAsia="hi-IN" w:bidi="hi-IN"/>
        </w:rPr>
        <w:t>.9</w:t>
      </w:r>
      <w:r w:rsidR="00534C75" w:rsidRPr="00DB53F0">
        <w:rPr>
          <w:rFonts w:ascii="Times New Roman" w:eastAsia="SimSun" w:hAnsi="Times New Roman"/>
          <w:bCs/>
          <w:sz w:val="24"/>
          <w:lang w:eastAsia="hi-IN" w:bidi="hi-IN"/>
        </w:rPr>
        <w:t>. Подрядчик несет ответственность перед Заказчиком за допущенные отступления от требований настоящего Технического задания.</w:t>
      </w:r>
    </w:p>
    <w:p w:rsidR="00534C75" w:rsidRPr="00DB53F0" w:rsidRDefault="00951E86" w:rsidP="00534C75">
      <w:pPr>
        <w:spacing w:after="120" w:line="360" w:lineRule="auto"/>
        <w:jc w:val="both"/>
        <w:rPr>
          <w:rFonts w:ascii="Times New Roman" w:eastAsia="SimSun" w:hAnsi="Times New Roman"/>
          <w:bCs/>
          <w:sz w:val="24"/>
          <w:lang w:eastAsia="hi-IN" w:bidi="hi-IN"/>
        </w:rPr>
      </w:pPr>
      <w:r>
        <w:rPr>
          <w:rFonts w:ascii="Times New Roman" w:eastAsia="SimSun" w:hAnsi="Times New Roman"/>
          <w:bCs/>
          <w:sz w:val="24"/>
          <w:lang w:eastAsia="hi-IN" w:bidi="hi-IN"/>
        </w:rPr>
        <w:t>7</w:t>
      </w:r>
      <w:r w:rsidR="006231DE">
        <w:rPr>
          <w:rFonts w:ascii="Times New Roman" w:eastAsia="SimSun" w:hAnsi="Times New Roman"/>
          <w:bCs/>
          <w:sz w:val="24"/>
          <w:lang w:eastAsia="hi-IN" w:bidi="hi-IN"/>
        </w:rPr>
        <w:t>.10</w:t>
      </w:r>
      <w:r w:rsidR="00534C75" w:rsidRPr="00DB53F0">
        <w:rPr>
          <w:rFonts w:ascii="Times New Roman" w:eastAsia="SimSun" w:hAnsi="Times New Roman"/>
          <w:bCs/>
          <w:sz w:val="24"/>
          <w:lang w:eastAsia="hi-IN" w:bidi="hi-IN"/>
        </w:rPr>
        <w:t>.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534C75" w:rsidRPr="00DB53F0" w:rsidRDefault="00951E86" w:rsidP="00534C75">
      <w:pPr>
        <w:spacing w:after="120" w:line="360" w:lineRule="auto"/>
        <w:jc w:val="both"/>
        <w:rPr>
          <w:rFonts w:ascii="Times New Roman" w:eastAsia="SimSun" w:hAnsi="Times New Roman"/>
          <w:sz w:val="24"/>
          <w:lang w:eastAsia="hi-IN" w:bidi="hi-IN"/>
        </w:rPr>
      </w:pPr>
      <w:r>
        <w:rPr>
          <w:rFonts w:ascii="Times New Roman" w:eastAsia="SimSun" w:hAnsi="Times New Roman"/>
          <w:sz w:val="24"/>
          <w:lang w:eastAsia="hi-IN" w:bidi="hi-IN"/>
        </w:rPr>
        <w:t>7</w:t>
      </w:r>
      <w:r w:rsidR="006231DE">
        <w:rPr>
          <w:rFonts w:ascii="Times New Roman" w:eastAsia="SimSun" w:hAnsi="Times New Roman"/>
          <w:sz w:val="24"/>
          <w:lang w:eastAsia="hi-IN" w:bidi="hi-IN"/>
        </w:rPr>
        <w:t>.11</w:t>
      </w:r>
      <w:r w:rsidR="00534C75" w:rsidRPr="00DB53F0">
        <w:rPr>
          <w:rFonts w:ascii="Times New Roman" w:eastAsia="SimSun" w:hAnsi="Times New Roman"/>
          <w:sz w:val="24"/>
          <w:lang w:eastAsia="hi-IN" w:bidi="hi-IN"/>
        </w:rPr>
        <w:t xml:space="preserve">. </w:t>
      </w:r>
      <w:r w:rsidR="00534C75" w:rsidRPr="007F7262">
        <w:rPr>
          <w:rFonts w:ascii="Times New Roman" w:eastAsia="SimSun" w:hAnsi="Times New Roman"/>
          <w:sz w:val="24"/>
          <w:lang w:eastAsia="hi-IN" w:bidi="hi-IN"/>
        </w:rPr>
        <w:t xml:space="preserve">В соответствии с условиями Договора гарантийный срок на выполненные работы – </w:t>
      </w:r>
      <w:r w:rsidR="00A72380" w:rsidRPr="007F7262">
        <w:rPr>
          <w:rFonts w:ascii="Times New Roman" w:eastAsia="SimSun" w:hAnsi="Times New Roman"/>
          <w:sz w:val="24"/>
          <w:lang w:eastAsia="hi-IN" w:bidi="hi-IN"/>
        </w:rPr>
        <w:t>не менее 60</w:t>
      </w:r>
      <w:r w:rsidR="00534C75" w:rsidRPr="007F7262">
        <w:rPr>
          <w:rFonts w:ascii="Times New Roman" w:eastAsia="SimSun" w:hAnsi="Times New Roman"/>
          <w:sz w:val="24"/>
          <w:lang w:eastAsia="hi-IN" w:bidi="hi-IN"/>
        </w:rPr>
        <w:t xml:space="preserve"> (</w:t>
      </w:r>
      <w:r w:rsidR="00A72380" w:rsidRPr="007F7262">
        <w:rPr>
          <w:rFonts w:ascii="Times New Roman" w:eastAsia="SimSun" w:hAnsi="Times New Roman"/>
          <w:sz w:val="24"/>
          <w:lang w:eastAsia="hi-IN" w:bidi="hi-IN"/>
        </w:rPr>
        <w:t>шестьдесят</w:t>
      </w:r>
      <w:r w:rsidR="00534C75" w:rsidRPr="007F7262">
        <w:rPr>
          <w:rFonts w:ascii="Times New Roman" w:eastAsia="SimSun" w:hAnsi="Times New Roman"/>
          <w:sz w:val="24"/>
          <w:lang w:eastAsia="hi-IN" w:bidi="hi-IN"/>
        </w:rPr>
        <w:t>) месяцев с даты подписания итогового Акта приёмки выполненных работ.</w:t>
      </w:r>
    </w:p>
    <w:p w:rsidR="00534C75" w:rsidRPr="00DB53F0" w:rsidRDefault="00534C75" w:rsidP="00534C75">
      <w:pPr>
        <w:spacing w:line="360" w:lineRule="auto"/>
        <w:jc w:val="both"/>
        <w:rPr>
          <w:rFonts w:ascii="Times New Roman" w:eastAsia="SimSun" w:hAnsi="Times New Roman"/>
          <w:sz w:val="24"/>
          <w:lang w:eastAsia="hi-IN" w:bidi="hi-IN"/>
        </w:rPr>
      </w:pPr>
    </w:p>
    <w:p w:rsidR="00534C75" w:rsidRPr="00DB53F0" w:rsidRDefault="00951E86" w:rsidP="00534C75">
      <w:pPr>
        <w:spacing w:line="360" w:lineRule="auto"/>
        <w:rPr>
          <w:rFonts w:ascii="Times New Roman" w:eastAsia="SimSun" w:hAnsi="Times New Roman"/>
          <w:b/>
          <w:sz w:val="24"/>
          <w:lang w:eastAsia="hi-IN" w:bidi="hi-IN"/>
        </w:rPr>
      </w:pPr>
      <w:r>
        <w:rPr>
          <w:rFonts w:ascii="Times New Roman" w:eastAsia="SimSun" w:hAnsi="Times New Roman"/>
          <w:b/>
          <w:sz w:val="24"/>
          <w:lang w:eastAsia="hi-IN" w:bidi="hi-IN"/>
        </w:rPr>
        <w:t>8</w:t>
      </w:r>
      <w:r w:rsidR="00534C75" w:rsidRPr="00DB53F0">
        <w:rPr>
          <w:rFonts w:ascii="Times New Roman" w:eastAsia="SimSun" w:hAnsi="Times New Roman"/>
          <w:b/>
          <w:sz w:val="24"/>
          <w:lang w:eastAsia="hi-IN" w:bidi="hi-IN"/>
        </w:rPr>
        <w:t>. Подрядчик обязан иметь на объекте при проведении работ:</w:t>
      </w:r>
    </w:p>
    <w:p w:rsidR="00534C75" w:rsidRPr="00DB53F0" w:rsidRDefault="00534C75" w:rsidP="00534C75">
      <w:pPr>
        <w:spacing w:after="120" w:line="360" w:lineRule="auto"/>
        <w:jc w:val="both"/>
        <w:rPr>
          <w:rFonts w:ascii="Times New Roman" w:eastAsia="SimSun" w:hAnsi="Times New Roman"/>
          <w:sz w:val="24"/>
          <w:lang w:eastAsia="hi-IN" w:bidi="hi-IN"/>
        </w:rPr>
      </w:pPr>
      <w:r w:rsidRPr="00DB53F0">
        <w:rPr>
          <w:rFonts w:ascii="Times New Roman" w:eastAsia="SimSun" w:hAnsi="Times New Roman"/>
          <w:sz w:val="24"/>
          <w:lang w:eastAsia="hi-IN" w:bidi="hi-IN"/>
        </w:rPr>
        <w:t>- Назначенного Приказом ответственного представителя Подрядчика за выполнение работ по объекту;</w:t>
      </w:r>
    </w:p>
    <w:p w:rsidR="00534C75" w:rsidRPr="00DB53F0" w:rsidRDefault="00534C75" w:rsidP="00534C75">
      <w:pPr>
        <w:spacing w:after="120" w:line="360" w:lineRule="auto"/>
        <w:jc w:val="both"/>
        <w:rPr>
          <w:rFonts w:ascii="Times New Roman" w:eastAsia="SimSun" w:hAnsi="Times New Roman"/>
          <w:sz w:val="24"/>
          <w:lang w:eastAsia="hi-IN" w:bidi="hi-IN"/>
        </w:rPr>
      </w:pPr>
      <w:r w:rsidRPr="00DB53F0">
        <w:rPr>
          <w:rFonts w:ascii="Times New Roman" w:eastAsia="SimSun" w:hAnsi="Times New Roman"/>
          <w:sz w:val="24"/>
          <w:lang w:eastAsia="hi-IN" w:bidi="hi-IN"/>
        </w:rPr>
        <w:t xml:space="preserve">- Журнал производства работ, журнал по технике безопасности на рабочем месте, по усмотрению Заказчика, в соответствии с условиями проекта </w:t>
      </w:r>
      <w:r>
        <w:rPr>
          <w:rFonts w:ascii="Times New Roman" w:eastAsia="SimSun" w:hAnsi="Times New Roman"/>
          <w:sz w:val="24"/>
          <w:lang w:eastAsia="hi-IN" w:bidi="hi-IN"/>
        </w:rPr>
        <w:t>Договор</w:t>
      </w:r>
      <w:r w:rsidRPr="00DB53F0">
        <w:rPr>
          <w:rFonts w:ascii="Times New Roman" w:eastAsia="SimSun" w:hAnsi="Times New Roman"/>
          <w:sz w:val="24"/>
          <w:lang w:eastAsia="hi-IN" w:bidi="hi-IN"/>
        </w:rPr>
        <w:t>а</w:t>
      </w:r>
    </w:p>
    <w:p w:rsidR="00ED43AC" w:rsidRPr="00472556" w:rsidRDefault="00534C75" w:rsidP="00472556">
      <w:pPr>
        <w:tabs>
          <w:tab w:val="left" w:pos="567"/>
          <w:tab w:val="left" w:pos="709"/>
          <w:tab w:val="left" w:pos="993"/>
        </w:tabs>
        <w:spacing w:line="360" w:lineRule="auto"/>
        <w:contextualSpacing/>
        <w:jc w:val="both"/>
        <w:rPr>
          <w:rFonts w:ascii="Times New Roman" w:eastAsia="Times New Roman" w:hAnsi="Times New Roman"/>
          <w:bCs/>
          <w:sz w:val="24"/>
          <w:lang w:eastAsia="ru-RU"/>
        </w:rPr>
      </w:pPr>
      <w:r w:rsidRPr="00DB53F0">
        <w:rPr>
          <w:rFonts w:ascii="Times New Roman" w:eastAsia="Times New Roman" w:hAnsi="Times New Roman"/>
          <w:bCs/>
          <w:sz w:val="24"/>
          <w:lang w:eastAsia="ru-RU"/>
        </w:rPr>
        <w:t xml:space="preserve">Настоящее техническое задание является неотъемлемой частью Договора, заключаемого между Заказчиком и Подрядчиком (далее – Стороны). </w:t>
      </w:r>
    </w:p>
    <w:sectPr w:rsidR="00ED43AC" w:rsidRPr="0047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3"/>
    <w:rsid w:val="000E4F58"/>
    <w:rsid w:val="00114B1F"/>
    <w:rsid w:val="001C048E"/>
    <w:rsid w:val="002A4778"/>
    <w:rsid w:val="0034466B"/>
    <w:rsid w:val="00453BB7"/>
    <w:rsid w:val="0046083C"/>
    <w:rsid w:val="00472556"/>
    <w:rsid w:val="00534C75"/>
    <w:rsid w:val="005A0E1B"/>
    <w:rsid w:val="005D0602"/>
    <w:rsid w:val="005F2032"/>
    <w:rsid w:val="00606C22"/>
    <w:rsid w:val="00615076"/>
    <w:rsid w:val="00620C6E"/>
    <w:rsid w:val="006231DE"/>
    <w:rsid w:val="0062654A"/>
    <w:rsid w:val="006A5C2F"/>
    <w:rsid w:val="006D1AE0"/>
    <w:rsid w:val="007112BA"/>
    <w:rsid w:val="007577CB"/>
    <w:rsid w:val="00762483"/>
    <w:rsid w:val="007B400D"/>
    <w:rsid w:val="007F7262"/>
    <w:rsid w:val="008B73DB"/>
    <w:rsid w:val="00951E86"/>
    <w:rsid w:val="0099076F"/>
    <w:rsid w:val="00A21492"/>
    <w:rsid w:val="00A72380"/>
    <w:rsid w:val="00B10BA9"/>
    <w:rsid w:val="00C6598E"/>
    <w:rsid w:val="00DC1620"/>
    <w:rsid w:val="00DE003E"/>
    <w:rsid w:val="00E15B9B"/>
    <w:rsid w:val="00F04BBC"/>
    <w:rsid w:val="00FF1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6F0CE-5662-48E9-A0BD-266F8E78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C75"/>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534C75"/>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C7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34C75"/>
    <w:rPr>
      <w:color w:val="0000FF"/>
      <w:u w:val="single"/>
    </w:rPr>
  </w:style>
  <w:style w:type="paragraph" w:styleId="a4">
    <w:name w:val="List Paragraph"/>
    <w:basedOn w:val="a"/>
    <w:uiPriority w:val="34"/>
    <w:qFormat/>
    <w:rsid w:val="000E4F58"/>
    <w:pPr>
      <w:ind w:left="720"/>
      <w:contextualSpacing/>
    </w:pPr>
  </w:style>
  <w:style w:type="character" w:styleId="a5">
    <w:name w:val="Emphasis"/>
    <w:basedOn w:val="a0"/>
    <w:uiPriority w:val="20"/>
    <w:qFormat/>
    <w:rsid w:val="000E4F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4764">
      <w:bodyDiv w:val="1"/>
      <w:marLeft w:val="0"/>
      <w:marRight w:val="0"/>
      <w:marTop w:val="0"/>
      <w:marBottom w:val="0"/>
      <w:divBdr>
        <w:top w:val="none" w:sz="0" w:space="0" w:color="auto"/>
        <w:left w:val="none" w:sz="0" w:space="0" w:color="auto"/>
        <w:bottom w:val="none" w:sz="0" w:space="0" w:color="auto"/>
        <w:right w:val="none" w:sz="0" w:space="0" w:color="auto"/>
      </w:divBdr>
    </w:div>
    <w:div w:id="181136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Нургалиев</cp:lastModifiedBy>
  <cp:revision>50</cp:revision>
  <dcterms:created xsi:type="dcterms:W3CDTF">2021-06-02T04:30:00Z</dcterms:created>
  <dcterms:modified xsi:type="dcterms:W3CDTF">2021-08-03T11:01:00Z</dcterms:modified>
</cp:coreProperties>
</file>