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786D18" w14:textId="78AE665C" w:rsidR="00C82C45" w:rsidRPr="00687959" w:rsidRDefault="00C82C45" w:rsidP="00C82C45">
      <w:pPr>
        <w:tabs>
          <w:tab w:val="left" w:pos="8931"/>
        </w:tabs>
        <w:jc w:val="center"/>
        <w:rPr>
          <w:rFonts w:ascii="Times New Roman" w:hAnsi="Times New Roman" w:cs="Times New Roman"/>
          <w:b/>
          <w:bCs/>
          <w:sz w:val="28"/>
          <w:szCs w:val="24"/>
        </w:rPr>
      </w:pPr>
      <w:r w:rsidRPr="00687959">
        <w:rPr>
          <w:rFonts w:ascii="Times New Roman" w:hAnsi="Times New Roman" w:cs="Times New Roman"/>
          <w:b/>
          <w:bCs/>
          <w:sz w:val="28"/>
          <w:szCs w:val="24"/>
        </w:rPr>
        <w:t xml:space="preserve">РАЗДЕЛ </w:t>
      </w:r>
      <w:r w:rsidR="00941C39">
        <w:rPr>
          <w:rFonts w:ascii="Times New Roman" w:hAnsi="Times New Roman" w:cs="Times New Roman"/>
          <w:b/>
          <w:bCs/>
          <w:sz w:val="28"/>
          <w:szCs w:val="24"/>
        </w:rPr>
        <w:t>10</w:t>
      </w:r>
      <w:r w:rsidRPr="00687959">
        <w:rPr>
          <w:rFonts w:ascii="Times New Roman" w:hAnsi="Times New Roman" w:cs="Times New Roman"/>
          <w:b/>
          <w:bCs/>
          <w:sz w:val="28"/>
          <w:szCs w:val="24"/>
        </w:rPr>
        <w:t xml:space="preserve"> ИНСТРУКЦИЯ ПО ЗАПОЛНЕНИЮ ЗАЯВКИ</w:t>
      </w:r>
    </w:p>
    <w:p w14:paraId="2FFDE7D1" w14:textId="77777777" w:rsidR="000B54CF" w:rsidRDefault="000B54CF" w:rsidP="00C82C45">
      <w:pPr>
        <w:autoSpaceDE w:val="0"/>
        <w:autoSpaceDN w:val="0"/>
        <w:adjustRightInd w:val="0"/>
        <w:spacing w:after="0" w:line="240" w:lineRule="auto"/>
        <w:ind w:firstLine="709"/>
        <w:jc w:val="both"/>
        <w:rPr>
          <w:rFonts w:ascii="Times New Roman" w:hAnsi="Times New Roman" w:cs="Times New Roman"/>
          <w:noProof w:val="0"/>
          <w:sz w:val="28"/>
          <w:szCs w:val="24"/>
        </w:rPr>
      </w:pPr>
    </w:p>
    <w:p w14:paraId="3AB31C4F" w14:textId="77777777" w:rsidR="00C82C45" w:rsidRPr="00687959" w:rsidRDefault="00C82C45" w:rsidP="00C82C45">
      <w:pPr>
        <w:autoSpaceDE w:val="0"/>
        <w:autoSpaceDN w:val="0"/>
        <w:adjustRightInd w:val="0"/>
        <w:spacing w:after="0" w:line="240" w:lineRule="auto"/>
        <w:ind w:firstLine="709"/>
        <w:jc w:val="both"/>
        <w:rPr>
          <w:rFonts w:ascii="Times New Roman" w:hAnsi="Times New Roman" w:cs="Times New Roman"/>
          <w:noProof w:val="0"/>
          <w:sz w:val="28"/>
          <w:szCs w:val="24"/>
        </w:rPr>
      </w:pPr>
      <w:r w:rsidRPr="00687959">
        <w:rPr>
          <w:rFonts w:ascii="Times New Roman" w:hAnsi="Times New Roman" w:cs="Times New Roman"/>
          <w:noProof w:val="0"/>
          <w:sz w:val="28"/>
          <w:szCs w:val="24"/>
        </w:rPr>
        <w:t>Перечень документов и информаци</w:t>
      </w:r>
      <w:r w:rsidR="00714A46">
        <w:rPr>
          <w:rFonts w:ascii="Times New Roman" w:hAnsi="Times New Roman" w:cs="Times New Roman"/>
          <w:noProof w:val="0"/>
          <w:sz w:val="28"/>
          <w:szCs w:val="24"/>
        </w:rPr>
        <w:t xml:space="preserve">и, которые должны содержаться в первой </w:t>
      </w:r>
      <w:r w:rsidRPr="00687959">
        <w:rPr>
          <w:rFonts w:ascii="Times New Roman" w:hAnsi="Times New Roman" w:cs="Times New Roman"/>
          <w:noProof w:val="0"/>
          <w:sz w:val="28"/>
          <w:szCs w:val="24"/>
        </w:rPr>
        <w:t xml:space="preserve">и </w:t>
      </w:r>
      <w:r w:rsidR="00714A46">
        <w:rPr>
          <w:rFonts w:ascii="Times New Roman" w:hAnsi="Times New Roman" w:cs="Times New Roman"/>
          <w:noProof w:val="0"/>
          <w:sz w:val="28"/>
          <w:szCs w:val="24"/>
        </w:rPr>
        <w:t>второй</w:t>
      </w:r>
      <w:r w:rsidRPr="00687959">
        <w:rPr>
          <w:rFonts w:ascii="Times New Roman" w:hAnsi="Times New Roman" w:cs="Times New Roman"/>
          <w:noProof w:val="0"/>
          <w:sz w:val="28"/>
          <w:szCs w:val="24"/>
        </w:rPr>
        <w:t xml:space="preserve"> частях заявки на участие в </w:t>
      </w:r>
      <w:r w:rsidR="00714A46">
        <w:rPr>
          <w:rFonts w:ascii="Times New Roman" w:hAnsi="Times New Roman" w:cs="Times New Roman"/>
          <w:noProof w:val="0"/>
          <w:sz w:val="28"/>
          <w:szCs w:val="24"/>
        </w:rPr>
        <w:t>электронном аукционе</w:t>
      </w:r>
      <w:r w:rsidRPr="00687959">
        <w:rPr>
          <w:rFonts w:ascii="Times New Roman" w:hAnsi="Times New Roman" w:cs="Times New Roman"/>
          <w:noProof w:val="0"/>
          <w:sz w:val="28"/>
          <w:szCs w:val="24"/>
        </w:rPr>
        <w:t xml:space="preserve">, установлен в Разделе </w:t>
      </w:r>
      <w:r w:rsidR="00714A46">
        <w:rPr>
          <w:rFonts w:ascii="Times New Roman" w:hAnsi="Times New Roman" w:cs="Times New Roman"/>
          <w:noProof w:val="0"/>
          <w:sz w:val="28"/>
          <w:szCs w:val="24"/>
        </w:rPr>
        <w:t>8</w:t>
      </w:r>
      <w:r w:rsidRPr="00687959">
        <w:rPr>
          <w:rFonts w:ascii="Times New Roman" w:hAnsi="Times New Roman" w:cs="Times New Roman"/>
          <w:noProof w:val="0"/>
          <w:sz w:val="28"/>
          <w:szCs w:val="24"/>
        </w:rPr>
        <w:t xml:space="preserve"> документации.</w:t>
      </w:r>
    </w:p>
    <w:p w14:paraId="0451E54F" w14:textId="77777777" w:rsidR="00C82C45" w:rsidRPr="00687959" w:rsidRDefault="00C82C45" w:rsidP="00C82C45">
      <w:pPr>
        <w:autoSpaceDE w:val="0"/>
        <w:autoSpaceDN w:val="0"/>
        <w:adjustRightInd w:val="0"/>
        <w:spacing w:after="0" w:line="240" w:lineRule="auto"/>
        <w:ind w:firstLine="708"/>
        <w:jc w:val="both"/>
        <w:rPr>
          <w:rFonts w:ascii="Times New Roman" w:hAnsi="Times New Roman" w:cs="Times New Roman"/>
          <w:noProof w:val="0"/>
          <w:sz w:val="28"/>
          <w:szCs w:val="24"/>
        </w:rPr>
      </w:pPr>
      <w:r w:rsidRPr="00687959">
        <w:rPr>
          <w:rFonts w:ascii="Times New Roman" w:hAnsi="Times New Roman" w:cs="Times New Roman"/>
          <w:noProof w:val="0"/>
          <w:sz w:val="28"/>
          <w:szCs w:val="24"/>
        </w:rPr>
        <w:t xml:space="preserve">Если законодательством Российской Федерации установлено требование к формам и содержанию документов, которые должны быть предоставлены участником </w:t>
      </w:r>
      <w:r w:rsidR="00714A46">
        <w:rPr>
          <w:rFonts w:ascii="Times New Roman" w:hAnsi="Times New Roman" w:cs="Times New Roman"/>
          <w:noProof w:val="0"/>
          <w:sz w:val="28"/>
          <w:szCs w:val="24"/>
        </w:rPr>
        <w:t>электронного аукциона</w:t>
      </w:r>
      <w:r w:rsidRPr="00687959">
        <w:rPr>
          <w:rFonts w:ascii="Times New Roman" w:hAnsi="Times New Roman" w:cs="Times New Roman"/>
          <w:noProof w:val="0"/>
          <w:sz w:val="28"/>
          <w:szCs w:val="24"/>
        </w:rPr>
        <w:t xml:space="preserve"> в составе заявки, такие требования должны быть соблюдены.</w:t>
      </w:r>
    </w:p>
    <w:p w14:paraId="54D6BCAC" w14:textId="77777777" w:rsidR="00C82C45" w:rsidRPr="00687959" w:rsidRDefault="00C82C45" w:rsidP="00C82C45">
      <w:pPr>
        <w:autoSpaceDE w:val="0"/>
        <w:autoSpaceDN w:val="0"/>
        <w:adjustRightInd w:val="0"/>
        <w:spacing w:after="0" w:line="240" w:lineRule="auto"/>
        <w:ind w:firstLine="709"/>
        <w:jc w:val="both"/>
        <w:rPr>
          <w:rFonts w:ascii="Times New Roman" w:hAnsi="Times New Roman" w:cs="Times New Roman"/>
          <w:noProof w:val="0"/>
          <w:sz w:val="28"/>
          <w:szCs w:val="24"/>
        </w:rPr>
      </w:pPr>
      <w:r w:rsidRPr="00687959">
        <w:rPr>
          <w:rFonts w:ascii="Times New Roman" w:hAnsi="Times New Roman" w:cs="Times New Roman"/>
          <w:noProof w:val="0"/>
          <w:sz w:val="28"/>
          <w:szCs w:val="24"/>
        </w:rPr>
        <w:t xml:space="preserve">В соответствии с </w:t>
      </w:r>
      <w:r w:rsidR="00714A46">
        <w:rPr>
          <w:rFonts w:ascii="Times New Roman" w:hAnsi="Times New Roman" w:cs="Times New Roman"/>
          <w:noProof w:val="0"/>
          <w:sz w:val="28"/>
          <w:szCs w:val="24"/>
        </w:rPr>
        <w:t>пунктом</w:t>
      </w:r>
      <w:r w:rsidRPr="00687959">
        <w:rPr>
          <w:rFonts w:ascii="Times New Roman" w:hAnsi="Times New Roman" w:cs="Times New Roman"/>
          <w:noProof w:val="0"/>
          <w:sz w:val="28"/>
          <w:szCs w:val="24"/>
        </w:rPr>
        <w:t xml:space="preserve"> </w:t>
      </w:r>
      <w:r w:rsidR="00714A46">
        <w:rPr>
          <w:rFonts w:ascii="Times New Roman" w:hAnsi="Times New Roman" w:cs="Times New Roman"/>
          <w:noProof w:val="0"/>
          <w:sz w:val="28"/>
          <w:szCs w:val="24"/>
        </w:rPr>
        <w:t>2.1</w:t>
      </w:r>
      <w:r w:rsidRPr="00687959">
        <w:rPr>
          <w:rFonts w:ascii="Times New Roman" w:hAnsi="Times New Roman" w:cs="Times New Roman"/>
          <w:noProof w:val="0"/>
          <w:sz w:val="28"/>
          <w:szCs w:val="24"/>
        </w:rPr>
        <w:t xml:space="preserve"> </w:t>
      </w:r>
      <w:r w:rsidR="00714A46">
        <w:rPr>
          <w:rFonts w:ascii="Times New Roman" w:hAnsi="Times New Roman" w:cs="Times New Roman"/>
          <w:noProof w:val="0"/>
          <w:sz w:val="28"/>
          <w:szCs w:val="24"/>
        </w:rPr>
        <w:t>Р</w:t>
      </w:r>
      <w:r w:rsidRPr="00687959">
        <w:rPr>
          <w:rFonts w:ascii="Times New Roman" w:hAnsi="Times New Roman" w:cs="Times New Roman"/>
          <w:noProof w:val="0"/>
          <w:sz w:val="28"/>
          <w:szCs w:val="24"/>
        </w:rPr>
        <w:t xml:space="preserve">аздела </w:t>
      </w:r>
      <w:r w:rsidR="00714A46">
        <w:rPr>
          <w:rFonts w:ascii="Times New Roman" w:hAnsi="Times New Roman" w:cs="Times New Roman"/>
          <w:noProof w:val="0"/>
          <w:sz w:val="28"/>
          <w:szCs w:val="24"/>
        </w:rPr>
        <w:t>8</w:t>
      </w:r>
      <w:r w:rsidR="00714A46" w:rsidRPr="00687959">
        <w:rPr>
          <w:rFonts w:ascii="Times New Roman" w:hAnsi="Times New Roman" w:cs="Times New Roman"/>
          <w:noProof w:val="0"/>
          <w:sz w:val="28"/>
          <w:szCs w:val="24"/>
        </w:rPr>
        <w:t xml:space="preserve"> документации</w:t>
      </w:r>
      <w:r w:rsidR="00714A46">
        <w:rPr>
          <w:rFonts w:ascii="Times New Roman" w:hAnsi="Times New Roman" w:cs="Times New Roman"/>
          <w:noProof w:val="0"/>
          <w:sz w:val="28"/>
          <w:szCs w:val="24"/>
        </w:rPr>
        <w:t xml:space="preserve"> </w:t>
      </w:r>
      <w:r w:rsidRPr="00687959">
        <w:rPr>
          <w:rFonts w:ascii="Times New Roman" w:hAnsi="Times New Roman" w:cs="Times New Roman"/>
          <w:noProof w:val="0"/>
          <w:sz w:val="28"/>
          <w:szCs w:val="24"/>
        </w:rPr>
        <w:t>первая часть заявки на участие в электронном аукционе (предложение участника в отношении объекта закупки) должна содержать, конкретные показатели поставляемого (используемого при оказании услуг, выполнении работ) товара.</w:t>
      </w:r>
    </w:p>
    <w:p w14:paraId="4D10FC6F" w14:textId="77777777" w:rsidR="00C82C45" w:rsidRPr="00687959" w:rsidRDefault="00C82C45" w:rsidP="00C82C45">
      <w:pPr>
        <w:autoSpaceDE w:val="0"/>
        <w:autoSpaceDN w:val="0"/>
        <w:adjustRightInd w:val="0"/>
        <w:spacing w:after="0" w:line="240" w:lineRule="auto"/>
        <w:ind w:firstLine="708"/>
        <w:jc w:val="both"/>
        <w:rPr>
          <w:rFonts w:ascii="Times New Roman" w:hAnsi="Times New Roman" w:cs="Times New Roman"/>
          <w:noProof w:val="0"/>
          <w:sz w:val="28"/>
          <w:szCs w:val="24"/>
        </w:rPr>
      </w:pPr>
      <w:r w:rsidRPr="00687959">
        <w:rPr>
          <w:rFonts w:ascii="Times New Roman" w:hAnsi="Times New Roman" w:cs="Times New Roman"/>
          <w:noProof w:val="0"/>
          <w:sz w:val="28"/>
          <w:szCs w:val="24"/>
        </w:rPr>
        <w:t>Следует учесть, что если участник предлагает к использованию товар, эквивалентный товару, в отношении которого в документации установлен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помимо конкретных показателей такого товара участник обязан указать в заявке его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p w14:paraId="1FB10205" w14:textId="77777777" w:rsidR="00C82C45" w:rsidRPr="00687959" w:rsidRDefault="00C82C45" w:rsidP="00C82C45">
      <w:pPr>
        <w:autoSpaceDE w:val="0"/>
        <w:autoSpaceDN w:val="0"/>
        <w:adjustRightInd w:val="0"/>
        <w:spacing w:after="0" w:line="240" w:lineRule="auto"/>
        <w:ind w:firstLine="708"/>
        <w:jc w:val="both"/>
        <w:rPr>
          <w:rFonts w:ascii="Times New Roman" w:hAnsi="Times New Roman" w:cs="Times New Roman"/>
          <w:noProof w:val="0"/>
          <w:sz w:val="28"/>
          <w:szCs w:val="24"/>
        </w:rPr>
      </w:pPr>
      <w:r w:rsidRPr="00687959">
        <w:rPr>
          <w:rFonts w:ascii="Times New Roman" w:hAnsi="Times New Roman" w:cs="Times New Roman"/>
          <w:noProof w:val="0"/>
          <w:sz w:val="28"/>
          <w:szCs w:val="24"/>
        </w:rPr>
        <w:t xml:space="preserve">В случае если Разделом 2 документации в качестве объекта закупки  предусмотрена поставка товара, являющегося в соответствии со статьей 134 </w:t>
      </w:r>
      <w:r w:rsidR="00714A46">
        <w:rPr>
          <w:rFonts w:ascii="Times New Roman" w:hAnsi="Times New Roman" w:cs="Times New Roman"/>
          <w:noProof w:val="0"/>
          <w:sz w:val="28"/>
          <w:szCs w:val="24"/>
        </w:rPr>
        <w:t xml:space="preserve">Гражданского кодекса Российской Федерации </w:t>
      </w:r>
      <w:r w:rsidRPr="00687959">
        <w:rPr>
          <w:rFonts w:ascii="Times New Roman" w:hAnsi="Times New Roman" w:cs="Times New Roman"/>
          <w:noProof w:val="0"/>
          <w:sz w:val="28"/>
          <w:szCs w:val="24"/>
        </w:rPr>
        <w:t xml:space="preserve">сложной вещью, включающей в себя различные вещи, соединенные таким образом, который предполагает их использование по общему назначению, и такие вещи (товары) имеют разные товарные знаки, участнику закупки необходимо в подаваемой в заявке предоставить информацию о товарных знаках (при наличии) и о стране происхождения товара в отношении каждой вещи,  входящей в состав сложной вещи. </w:t>
      </w:r>
    </w:p>
    <w:p w14:paraId="64A74F88" w14:textId="77777777" w:rsidR="008B6E4C" w:rsidRDefault="00C82C45" w:rsidP="00C82C45">
      <w:pPr>
        <w:autoSpaceDE w:val="0"/>
        <w:autoSpaceDN w:val="0"/>
        <w:adjustRightInd w:val="0"/>
        <w:spacing w:after="0" w:line="240" w:lineRule="auto"/>
        <w:ind w:firstLine="708"/>
        <w:jc w:val="both"/>
        <w:rPr>
          <w:rFonts w:ascii="Times New Roman" w:hAnsi="Times New Roman" w:cs="Times New Roman"/>
          <w:noProof w:val="0"/>
          <w:sz w:val="28"/>
          <w:szCs w:val="24"/>
        </w:rPr>
      </w:pPr>
      <w:r w:rsidRPr="00687959">
        <w:rPr>
          <w:rFonts w:ascii="Times New Roman" w:hAnsi="Times New Roman" w:cs="Times New Roman"/>
          <w:noProof w:val="0"/>
          <w:sz w:val="28"/>
          <w:szCs w:val="24"/>
        </w:rPr>
        <w:t xml:space="preserve">Наименование страны происхождения товаров рекомендуется указывать в соответствии с Общероссийским классификатором стран мира OK (MK (ИСО 3166) 004-97) 025-2001. Ответственность за достоверность сведений о стране происхождения товара, указанного </w:t>
      </w:r>
      <w:r w:rsidR="00714A46" w:rsidRPr="00687959">
        <w:rPr>
          <w:rFonts w:ascii="Times New Roman" w:hAnsi="Times New Roman" w:cs="Times New Roman"/>
          <w:noProof w:val="0"/>
          <w:sz w:val="28"/>
          <w:szCs w:val="24"/>
        </w:rPr>
        <w:t>в заявке, несет</w:t>
      </w:r>
      <w:r w:rsidRPr="00687959">
        <w:rPr>
          <w:rFonts w:ascii="Times New Roman" w:hAnsi="Times New Roman" w:cs="Times New Roman"/>
          <w:noProof w:val="0"/>
          <w:sz w:val="28"/>
          <w:szCs w:val="24"/>
        </w:rPr>
        <w:t xml:space="preserve"> участник закупки</w:t>
      </w:r>
    </w:p>
    <w:p w14:paraId="01A30CD2" w14:textId="77777777" w:rsidR="008B6E4C" w:rsidRPr="008B6E4C" w:rsidRDefault="008B6E4C" w:rsidP="008B6E4C">
      <w:pPr>
        <w:autoSpaceDE w:val="0"/>
        <w:autoSpaceDN w:val="0"/>
        <w:adjustRightInd w:val="0"/>
        <w:spacing w:after="0" w:line="240" w:lineRule="auto"/>
        <w:ind w:firstLine="708"/>
        <w:jc w:val="both"/>
        <w:rPr>
          <w:rFonts w:ascii="Times New Roman" w:hAnsi="Times New Roman" w:cs="Times New Roman"/>
          <w:noProof w:val="0"/>
          <w:sz w:val="28"/>
          <w:szCs w:val="24"/>
        </w:rPr>
      </w:pPr>
      <w:r w:rsidRPr="008B6E4C">
        <w:rPr>
          <w:rFonts w:ascii="Times New Roman" w:hAnsi="Times New Roman" w:cs="Times New Roman"/>
          <w:noProof w:val="0"/>
          <w:sz w:val="28"/>
          <w:szCs w:val="24"/>
        </w:rPr>
        <w:t xml:space="preserve">Предложение участника в отношении поставляемых товаров, в том числе товаров, поставляемых при выполнении работ, оказании услуг, с любыми товарными знаками не должно сопровождаться словом «эквивалент». </w:t>
      </w:r>
    </w:p>
    <w:p w14:paraId="672F83CB" w14:textId="77777777" w:rsidR="008B6E4C" w:rsidRPr="008B6E4C" w:rsidRDefault="008B6E4C" w:rsidP="008B6E4C">
      <w:pPr>
        <w:autoSpaceDE w:val="0"/>
        <w:autoSpaceDN w:val="0"/>
        <w:adjustRightInd w:val="0"/>
        <w:spacing w:after="0" w:line="240" w:lineRule="auto"/>
        <w:ind w:firstLine="708"/>
        <w:jc w:val="both"/>
        <w:rPr>
          <w:rFonts w:ascii="Times New Roman" w:hAnsi="Times New Roman" w:cs="Times New Roman"/>
          <w:noProof w:val="0"/>
          <w:sz w:val="28"/>
          <w:szCs w:val="24"/>
        </w:rPr>
      </w:pPr>
      <w:r w:rsidRPr="008B6E4C">
        <w:rPr>
          <w:rFonts w:ascii="Times New Roman" w:hAnsi="Times New Roman" w:cs="Times New Roman"/>
          <w:noProof w:val="0"/>
          <w:sz w:val="28"/>
          <w:szCs w:val="24"/>
        </w:rPr>
        <w:lastRenderedPageBreak/>
        <w:t>Значения показателей, предоставляемых участником, не должны допускать разночтений или иметь двусмысленное толкование.</w:t>
      </w:r>
    </w:p>
    <w:p w14:paraId="24DFE2BB" w14:textId="77777777" w:rsidR="008B6E4C" w:rsidRPr="008B6E4C" w:rsidRDefault="008B6E4C" w:rsidP="008B6E4C">
      <w:pPr>
        <w:autoSpaceDE w:val="0"/>
        <w:autoSpaceDN w:val="0"/>
        <w:adjustRightInd w:val="0"/>
        <w:spacing w:after="0" w:line="240" w:lineRule="auto"/>
        <w:ind w:firstLine="708"/>
        <w:jc w:val="both"/>
        <w:rPr>
          <w:rFonts w:ascii="Times New Roman" w:hAnsi="Times New Roman" w:cs="Times New Roman"/>
          <w:noProof w:val="0"/>
          <w:sz w:val="28"/>
          <w:szCs w:val="24"/>
        </w:rPr>
      </w:pPr>
      <w:r w:rsidRPr="008B6E4C">
        <w:rPr>
          <w:rFonts w:ascii="Times New Roman" w:hAnsi="Times New Roman" w:cs="Times New Roman"/>
          <w:noProof w:val="0"/>
          <w:sz w:val="28"/>
          <w:szCs w:val="24"/>
        </w:rPr>
        <w:t xml:space="preserve">В подаваемом предложении в отношении товара участниками должны применяться наименования показателей и единицы измерения,  соответствующие установленным в Разделе 2 документации. </w:t>
      </w:r>
    </w:p>
    <w:p w14:paraId="3C09F906" w14:textId="77777777" w:rsidR="008B6E4C" w:rsidRPr="008B6E4C" w:rsidRDefault="008B6E4C" w:rsidP="008B6E4C">
      <w:pPr>
        <w:autoSpaceDE w:val="0"/>
        <w:autoSpaceDN w:val="0"/>
        <w:adjustRightInd w:val="0"/>
        <w:spacing w:after="0" w:line="240" w:lineRule="auto"/>
        <w:ind w:firstLine="708"/>
        <w:jc w:val="both"/>
        <w:rPr>
          <w:rFonts w:ascii="Times New Roman" w:hAnsi="Times New Roman" w:cs="Times New Roman"/>
          <w:noProof w:val="0"/>
          <w:sz w:val="28"/>
          <w:szCs w:val="24"/>
        </w:rPr>
      </w:pPr>
      <w:r w:rsidRPr="008B6E4C">
        <w:rPr>
          <w:rFonts w:ascii="Times New Roman" w:hAnsi="Times New Roman" w:cs="Times New Roman"/>
          <w:noProof w:val="0"/>
          <w:sz w:val="28"/>
          <w:szCs w:val="24"/>
        </w:rPr>
        <w:t>При подаче предложения в отношении описания объекта закупки, в частности – требуемых характеристик закупаемых (применяемых) товаров, участниками должны применяться обозначения (единицы измерения, наименования показателей), соответствующие установленным заказчиком. Предложение участника должно позволять идентифицировать каждую товарную позицию при описании объекта закупки, в отношении показателя которой подается предложение.</w:t>
      </w:r>
    </w:p>
    <w:p w14:paraId="65A333E5" w14:textId="77777777" w:rsidR="008B6E4C" w:rsidRPr="008B6E4C" w:rsidRDefault="008B6E4C" w:rsidP="008B6E4C">
      <w:pPr>
        <w:autoSpaceDE w:val="0"/>
        <w:autoSpaceDN w:val="0"/>
        <w:adjustRightInd w:val="0"/>
        <w:spacing w:after="0" w:line="240" w:lineRule="auto"/>
        <w:ind w:firstLine="708"/>
        <w:jc w:val="both"/>
        <w:rPr>
          <w:rFonts w:ascii="Times New Roman" w:hAnsi="Times New Roman" w:cs="Times New Roman"/>
          <w:noProof w:val="0"/>
          <w:sz w:val="28"/>
          <w:szCs w:val="24"/>
        </w:rPr>
      </w:pPr>
      <w:r w:rsidRPr="008B6E4C">
        <w:rPr>
          <w:rFonts w:ascii="Times New Roman" w:hAnsi="Times New Roman" w:cs="Times New Roman"/>
          <w:noProof w:val="0"/>
          <w:sz w:val="28"/>
          <w:szCs w:val="24"/>
        </w:rPr>
        <w:t xml:space="preserve">Предложение участника в отношении поставляемых товаров, товаров, используемых при выполнении работ, оказании услуг, с любыми товарными знаками не должно сопровождаться словом «эквивалент». </w:t>
      </w:r>
    </w:p>
    <w:p w14:paraId="410AB46E" w14:textId="58B8A0C4" w:rsidR="008B6E4C" w:rsidRPr="008B6E4C" w:rsidRDefault="008B6E4C" w:rsidP="008B6E4C">
      <w:pPr>
        <w:autoSpaceDE w:val="0"/>
        <w:autoSpaceDN w:val="0"/>
        <w:adjustRightInd w:val="0"/>
        <w:spacing w:after="0" w:line="240" w:lineRule="auto"/>
        <w:ind w:firstLine="708"/>
        <w:jc w:val="both"/>
        <w:rPr>
          <w:rFonts w:ascii="Times New Roman" w:hAnsi="Times New Roman" w:cs="Times New Roman"/>
          <w:noProof w:val="0"/>
          <w:sz w:val="28"/>
          <w:szCs w:val="24"/>
        </w:rPr>
      </w:pPr>
      <w:r w:rsidRPr="008B6E4C">
        <w:rPr>
          <w:rFonts w:ascii="Times New Roman" w:hAnsi="Times New Roman" w:cs="Times New Roman"/>
          <w:noProof w:val="0"/>
          <w:sz w:val="28"/>
          <w:szCs w:val="24"/>
        </w:rPr>
        <w:t xml:space="preserve">Значения показателей, предоставляемых участником, не должны допускать разночтений или иметь двусмысленное толкование. </w:t>
      </w:r>
    </w:p>
    <w:p w14:paraId="52B8AA70" w14:textId="7785E872" w:rsidR="008B6E4C" w:rsidRPr="008B6E4C" w:rsidRDefault="008B6E4C" w:rsidP="008B6E4C">
      <w:pPr>
        <w:autoSpaceDE w:val="0"/>
        <w:autoSpaceDN w:val="0"/>
        <w:adjustRightInd w:val="0"/>
        <w:spacing w:after="0" w:line="240" w:lineRule="auto"/>
        <w:ind w:firstLine="708"/>
        <w:jc w:val="both"/>
        <w:rPr>
          <w:rFonts w:ascii="Times New Roman" w:hAnsi="Times New Roman" w:cs="Times New Roman"/>
          <w:noProof w:val="0"/>
          <w:sz w:val="28"/>
          <w:szCs w:val="24"/>
        </w:rPr>
      </w:pPr>
      <w:r w:rsidRPr="008B6E4C">
        <w:rPr>
          <w:rFonts w:ascii="Times New Roman" w:hAnsi="Times New Roman" w:cs="Times New Roman"/>
          <w:noProof w:val="0"/>
          <w:sz w:val="28"/>
          <w:szCs w:val="24"/>
        </w:rPr>
        <w:t>Предложение участника в отношении объекта закупки должно полностью соответствовать требованиям к такому объекту, установленным заказчиком в Разделе 2 «Описание объекта закупки» документации.</w:t>
      </w:r>
    </w:p>
    <w:p w14:paraId="116F79A9" w14:textId="15AEF7A4" w:rsidR="008B6E4C" w:rsidRPr="008B6E4C" w:rsidRDefault="008B6E4C" w:rsidP="008B6E4C">
      <w:pPr>
        <w:autoSpaceDE w:val="0"/>
        <w:autoSpaceDN w:val="0"/>
        <w:adjustRightInd w:val="0"/>
        <w:spacing w:after="0" w:line="240" w:lineRule="auto"/>
        <w:ind w:firstLine="708"/>
        <w:jc w:val="both"/>
        <w:rPr>
          <w:rFonts w:ascii="Times New Roman" w:hAnsi="Times New Roman" w:cs="Times New Roman"/>
          <w:noProof w:val="0"/>
          <w:sz w:val="28"/>
          <w:szCs w:val="24"/>
        </w:rPr>
      </w:pPr>
      <w:r w:rsidRPr="008B6E4C">
        <w:rPr>
          <w:rFonts w:ascii="Times New Roman" w:hAnsi="Times New Roman" w:cs="Times New Roman"/>
          <w:noProof w:val="0"/>
          <w:sz w:val="28"/>
          <w:szCs w:val="24"/>
        </w:rPr>
        <w:t>В части 1 заявки должны быть заявлены конкретные показатели поставляемых товаров и не допускается употребление слов «не менее», «не более», «менее», «более», «должно быть», «может быть», «возможно», «допускается», «не допускается», «или», «либо», «должен» и т.п., и другие допускающие двухсмысленное толкование значение параметров.</w:t>
      </w:r>
    </w:p>
    <w:p w14:paraId="7C9AFC3E" w14:textId="31F7FD00" w:rsidR="008B6E4C" w:rsidRPr="008B6E4C" w:rsidRDefault="008B6E4C" w:rsidP="008B6E4C">
      <w:pPr>
        <w:autoSpaceDE w:val="0"/>
        <w:autoSpaceDN w:val="0"/>
        <w:adjustRightInd w:val="0"/>
        <w:spacing w:after="0" w:line="240" w:lineRule="auto"/>
        <w:ind w:firstLine="708"/>
        <w:jc w:val="both"/>
        <w:rPr>
          <w:rFonts w:ascii="Times New Roman" w:hAnsi="Times New Roman" w:cs="Times New Roman"/>
          <w:noProof w:val="0"/>
          <w:sz w:val="28"/>
          <w:szCs w:val="24"/>
        </w:rPr>
      </w:pPr>
      <w:r w:rsidRPr="008B6E4C">
        <w:rPr>
          <w:rFonts w:ascii="Times New Roman" w:hAnsi="Times New Roman" w:cs="Times New Roman"/>
          <w:noProof w:val="0"/>
          <w:sz w:val="28"/>
          <w:szCs w:val="24"/>
        </w:rPr>
        <w:t xml:space="preserve">При подготовке предложения о товарах, в том числе тех, которые будут использоваться участником при выполнении работ, оказании услуг, во избежание ошибок, связанных с неподачей предложения в отношении отдельных товарных единиц, за основу может быть взят пункт 5. «Требования, предъявляемые Заказчиком к продуктам» </w:t>
      </w:r>
      <w:bookmarkStart w:id="0" w:name="_GoBack"/>
      <w:bookmarkEnd w:id="0"/>
      <w:r w:rsidRPr="008B6E4C">
        <w:rPr>
          <w:rFonts w:ascii="Times New Roman" w:hAnsi="Times New Roman" w:cs="Times New Roman"/>
          <w:noProof w:val="0"/>
          <w:sz w:val="28"/>
          <w:szCs w:val="24"/>
        </w:rPr>
        <w:t>Раздела 2 «Описание объекта закупки» или необходимая таблица в нем содержащаяся.</w:t>
      </w:r>
    </w:p>
    <w:p w14:paraId="60CBCB09" w14:textId="77777777" w:rsidR="008B6E4C" w:rsidRPr="008B6E4C" w:rsidRDefault="008B6E4C" w:rsidP="008B6E4C">
      <w:pPr>
        <w:autoSpaceDE w:val="0"/>
        <w:autoSpaceDN w:val="0"/>
        <w:adjustRightInd w:val="0"/>
        <w:spacing w:after="0" w:line="240" w:lineRule="auto"/>
        <w:ind w:firstLine="708"/>
        <w:jc w:val="both"/>
        <w:rPr>
          <w:rFonts w:ascii="Times New Roman" w:hAnsi="Times New Roman" w:cs="Times New Roman"/>
          <w:noProof w:val="0"/>
          <w:sz w:val="28"/>
          <w:szCs w:val="24"/>
        </w:rPr>
      </w:pPr>
      <w:r w:rsidRPr="008B6E4C">
        <w:rPr>
          <w:rFonts w:ascii="Times New Roman" w:hAnsi="Times New Roman" w:cs="Times New Roman"/>
          <w:noProof w:val="0"/>
          <w:sz w:val="28"/>
          <w:szCs w:val="24"/>
        </w:rPr>
        <w:t>Первая часть заявки обязательно должна содержать описание используемых при оказании услуг продуктов в соответствии с требованиями, установленными в настоящей инструкции и в пункте 5 «Требования, предъявляемые Заказчиком к продуктам»  Раздела 2 «Описание объекта закупки».</w:t>
      </w:r>
      <w:r w:rsidRPr="008B6E4C">
        <w:rPr>
          <w:rFonts w:ascii="Times New Roman" w:hAnsi="Times New Roman" w:cs="Times New Roman"/>
          <w:noProof w:val="0"/>
          <w:sz w:val="28"/>
          <w:szCs w:val="24"/>
        </w:rPr>
        <w:tab/>
      </w:r>
    </w:p>
    <w:p w14:paraId="0539037F" w14:textId="77777777" w:rsidR="00C82C45" w:rsidRPr="00687959" w:rsidRDefault="00C82C45" w:rsidP="008B6E4C">
      <w:pPr>
        <w:autoSpaceDE w:val="0"/>
        <w:autoSpaceDN w:val="0"/>
        <w:adjustRightInd w:val="0"/>
        <w:spacing w:after="0" w:line="240" w:lineRule="auto"/>
        <w:jc w:val="both"/>
        <w:rPr>
          <w:rFonts w:ascii="Times New Roman" w:hAnsi="Times New Roman" w:cs="Times New Roman"/>
          <w:noProof w:val="0"/>
          <w:sz w:val="28"/>
          <w:szCs w:val="24"/>
        </w:rPr>
      </w:pPr>
    </w:p>
    <w:sectPr w:rsidR="00C82C45" w:rsidRPr="00687959" w:rsidSect="007B7260">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6C4B77" w14:textId="77777777" w:rsidR="00865781" w:rsidRDefault="00865781" w:rsidP="00687959">
      <w:pPr>
        <w:spacing w:after="0" w:line="240" w:lineRule="auto"/>
      </w:pPr>
      <w:r>
        <w:separator/>
      </w:r>
    </w:p>
  </w:endnote>
  <w:endnote w:type="continuationSeparator" w:id="0">
    <w:p w14:paraId="10D6EBBB" w14:textId="77777777" w:rsidR="00865781" w:rsidRDefault="00865781" w:rsidP="00687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3D21D" w14:textId="77777777" w:rsidR="00865781" w:rsidRDefault="00865781" w:rsidP="00687959">
      <w:pPr>
        <w:spacing w:after="0" w:line="240" w:lineRule="auto"/>
      </w:pPr>
      <w:r>
        <w:separator/>
      </w:r>
    </w:p>
  </w:footnote>
  <w:footnote w:type="continuationSeparator" w:id="0">
    <w:p w14:paraId="5096D3B0" w14:textId="77777777" w:rsidR="00865781" w:rsidRDefault="00865781" w:rsidP="006879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73ACC" w14:textId="209272A6" w:rsidR="004B595A" w:rsidRPr="00687959" w:rsidRDefault="000B54CF">
    <w:pPr>
      <w:pStyle w:val="a3"/>
      <w:jc w:val="center"/>
      <w:rPr>
        <w:rFonts w:ascii="Times New Roman" w:hAnsi="Times New Roman" w:cs="Times New Roman"/>
        <w:sz w:val="24"/>
        <w:szCs w:val="24"/>
      </w:rPr>
    </w:pPr>
    <w:r w:rsidRPr="00687959">
      <w:rPr>
        <w:rFonts w:ascii="Times New Roman" w:hAnsi="Times New Roman" w:cs="Times New Roman"/>
        <w:sz w:val="24"/>
        <w:szCs w:val="24"/>
      </w:rPr>
      <w:fldChar w:fldCharType="begin"/>
    </w:r>
    <w:r w:rsidRPr="00687959">
      <w:rPr>
        <w:rFonts w:ascii="Times New Roman" w:hAnsi="Times New Roman" w:cs="Times New Roman"/>
        <w:sz w:val="24"/>
        <w:szCs w:val="24"/>
      </w:rPr>
      <w:instrText>PAGE   \* MERGEFORMAT</w:instrText>
    </w:r>
    <w:r w:rsidRPr="00687959">
      <w:rPr>
        <w:rFonts w:ascii="Times New Roman" w:hAnsi="Times New Roman" w:cs="Times New Roman"/>
        <w:sz w:val="24"/>
        <w:szCs w:val="24"/>
      </w:rPr>
      <w:fldChar w:fldCharType="separate"/>
    </w:r>
    <w:r w:rsidR="003B2309">
      <w:rPr>
        <w:rFonts w:ascii="Times New Roman" w:hAnsi="Times New Roman" w:cs="Times New Roman"/>
        <w:sz w:val="24"/>
        <w:szCs w:val="24"/>
      </w:rPr>
      <w:t>2</w:t>
    </w:r>
    <w:r w:rsidRPr="00687959">
      <w:rPr>
        <w:rFonts w:ascii="Times New Roman" w:hAnsi="Times New Roman" w:cs="Times New Roman"/>
        <w:sz w:val="24"/>
        <w:szCs w:val="24"/>
      </w:rPr>
      <w:fldChar w:fldCharType="end"/>
    </w:r>
  </w:p>
  <w:p w14:paraId="250782AC" w14:textId="77777777" w:rsidR="004B595A" w:rsidRDefault="0086578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1368DF"/>
    <w:multiLevelType w:val="multilevel"/>
    <w:tmpl w:val="FB86DF20"/>
    <w:lvl w:ilvl="0">
      <w:start w:val="5"/>
      <w:numFmt w:val="decimal"/>
      <w:lvlText w:val="%1."/>
      <w:lvlJc w:val="left"/>
      <w:pPr>
        <w:ind w:left="1069" w:hanging="360"/>
      </w:pPr>
      <w:rPr>
        <w:rFonts w:hint="default"/>
      </w:rPr>
    </w:lvl>
    <w:lvl w:ilvl="1">
      <w:start w:val="2"/>
      <w:numFmt w:val="decimal"/>
      <w:isLgl/>
      <w:lvlText w:val="%1.%2."/>
      <w:lvlJc w:val="left"/>
      <w:pPr>
        <w:ind w:left="1260" w:hanging="360"/>
      </w:pPr>
      <w:rPr>
        <w:rFonts w:hint="default"/>
      </w:rPr>
    </w:lvl>
    <w:lvl w:ilvl="2">
      <w:start w:val="1"/>
      <w:numFmt w:val="decimal"/>
      <w:isLgl/>
      <w:lvlText w:val="%1.%2.%3."/>
      <w:lvlJc w:val="left"/>
      <w:pPr>
        <w:ind w:left="1811" w:hanging="720"/>
      </w:pPr>
      <w:rPr>
        <w:rFonts w:hint="default"/>
      </w:rPr>
    </w:lvl>
    <w:lvl w:ilvl="3">
      <w:start w:val="1"/>
      <w:numFmt w:val="decimal"/>
      <w:isLgl/>
      <w:lvlText w:val="%1.%2.%3.%4."/>
      <w:lvlJc w:val="left"/>
      <w:pPr>
        <w:ind w:left="2002" w:hanging="720"/>
      </w:pPr>
      <w:rPr>
        <w:rFonts w:hint="default"/>
      </w:rPr>
    </w:lvl>
    <w:lvl w:ilvl="4">
      <w:start w:val="1"/>
      <w:numFmt w:val="decimal"/>
      <w:isLgl/>
      <w:lvlText w:val="%1.%2.%3.%4.%5."/>
      <w:lvlJc w:val="left"/>
      <w:pPr>
        <w:ind w:left="2553" w:hanging="1080"/>
      </w:pPr>
      <w:rPr>
        <w:rFonts w:hint="default"/>
      </w:rPr>
    </w:lvl>
    <w:lvl w:ilvl="5">
      <w:start w:val="1"/>
      <w:numFmt w:val="decimal"/>
      <w:isLgl/>
      <w:lvlText w:val="%1.%2.%3.%4.%5.%6."/>
      <w:lvlJc w:val="left"/>
      <w:pPr>
        <w:ind w:left="2744" w:hanging="1080"/>
      </w:pPr>
      <w:rPr>
        <w:rFonts w:hint="default"/>
      </w:rPr>
    </w:lvl>
    <w:lvl w:ilvl="6">
      <w:start w:val="1"/>
      <w:numFmt w:val="decimal"/>
      <w:isLgl/>
      <w:lvlText w:val="%1.%2.%3.%4.%5.%6.%7."/>
      <w:lvlJc w:val="left"/>
      <w:pPr>
        <w:ind w:left="3295" w:hanging="1440"/>
      </w:pPr>
      <w:rPr>
        <w:rFonts w:hint="default"/>
      </w:rPr>
    </w:lvl>
    <w:lvl w:ilvl="7">
      <w:start w:val="1"/>
      <w:numFmt w:val="decimal"/>
      <w:isLgl/>
      <w:lvlText w:val="%1.%2.%3.%4.%5.%6.%7.%8."/>
      <w:lvlJc w:val="left"/>
      <w:pPr>
        <w:ind w:left="3486" w:hanging="1440"/>
      </w:pPr>
      <w:rPr>
        <w:rFonts w:hint="default"/>
      </w:rPr>
    </w:lvl>
    <w:lvl w:ilvl="8">
      <w:start w:val="1"/>
      <w:numFmt w:val="decimal"/>
      <w:isLgl/>
      <w:lvlText w:val="%1.%2.%3.%4.%5.%6.%7.%8.%9."/>
      <w:lvlJc w:val="left"/>
      <w:pPr>
        <w:ind w:left="4037"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C45"/>
    <w:rsid w:val="000B54CF"/>
    <w:rsid w:val="00135914"/>
    <w:rsid w:val="00176D63"/>
    <w:rsid w:val="003B2309"/>
    <w:rsid w:val="00687959"/>
    <w:rsid w:val="00714A46"/>
    <w:rsid w:val="00865781"/>
    <w:rsid w:val="008B34B8"/>
    <w:rsid w:val="008B6E4C"/>
    <w:rsid w:val="00941C39"/>
    <w:rsid w:val="009916A3"/>
    <w:rsid w:val="00C82C45"/>
    <w:rsid w:val="00D973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3E756"/>
  <w15:docId w15:val="{C9D9BDAE-91B1-46DF-9CE0-E81BBC995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C45"/>
    <w:pPr>
      <w:spacing w:after="200" w:line="276" w:lineRule="auto"/>
    </w:pPr>
    <w:rPr>
      <w:rFonts w:ascii="Calibri" w:eastAsia="Calibri" w:hAnsi="Calibri" w:cs="Calibri"/>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Знак"/>
    <w:basedOn w:val="2"/>
    <w:link w:val="30"/>
    <w:uiPriority w:val="99"/>
    <w:rsid w:val="00C82C45"/>
    <w:pPr>
      <w:widowControl w:val="0"/>
      <w:adjustRightInd w:val="0"/>
      <w:spacing w:after="0" w:line="240" w:lineRule="auto"/>
      <w:ind w:left="0"/>
      <w:jc w:val="both"/>
      <w:textAlignment w:val="baseline"/>
    </w:pPr>
    <w:rPr>
      <w:rFonts w:ascii="Arial" w:hAnsi="Arial" w:cs="Arial"/>
      <w:noProof w:val="0"/>
      <w:sz w:val="24"/>
      <w:szCs w:val="24"/>
      <w:lang w:eastAsia="ru-RU"/>
    </w:rPr>
  </w:style>
  <w:style w:type="character" w:customStyle="1" w:styleId="30">
    <w:name w:val="Стиль3 Знак Знак"/>
    <w:link w:val="3"/>
    <w:uiPriority w:val="99"/>
    <w:locked/>
    <w:rsid w:val="00C82C45"/>
    <w:rPr>
      <w:rFonts w:ascii="Arial" w:eastAsia="Calibri" w:hAnsi="Arial" w:cs="Arial"/>
      <w:sz w:val="24"/>
      <w:szCs w:val="24"/>
      <w:lang w:eastAsia="ru-RU"/>
    </w:rPr>
  </w:style>
  <w:style w:type="paragraph" w:styleId="a3">
    <w:name w:val="header"/>
    <w:basedOn w:val="a"/>
    <w:link w:val="a4"/>
    <w:uiPriority w:val="99"/>
    <w:rsid w:val="00C82C4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82C45"/>
    <w:rPr>
      <w:rFonts w:ascii="Calibri" w:eastAsia="Calibri" w:hAnsi="Calibri" w:cs="Calibri"/>
      <w:noProof/>
    </w:rPr>
  </w:style>
  <w:style w:type="paragraph" w:styleId="2">
    <w:name w:val="Body Text Indent 2"/>
    <w:basedOn w:val="a"/>
    <w:link w:val="20"/>
    <w:uiPriority w:val="99"/>
    <w:semiHidden/>
    <w:unhideWhenUsed/>
    <w:rsid w:val="00C82C45"/>
    <w:pPr>
      <w:spacing w:after="120" w:line="480" w:lineRule="auto"/>
      <w:ind w:left="283"/>
    </w:pPr>
  </w:style>
  <w:style w:type="character" w:customStyle="1" w:styleId="20">
    <w:name w:val="Основной текст с отступом 2 Знак"/>
    <w:basedOn w:val="a0"/>
    <w:link w:val="2"/>
    <w:uiPriority w:val="99"/>
    <w:semiHidden/>
    <w:rsid w:val="00C82C45"/>
    <w:rPr>
      <w:rFonts w:ascii="Calibri" w:eastAsia="Calibri" w:hAnsi="Calibri" w:cs="Calibri"/>
      <w:noProof/>
    </w:rPr>
  </w:style>
  <w:style w:type="paragraph" w:styleId="a5">
    <w:name w:val="footer"/>
    <w:basedOn w:val="a"/>
    <w:link w:val="a6"/>
    <w:uiPriority w:val="99"/>
    <w:unhideWhenUsed/>
    <w:rsid w:val="0068795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87959"/>
    <w:rPr>
      <w:rFonts w:ascii="Calibri" w:eastAsia="Calibri" w:hAnsi="Calibri" w:cs="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36B93-5D9E-4C54-A57F-AEDD2EAE1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2</Pages>
  <Words>703</Words>
  <Characters>4013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Гончарова Марина Ивановна</dc:creator>
  <cp:keywords/>
  <dc:description/>
  <cp:lastModifiedBy>Злата Пшеничникова</cp:lastModifiedBy>
  <cp:revision>9</cp:revision>
  <dcterms:created xsi:type="dcterms:W3CDTF">2019-09-27T13:32:00Z</dcterms:created>
  <dcterms:modified xsi:type="dcterms:W3CDTF">2021-05-19T11:48:00Z</dcterms:modified>
</cp:coreProperties>
</file>