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52" w:rsidRPr="00500252" w:rsidRDefault="00500252" w:rsidP="00500252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4"/>
        </w:rPr>
      </w:pPr>
      <w:r w:rsidRPr="00500252">
        <w:rPr>
          <w:rFonts w:ascii="Liberation Serif" w:hAnsi="Liberation Serif"/>
          <w:b/>
          <w:sz w:val="24"/>
        </w:rPr>
        <w:t xml:space="preserve">Часть 2. </w:t>
      </w:r>
      <w:r w:rsidRPr="00500252">
        <w:rPr>
          <w:rFonts w:ascii="Liberation Serif" w:hAnsi="Liberation Serif"/>
          <w:b/>
          <w:color w:val="000000"/>
          <w:sz w:val="24"/>
        </w:rPr>
        <w:t xml:space="preserve">Описание объекта закупки (Техническим заданием) </w:t>
      </w:r>
    </w:p>
    <w:p w:rsidR="00500252" w:rsidRDefault="00500252" w:rsidP="001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</w:rPr>
      </w:pPr>
      <w:r w:rsidRPr="00500252">
        <w:rPr>
          <w:rFonts w:ascii="Liberation Serif" w:hAnsi="Liberation Serif"/>
          <w:b/>
          <w:sz w:val="24"/>
        </w:rPr>
        <w:t xml:space="preserve">на </w:t>
      </w:r>
      <w:r w:rsidR="005674EC">
        <w:rPr>
          <w:rFonts w:ascii="Times New Roman" w:hAnsi="Times New Roman"/>
          <w:b/>
          <w:sz w:val="24"/>
          <w:szCs w:val="24"/>
        </w:rPr>
        <w:t>п</w:t>
      </w:r>
      <w:r w:rsidR="005674EC" w:rsidRPr="00EA6187">
        <w:rPr>
          <w:rFonts w:ascii="Times New Roman" w:hAnsi="Times New Roman"/>
          <w:b/>
          <w:sz w:val="24"/>
          <w:szCs w:val="24"/>
        </w:rPr>
        <w:t>оставк</w:t>
      </w:r>
      <w:r w:rsidR="005674EC">
        <w:rPr>
          <w:rFonts w:ascii="Times New Roman" w:hAnsi="Times New Roman"/>
          <w:b/>
          <w:sz w:val="24"/>
          <w:szCs w:val="24"/>
        </w:rPr>
        <w:t>у</w:t>
      </w:r>
      <w:r w:rsidR="00571E9B" w:rsidRPr="00571E9B">
        <w:rPr>
          <w:rFonts w:ascii="Times New Roman" w:hAnsi="Times New Roman"/>
          <w:b/>
          <w:sz w:val="24"/>
          <w:szCs w:val="24"/>
        </w:rPr>
        <w:t xml:space="preserve"> </w:t>
      </w:r>
      <w:r w:rsidR="00A40A82" w:rsidRPr="003B28E4">
        <w:rPr>
          <w:rFonts w:ascii="Times New Roman" w:hAnsi="Times New Roman"/>
          <w:b/>
          <w:sz w:val="24"/>
          <w:szCs w:val="24"/>
        </w:rPr>
        <w:t>электронного оборудования и расходного материала к нему</w:t>
      </w:r>
      <w:r w:rsidR="00503BC2">
        <w:rPr>
          <w:rFonts w:ascii="Times New Roman" w:hAnsi="Times New Roman"/>
          <w:b/>
        </w:rPr>
        <w:t xml:space="preserve"> </w:t>
      </w:r>
      <w:r w:rsidR="00A40A82">
        <w:rPr>
          <w:rFonts w:ascii="Times New Roman" w:hAnsi="Times New Roman"/>
          <w:b/>
          <w:sz w:val="24"/>
          <w:szCs w:val="24"/>
        </w:rPr>
        <w:t>для технопарка КВАНТОРИУМ</w:t>
      </w:r>
      <w:r w:rsidR="005674EC" w:rsidRPr="00EA6187">
        <w:rPr>
          <w:rFonts w:ascii="Times New Roman" w:hAnsi="Times New Roman"/>
          <w:b/>
          <w:sz w:val="24"/>
          <w:szCs w:val="24"/>
        </w:rPr>
        <w:t xml:space="preserve"> МАУ </w:t>
      </w:r>
      <w:r w:rsidR="00A40A82" w:rsidRPr="00A40A82">
        <w:rPr>
          <w:rFonts w:ascii="Times New Roman" w:hAnsi="Times New Roman"/>
          <w:b/>
          <w:sz w:val="24"/>
          <w:szCs w:val="24"/>
        </w:rPr>
        <w:t>“</w:t>
      </w:r>
      <w:r w:rsidR="005674EC" w:rsidRPr="00EA6187">
        <w:rPr>
          <w:rFonts w:ascii="Times New Roman" w:hAnsi="Times New Roman"/>
          <w:b/>
          <w:sz w:val="24"/>
          <w:szCs w:val="24"/>
        </w:rPr>
        <w:t>УИМЦ"</w:t>
      </w:r>
    </w:p>
    <w:p w:rsidR="00500252" w:rsidRPr="00500252" w:rsidRDefault="00500252" w:rsidP="00500252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</w:rPr>
      </w:pPr>
    </w:p>
    <w:p w:rsidR="001E58B8" w:rsidRPr="005674EC" w:rsidRDefault="00500252" w:rsidP="0057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ED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1. Предмет государственного контракта: </w:t>
      </w:r>
      <w:r w:rsidR="001E58B8" w:rsidRPr="0058459D">
        <w:rPr>
          <w:rFonts w:ascii="Times New Roman" w:hAnsi="Times New Roman"/>
          <w:b/>
        </w:rPr>
        <w:t>П</w:t>
      </w:r>
      <w:r w:rsidR="001E58B8" w:rsidRPr="0058459D">
        <w:rPr>
          <w:rFonts w:ascii="Times New Roman" w:hAnsi="Times New Roman" w:cs="Times New Roman"/>
          <w:b/>
          <w:color w:val="000000"/>
          <w:sz w:val="24"/>
          <w:szCs w:val="24"/>
        </w:rPr>
        <w:t>оставк</w:t>
      </w:r>
      <w:r w:rsidR="001E58B8" w:rsidRPr="0058459D">
        <w:rPr>
          <w:rFonts w:ascii="Times New Roman" w:hAnsi="Times New Roman"/>
          <w:b/>
          <w:color w:val="000000"/>
        </w:rPr>
        <w:t>а</w:t>
      </w:r>
      <w:bookmarkStart w:id="0" w:name="_GoBack"/>
      <w:r w:rsidR="00571E9B" w:rsidRPr="00571E9B">
        <w:rPr>
          <w:rFonts w:ascii="Times New Roman" w:hAnsi="Times New Roman"/>
          <w:b/>
          <w:color w:val="000000"/>
        </w:rPr>
        <w:t xml:space="preserve"> </w:t>
      </w:r>
      <w:bookmarkEnd w:id="0"/>
      <w:r w:rsidR="00A40A82" w:rsidRPr="003B28E4">
        <w:rPr>
          <w:rFonts w:ascii="Times New Roman" w:hAnsi="Times New Roman"/>
          <w:b/>
          <w:sz w:val="24"/>
          <w:szCs w:val="24"/>
        </w:rPr>
        <w:t>электронного оборудования и расходного материала к нему</w:t>
      </w:r>
      <w:r w:rsidR="00503BC2">
        <w:rPr>
          <w:rFonts w:ascii="Times New Roman" w:hAnsi="Times New Roman"/>
          <w:b/>
        </w:rPr>
        <w:t xml:space="preserve"> </w:t>
      </w:r>
      <w:r w:rsidR="00A40A82">
        <w:rPr>
          <w:rFonts w:ascii="Times New Roman" w:hAnsi="Times New Roman"/>
          <w:b/>
          <w:sz w:val="24"/>
          <w:szCs w:val="24"/>
        </w:rPr>
        <w:t>для технопарка КВАНТОРИУМ</w:t>
      </w:r>
      <w:r w:rsidR="005674EC" w:rsidRPr="00EA6187">
        <w:rPr>
          <w:rFonts w:ascii="Times New Roman" w:hAnsi="Times New Roman"/>
          <w:b/>
          <w:sz w:val="24"/>
          <w:szCs w:val="24"/>
        </w:rPr>
        <w:t xml:space="preserve"> МАУ "УИМЦ"</w:t>
      </w:r>
    </w:p>
    <w:p w:rsidR="00500252" w:rsidRPr="00AF1ED9" w:rsidRDefault="00500252" w:rsidP="00500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ED9">
        <w:rPr>
          <w:rFonts w:ascii="Times New Roman" w:hAnsi="Times New Roman" w:cs="Times New Roman"/>
          <w:b/>
          <w:bCs/>
          <w:sz w:val="24"/>
          <w:szCs w:val="24"/>
        </w:rPr>
        <w:t xml:space="preserve">2. Место </w:t>
      </w:r>
      <w:r w:rsidR="001E58B8" w:rsidRPr="001E58B8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Pr="00AF1E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1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1ED9">
        <w:rPr>
          <w:rFonts w:ascii="Times New Roman" w:hAnsi="Times New Roman" w:cs="Times New Roman"/>
          <w:bCs/>
          <w:sz w:val="24"/>
          <w:szCs w:val="24"/>
        </w:rPr>
        <w:t>Свердловская область, г. Краснотурьинск, ул. Ленина, 41</w:t>
      </w:r>
    </w:p>
    <w:p w:rsidR="00500252" w:rsidRPr="00AF1ED9" w:rsidRDefault="00500252" w:rsidP="00500252">
      <w:pPr>
        <w:pStyle w:val="03osnovnoytexttabl"/>
        <w:tabs>
          <w:tab w:val="left" w:pos="5750"/>
        </w:tabs>
        <w:spacing w:before="0" w:line="240" w:lineRule="auto"/>
        <w:ind w:right="6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F1ED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F1ED9">
        <w:rPr>
          <w:rFonts w:ascii="Times New Roman" w:hAnsi="Times New Roman"/>
          <w:b/>
          <w:sz w:val="24"/>
          <w:szCs w:val="24"/>
        </w:rPr>
        <w:t xml:space="preserve">Сроки </w:t>
      </w:r>
      <w:r w:rsidR="001E58B8">
        <w:rPr>
          <w:rFonts w:ascii="Times New Roman" w:hAnsi="Times New Roman"/>
          <w:b/>
          <w:sz w:val="24"/>
          <w:szCs w:val="24"/>
        </w:rPr>
        <w:t>поставки товара</w:t>
      </w:r>
      <w:r w:rsidRPr="00AF1ED9">
        <w:rPr>
          <w:rFonts w:ascii="Times New Roman" w:hAnsi="Times New Roman"/>
          <w:b/>
          <w:sz w:val="24"/>
          <w:szCs w:val="24"/>
        </w:rPr>
        <w:t>:</w:t>
      </w:r>
      <w:r w:rsidR="00F9116C">
        <w:rPr>
          <w:rFonts w:ascii="Times New Roman" w:hAnsi="Times New Roman"/>
          <w:b/>
          <w:sz w:val="24"/>
          <w:szCs w:val="24"/>
        </w:rPr>
        <w:t xml:space="preserve"> </w:t>
      </w:r>
      <w:r w:rsidRPr="009D3BF7">
        <w:rPr>
          <w:rFonts w:ascii="Times New Roman" w:hAnsi="Times New Roman"/>
          <w:bCs/>
          <w:color w:val="auto"/>
          <w:sz w:val="24"/>
          <w:szCs w:val="24"/>
        </w:rPr>
        <w:t xml:space="preserve">С момента заключения договора в течение </w:t>
      </w:r>
      <w:r w:rsidR="001E58B8" w:rsidRPr="009D3BF7">
        <w:rPr>
          <w:rFonts w:ascii="Times New Roman" w:hAnsi="Times New Roman"/>
          <w:bCs/>
          <w:color w:val="auto"/>
          <w:sz w:val="24"/>
          <w:szCs w:val="24"/>
        </w:rPr>
        <w:t>2</w:t>
      </w:r>
      <w:r w:rsidR="00C67145" w:rsidRPr="00C67145">
        <w:rPr>
          <w:rFonts w:ascii="Times New Roman" w:hAnsi="Times New Roman"/>
          <w:bCs/>
          <w:color w:val="auto"/>
          <w:sz w:val="24"/>
          <w:szCs w:val="24"/>
        </w:rPr>
        <w:t>0</w:t>
      </w:r>
      <w:r w:rsidRPr="009D3BF7">
        <w:rPr>
          <w:rFonts w:ascii="Times New Roman" w:hAnsi="Times New Roman"/>
          <w:bCs/>
          <w:color w:val="auto"/>
          <w:sz w:val="24"/>
          <w:szCs w:val="24"/>
        </w:rPr>
        <w:t xml:space="preserve"> (</w:t>
      </w:r>
      <w:r w:rsidR="001E58B8" w:rsidRPr="009D3BF7">
        <w:rPr>
          <w:rFonts w:ascii="Times New Roman" w:hAnsi="Times New Roman"/>
          <w:bCs/>
          <w:color w:val="auto"/>
          <w:sz w:val="24"/>
          <w:szCs w:val="24"/>
        </w:rPr>
        <w:t>двадцати</w:t>
      </w:r>
      <w:r w:rsidRPr="009D3BF7">
        <w:rPr>
          <w:rFonts w:ascii="Times New Roman" w:hAnsi="Times New Roman"/>
          <w:bCs/>
          <w:color w:val="auto"/>
          <w:sz w:val="24"/>
          <w:szCs w:val="24"/>
        </w:rPr>
        <w:t xml:space="preserve">) </w:t>
      </w:r>
      <w:r w:rsidR="009D3BF7" w:rsidRPr="009D3BF7">
        <w:rPr>
          <w:rFonts w:ascii="Times New Roman" w:hAnsi="Times New Roman"/>
          <w:bCs/>
          <w:color w:val="auto"/>
          <w:sz w:val="24"/>
          <w:szCs w:val="24"/>
        </w:rPr>
        <w:t>рабочих</w:t>
      </w:r>
      <w:r w:rsidRPr="009D3BF7">
        <w:rPr>
          <w:rFonts w:ascii="Times New Roman" w:hAnsi="Times New Roman"/>
          <w:bCs/>
          <w:color w:val="auto"/>
          <w:sz w:val="24"/>
          <w:szCs w:val="24"/>
        </w:rPr>
        <w:t xml:space="preserve"> дней.</w:t>
      </w:r>
    </w:p>
    <w:p w:rsidR="001E58B8" w:rsidRPr="005674EC" w:rsidRDefault="00500252" w:rsidP="001E58B8">
      <w:pPr>
        <w:pStyle w:val="variable"/>
        <w:jc w:val="both"/>
        <w:rPr>
          <w:rFonts w:ascii="Liberation Serif" w:hAnsi="Liberation Serif"/>
          <w:b w:val="0"/>
          <w:bCs/>
        </w:rPr>
      </w:pPr>
      <w:r w:rsidRPr="00AF1ED9">
        <w:rPr>
          <w:bCs/>
          <w:color w:val="000000"/>
        </w:rPr>
        <w:t xml:space="preserve">4. </w:t>
      </w:r>
      <w:r w:rsidRPr="00AF1ED9">
        <w:rPr>
          <w:color w:val="000000"/>
        </w:rPr>
        <w:t>Форма, сроки и порядок оплаты работ:</w:t>
      </w:r>
      <w:r w:rsidR="009D3BF7">
        <w:rPr>
          <w:color w:val="000000"/>
        </w:rPr>
        <w:t xml:space="preserve"> </w:t>
      </w:r>
      <w:r w:rsidR="001E58B8" w:rsidRPr="001E58B8">
        <w:rPr>
          <w:rFonts w:ascii="Liberation Serif" w:hAnsi="Liberation Serif"/>
          <w:b w:val="0"/>
          <w:color w:val="000000"/>
        </w:rPr>
        <w:t>безналичный расчет. Аванс не предусмотрен, оплата производится за фактически выполненный объем работы не позднее 15 (пятнадцати) рабочих дней на основании</w:t>
      </w:r>
      <w:r w:rsidR="00F9116C">
        <w:rPr>
          <w:rFonts w:ascii="Liberation Serif" w:hAnsi="Liberation Serif"/>
          <w:b w:val="0"/>
          <w:color w:val="000000"/>
        </w:rPr>
        <w:t xml:space="preserve"> </w:t>
      </w:r>
      <w:r w:rsidR="001E58B8" w:rsidRPr="001E58B8">
        <w:rPr>
          <w:rFonts w:ascii="Liberation Serif" w:hAnsi="Liberation Serif"/>
          <w:b w:val="0"/>
          <w:color w:val="000000"/>
        </w:rPr>
        <w:t>товарной накладной по форме ТОРГ-12(«универсального передаточного документа») и представленных Поставщиком счета и счет-фактуры (при наличии), подписанных представителями Поставщика и Заказчика, в пределах утвержденных бюджетных ассигнований и выделенных лимитов бюджетных обязательств</w:t>
      </w:r>
      <w:r w:rsidR="001E58B8" w:rsidRPr="001E58B8">
        <w:rPr>
          <w:rFonts w:ascii="Liberation Serif" w:hAnsi="Liberation Serif"/>
          <w:b w:val="0"/>
          <w:bCs/>
        </w:rPr>
        <w:t>.</w:t>
      </w:r>
    </w:p>
    <w:p w:rsidR="00F9116C" w:rsidRPr="002E20DA" w:rsidRDefault="00500252" w:rsidP="00A40A82">
      <w:pPr>
        <w:pStyle w:val="variable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Cs/>
        </w:rPr>
        <w:t xml:space="preserve">5. </w:t>
      </w:r>
      <w:r w:rsidRPr="002E20DA">
        <w:t>ОКПД2 (КТРУ</w:t>
      </w:r>
      <w:r w:rsidRPr="002E20DA">
        <w:rPr>
          <w:rFonts w:ascii="Liberation Serif" w:hAnsi="Liberation Serif"/>
          <w:b w:val="0"/>
          <w:color w:val="000000"/>
        </w:rPr>
        <w:t>):</w:t>
      </w:r>
      <w:r w:rsidR="00571E9B" w:rsidRPr="008B6414">
        <w:rPr>
          <w:rFonts w:ascii="Liberation Serif" w:hAnsi="Liberation Serif"/>
          <w:b w:val="0"/>
          <w:color w:val="000000"/>
        </w:rPr>
        <w:t xml:space="preserve"> </w:t>
      </w:r>
      <w:r w:rsidR="00B92EFE" w:rsidRPr="002E20DA">
        <w:rPr>
          <w:b w:val="0"/>
          <w:color w:val="000000"/>
          <w:sz w:val="14"/>
          <w:szCs w:val="14"/>
          <w:shd w:val="clear" w:color="auto" w:fill="FFFFFF"/>
        </w:rPr>
        <w:t>27.32.13.190 Кабели, провода и другие проводники прочие на напряжение до 1 кВ</w:t>
      </w:r>
    </w:p>
    <w:p w:rsidR="00B92EFE" w:rsidRPr="002E20DA" w:rsidRDefault="00B92EFE" w:rsidP="00B92EFE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32.99.53.130 Приборы, аппаратура и устройства учебные демонстрационные</w:t>
      </w:r>
    </w:p>
    <w:p w:rsidR="00B92EFE" w:rsidRPr="002E20DA" w:rsidRDefault="00B92EFE" w:rsidP="00B92EFE">
      <w:pPr>
        <w:pStyle w:val="variable"/>
        <w:ind w:firstLine="2127"/>
        <w:jc w:val="both"/>
        <w:rPr>
          <w:b w:val="0"/>
          <w:color w:val="000000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26.20.16.190 Устройства ввода/вывода данных прочие</w:t>
      </w:r>
    </w:p>
    <w:p w:rsidR="008B6414" w:rsidRPr="002E20DA" w:rsidRDefault="00B92EF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26.20.16.170 Манипуляторы</w:t>
      </w:r>
    </w:p>
    <w:p w:rsidR="00B92EFE" w:rsidRPr="002E20DA" w:rsidRDefault="00B92EF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26.51.52.130 Приборы для измерения или контроля давления жидкостей и газов</w:t>
      </w:r>
    </w:p>
    <w:p w:rsidR="00B92EFE" w:rsidRPr="002E20DA" w:rsidRDefault="00B92EF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26.30.11.190 Аппаратура коммуникационная передающая с приемными устройствами прочая, не включенная в другие группировки</w:t>
      </w:r>
    </w:p>
    <w:p w:rsidR="00B92EFE" w:rsidRPr="002E20DA" w:rsidRDefault="00B92EF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26.52.28.120 Устройства записи времени</w:t>
      </w:r>
    </w:p>
    <w:p w:rsidR="00B92EFE" w:rsidRPr="002E20DA" w:rsidRDefault="00B92EF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27.33.13.190 Устройства коммутационные и/или предохранительные для электрических цепей прочие, не включенные в другие группировки</w:t>
      </w:r>
    </w:p>
    <w:p w:rsidR="00B92EFE" w:rsidRPr="002E20DA" w:rsidRDefault="00B92EF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26.30.11.120 Средства связи, выполняющие функцию цифровых транспортных систем</w:t>
      </w:r>
    </w:p>
    <w:p w:rsidR="00B92EF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26.11.22.190 Приборы полупроводниковые прочие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26.51.66.123 Приборы магнитного неразрушающего контроля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26.20.40.190 Комплектующие и запасные части для вычислительных машин прочие, не включенные в другие группировки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26.30.11.150 Средства связи радиоэлектронные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26.11.22.110 Фоторезисторы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26.51.53.160 Экспонометры и прочие приборы для измерения или контроля количества тепла, звука или света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27.11.50.120 Преобразователи электрические статические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26.51.53.160 Экспонометры и прочие приборы для измерения или контроля количества тепла, звука или света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26.11.21.110 Диоды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26.20.16.110 Клавиатуры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27.12.24.190 Реле прочие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58.29.14.000 Средства разработки инструментальные и программное обеспечение языков программирования на электронном носителе</w:t>
      </w:r>
    </w:p>
    <w:p w:rsidR="003E7FDE" w:rsidRPr="002E20DA" w:rsidRDefault="003E7FDE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27.20.23.190 Батареи аккумуляторные прочие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15.12.12.193 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26.51.66.131 Аппаратура общего назначения для определения основных параметров вибрационных процессов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26.51.85.130 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26.11.30.000 Схемы интегральные электронные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26.11.22.200 Светодиоды, светодиодные модули и их части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28.15.24.110 Редукторы и передачи зубчатые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26.60.12.129 Приборы и аппараты для функциональной диагностики прочие, применяемые в медицинских целях, не включенные в другие группировки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27.11.50.120 Преобразователи электрические статические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29.32.30.138 Аппараты пневматического тормозного привода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22.29.21.000 Плиты, листы, пленка, лента и прочие плоские полимерные самоклеящиеся формы, в рулонах шириной не более 20 см</w:t>
      </w:r>
    </w:p>
    <w:p w:rsidR="00326E6A" w:rsidRPr="002E20DA" w:rsidRDefault="00326E6A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26.60.12.132 Аппараты ультразвукового сканирования</w:t>
      </w:r>
    </w:p>
    <w:p w:rsidR="00326E6A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27.33.13.160 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27.12.10.190 Устройства для коммутации или защиты электрических цепей на напряжение более 1 кВ прочие, не включенные в другие группировки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26.20.40.110 Устройства и блоки питания вычислительных машин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26.11.21.120 Транзисторы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27.90.20.120 Приборы световой и звуковой сигнализации электрические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27.90.60.000 Резисторы, кроме нагревательных резисторов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26.11.22.210 Светодиоды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27.33.13.162 Кнопки управления, кнопочные посты управления, станции, аппараты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26.51.53.110 Газоанализаторы или дымоанализаторы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20.30.12.110 Лаки на основе сложных полиэфиров, акриловых или виниловых полимеров в неводной среде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20.59.59.000 Продукты разные химические, не включенные в другие группировки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27.33.13.120 Соединители электрические, зажимы контактные, наборы зажимов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28.99.12.190 Оборудование, аппаратура и оснастка для набора, подготовки или изготовления печатных форм, пластин, прочие, не включенные в другие группировки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26.51.66.190 Инструменты, приборы и машины для измерения или контроля прочие, не включенные в другие группировки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27.33.11.130 Выключатели и переключатели пакетные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26.51.64.190 Приборы для измерения параметров движения и количества прочие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26.51.66.115 Датчики силы и деформации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26.40.33.190 Аппаратура записи и воспроизведения изображения прочая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lastRenderedPageBreak/>
        <w:t>27.90.60.000 Резисторы, кроме нагревательных резисторов</w:t>
      </w:r>
    </w:p>
    <w:p w:rsidR="00FE5952" w:rsidRPr="002E20DA" w:rsidRDefault="00FE5952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27.20.12.000 Части первичных элементов и батарей первичных элементов</w:t>
      </w:r>
    </w:p>
    <w:p w:rsidR="00FE5952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26.11.22.120 Элементы фотогальванические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28.99.12.190 Оборудование, аппаратура и оснастка для набора, подготовки или изготовления печатных форм, пластин, прочие, не включенные в другие группировки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26.51.82.190 Комплектующие (запасные части), не включенные в другие группировки, не имеющие самостоятельных группировок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26.11.22.300 Приборы пьезоэлектрические и их части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27.11.50.120 Преобразователи электрические статические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27.11.42.000 Трансформаторы прочие мощностью не более 16 кВА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22.29.29.190 Изделия пластмассовые прочие, не включенные в другие группировки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26.51.53.190 Приборы и аппаратура для физического или химического анализа прочие, не включенные в другие группировки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27.90.32.110 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26.51.52.190 Приборы для измерения или контроля прочих переменных характеристик жидкостей и газов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27.40.42.000 Части светильников и осветительных устройств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27.33.13.161 Коммутаторы элементные, командоаппараты, контроллеры, переключатели барабанные, пускатели ручные, выключатели разные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27.90.82.000 Части резисторов, реостатов и потенциометров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26.30.11.120 Средства связи, выполняющие функцию цифровых транспортных систем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25.30.22.113 Сервоприводы (приводы) системы управления и защиты ядерных установок</w:t>
      </w:r>
    </w:p>
    <w:p w:rsidR="00F30EDA" w:rsidRPr="002E20DA" w:rsidRDefault="00F30E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26.51.66.131 Аппаратура общего назначения для определения основных параметров вибрационных процессов</w:t>
      </w:r>
    </w:p>
    <w:p w:rsidR="00F30EDA" w:rsidRPr="002E20DA" w:rsidRDefault="002E20DA" w:rsidP="00FE5952">
      <w:pPr>
        <w:pStyle w:val="variable"/>
        <w:ind w:firstLine="2127"/>
        <w:jc w:val="both"/>
        <w:rPr>
          <w:b w:val="0"/>
          <w:color w:val="000000"/>
          <w:sz w:val="14"/>
          <w:szCs w:val="14"/>
          <w:shd w:val="clear" w:color="auto" w:fill="FFFFFF"/>
        </w:rPr>
      </w:pPr>
      <w:r w:rsidRPr="002E20DA">
        <w:rPr>
          <w:b w:val="0"/>
          <w:color w:val="000000"/>
          <w:sz w:val="14"/>
          <w:szCs w:val="14"/>
          <w:shd w:val="clear" w:color="auto" w:fill="FFFFFF"/>
        </w:rPr>
        <w:t>28.29.70.110 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</w:r>
    </w:p>
    <w:p w:rsidR="00FE5952" w:rsidRPr="002E20DA" w:rsidRDefault="00FE5952" w:rsidP="008B6414">
      <w:pPr>
        <w:pStyle w:val="variable"/>
        <w:ind w:firstLine="2127"/>
        <w:jc w:val="both"/>
        <w:rPr>
          <w:b w:val="0"/>
          <w:color w:val="000000"/>
        </w:rPr>
      </w:pPr>
    </w:p>
    <w:p w:rsidR="00500252" w:rsidRPr="002E20DA" w:rsidRDefault="00500252" w:rsidP="001E58B8">
      <w:pPr>
        <w:pStyle w:val="variable"/>
        <w:jc w:val="both"/>
        <w:rPr>
          <w:rFonts w:eastAsia="MS Mincho"/>
          <w:b w:val="0"/>
        </w:rPr>
      </w:pPr>
      <w:r w:rsidRPr="002E20DA">
        <w:rPr>
          <w:b w:val="0"/>
          <w:color w:val="000000"/>
        </w:rPr>
        <w:t>6. Виды и количество</w:t>
      </w:r>
      <w:r w:rsidRPr="002E20DA">
        <w:rPr>
          <w:b w:val="0"/>
          <w:bCs/>
        </w:rPr>
        <w:t xml:space="preserve"> (объем) </w:t>
      </w:r>
      <w:r w:rsidR="004477D2" w:rsidRPr="002E20DA">
        <w:rPr>
          <w:b w:val="0"/>
          <w:bCs/>
        </w:rPr>
        <w:t>поставляемого товара</w:t>
      </w:r>
      <w:r w:rsidRPr="002E20DA">
        <w:rPr>
          <w:rFonts w:eastAsia="MS Mincho"/>
          <w:b w:val="0"/>
        </w:rPr>
        <w:t xml:space="preserve">: </w:t>
      </w:r>
    </w:p>
    <w:p w:rsidR="00C67145" w:rsidRPr="002E20DA" w:rsidRDefault="00C67145" w:rsidP="00C67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0DA">
        <w:rPr>
          <w:rFonts w:ascii="Times New Roman" w:hAnsi="Times New Roman" w:cs="Times New Roman"/>
          <w:sz w:val="24"/>
          <w:szCs w:val="24"/>
        </w:rPr>
        <w:t>Перечень оборудованияи характеристики:</w:t>
      </w:r>
    </w:p>
    <w:tbl>
      <w:tblPr>
        <w:tblW w:w="4998" w:type="pct"/>
        <w:tblLook w:val="04A0"/>
      </w:tblPr>
      <w:tblGrid>
        <w:gridCol w:w="546"/>
        <w:gridCol w:w="2385"/>
        <w:gridCol w:w="636"/>
        <w:gridCol w:w="5231"/>
        <w:gridCol w:w="769"/>
      </w:tblGrid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№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Ед.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Характеристики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Кол-во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Провод "папа-папа"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Длина не менее 10см, Не менее 20 шт.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Провода "папа-мама"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Длина не менее 10см, Не менее 20 шт.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40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Провода "мама-мама"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Длина не менее 10см, Не менее 20 шт.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Доска для проектирования, позволяющая собирать проекты без пайки тип 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Не менее 400 точек.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36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Доска для проектирования, позволяющая собирать проекты без пайки тип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Не менее 170 точек (с креплениями). На плате расположены монтажные отверстия и боковые крепления для соединения плат между собой.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Mini USB кабель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Длина не менее 0.5м, цвет черный.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15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Символьный дисплей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Контраст: Настраивается потенциометром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5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Интерфейс: 8-бит, 4-бит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Размеры: 82x3x18мм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1602 (зеленый)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Модуль 2-х осевого джойстика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Модуль джойстика KY-023 содержит потенциометр оси X, потенциометр оси Y и кнопку.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Датчик уровня жидкости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DC3-5V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Рабочий ток: менее чем 20 мА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Тип сенсора: аналоговый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Зона обнаружения: 40x16мм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10-30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Влажность: 10%-90% без конденсации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Размеры: 62x20x8мм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10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Передатчик + приемник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Приемник: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 5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 4 мА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Частота 433,92 МГц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Чувствительность -105дБ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Антенна - 32 см одножильного провода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Передатчик: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Расстояние передачи от 20 до 200 метров в зависимости от напряжения питания и условий окружающей среды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 от 3,5 до 12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Скорость передачи до 4 kb/s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Мощность передатчика 10 мВт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Частота 433 МГц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Длинна антенны 25 см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Разъем для батарейки "Крона" со штекером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штекер 5.5х2.1мм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Модуль часов реального времени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56 байт памяти для хранения пользовательских данных.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Может выдавать 1 Гц, 4.096 кГц, 8.192 кГц и 32.768 кГц.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24-х часовой и 12-ти часовой режим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Питается модуль от батарейки CR2032, для которой на плате установлен чехол. Производитель гарантирует до 10 лет работы часов от одной стандартной батарейки.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Сама микросхема DS1307 обладает 56 байтами памяти. Хранит календарь до 2100 года, с компенсацией високосных годов. Может работать как в 24-х часовом режиме, так и в 12-и часовом.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Wi-Fi модуль ESP-01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Беспроводной интерфейс: Wi-Fi 802.11 b/g/n 2,4 ГГц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Режимы: P2P (клиент), soft-AP (точка доступа)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Максимальная выходная мощность: 19,5 дБ·мВт (89 мВт)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Номинальное напряжение: 3,3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Максимальный потребляемый ток: 220 мА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Портов ввода-вывода свободного назначения: 2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Частота процессора: 80 МГц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Flash: 1 Мб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Объём оперативной памяти: 96 Кб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Габариты: 21×13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24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ИК приемник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Приемник инфракрасного излучения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Датчик влажности почвы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Сенсор при работе потребляет ток около 35 мА. Напряжение питания 3,3-5 В. Возвращаемый сигнал при питании от 5 В: 0-4,2 В. Отобразив эти значения на 10-битный диапазон, можно воспользоваться следующими приближениями: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0-300: сухая почва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300-700: влажная почва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700-950: датчик в воде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8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16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Датчик газа MQ-3 (алкоголь)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5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ток: 150 мА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Диапазон измерений: 0,05 мг/л – 10 мг/л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L293D MotorShield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+4,5...+ 25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количество силовых каналов: 4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количество подключаемых моторов 4 шт.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количество подключаемых шаговых двигателей 2шт.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подключаемых сервомоторов 2шт. 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максимально-продолжительный ток каждого канала: 0,6 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пиковый ток: 1.2А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возможность реверса каждого двигателя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возможность независимого управления каждым каналом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модуль полностью совместим со всеми известными моделями Arduino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Драйвер моторов MotorShield подходит для управления 2 шаговыми, 2 серво или 4 обычными двигателями постоянного тока.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Датчик температуры и влажности DHT11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Питание: 3В - 5 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Определение влажности: 20-80% (точность 5%)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Определение температуры: 0-50 С (точность не менее 2%)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Частота опроса: 1 раз в секунду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DHT11 имеет 4 пина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19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Магнитометр (компас) GY-273 DA5883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3-5В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Протокол: I2C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Размер: 18x13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Термистор NTC MF52-103 10кОм 3950K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Сопротивление: 10 кОм 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 Допустимое отклонение: +/- 5% 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 В Константа: 3950K 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 В Допуск: +/- 5% 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 Класс: B25/50 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 Диапазон рабочих температур: от -30 до +125 °C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 xml:space="preserve"> Тип термистра: NTC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Радио модуль NRF24L01+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Трансивер на базе микросхемы NRF24L01. Модуль поддерживает работу со скоростью 250 Кбит/с, 1 Мбит/сек или 2 Мбит/с, и может работать на 126 независимых каналах, поэтому сразу несколько устройств могут общаться между собой не мешая друг другу. Для передачи данных используется собственный, проприетарный протокол.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Подключение к Arduino: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МИСО -&gt; 12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MOSI -&gt; 11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СХК -&gt; 13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CE -&gt; 8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CSN -&gt; 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20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22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RFID модуль RDM6300 125 кГц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эффективная дистанция: 5-15 см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время декодирования: менее 100 мс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UART интерфейс (5В TTL RS232)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Размер: 39х19 мм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Модуль RDM6300 предназначен для считывания RFID-меток, работающих на частоте 125 кГц, поддерживаются метки для чтения и для записи. Типичное применение - системы безопасности, персональной идентификации, контроля доступа. Считывание происходит бесконтактным способом, путем поднесения метки к антенне.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Модуль реле 5В 1-канал электромеханическое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Модуль на основе электромеханического реле SDR-05VDC-SL-C, управляющее напряжение 5В, подключаемая нагрузка до 10А, 30В DC, 250В AC.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5</w:t>
            </w:r>
          </w:p>
        </w:tc>
      </w:tr>
      <w:tr w:rsidR="00C67145" w:rsidRPr="002E20DA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24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Фоторезистор GL5528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Фоторезистор GL5528, сопротивление 8 - 20 кОм. Можно использовать как аналоговый датчик света.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Характеристики: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Размер: 5x4.3x2 мм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Сопротивление освещенности: 8 - 20 КОм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Сопротивление темноты: 1 МОм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 (DC): 150V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Максимальная потребляемая мощность: 100 мВт</w:t>
            </w:r>
          </w:p>
          <w:p w:rsidR="00C67145" w:rsidRPr="002E20DA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25 С 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2E20DA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2E20DA">
              <w:rPr>
                <w:rFonts w:ascii="Times New Roman" w:hAnsi="Times New Roman" w:cs="Times New Roman"/>
                <w:color w:val="000000"/>
                <w:szCs w:val="18"/>
              </w:rPr>
              <w:t>80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шума аналоговый + цифровой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b/>
                <w:color w:val="000000"/>
                <w:szCs w:val="18"/>
              </w:rPr>
              <w:t>Подключение: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A0 - аналоговый выход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D0 - цифровой выход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VCC - питание модуля (5В)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GND - земля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b/>
                <w:color w:val="000000"/>
                <w:szCs w:val="18"/>
              </w:rPr>
              <w:t>Характеристики: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5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Цвет маски модуля: красный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Вес: 3 г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заряда аккумуляторов TP4056 (mini USB)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Точность определения уровня заряда: 1.5%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5В от USB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пропускной ток: 1А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Значение LED индикаторов: красный - заряжается, синий - полностью заряжено.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 полного заряда: 4.2В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-10 ° C - +85 ° C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Диод выпрямительный 1N4007, 1А 1000В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Материал: кремний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постоянное обратное напряжение: 1000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Максимальное импульсное обратное напряжение: 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1200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прямой(выпрямленный за полупериод) ток: 1 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 допустимый прямой импульсный ток: 30 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обратный ток: 5мкА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прямое напряжение: 1.1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температура,С: -65…150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28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Матричная клавиатура 3х4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напряжение: 35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ток: 100 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Размеры: 77x68x1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Сопротивление изоляции: 100 МОм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Вес: 10 г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Гибкая матричная клавиатура на 12 кнопок. Отличается от стандартных кнопочных клавиатур на платах толщиной (1 мм) и надежностью. Обратная сторона снабжена клейкой поверхностью.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RelayShield 4-х канальный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реле: HJR-4102-L-5V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максимальный ток нагрузки: 3А                             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максимальное напряжение нагрузки: 24В DC, 125 AC      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 одного реле: 85мА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рекомендуемая частота переключения реле: 1Гц (1 раз в секунду)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Плата расширения (Шилд) для плат Arduino. На плате расположены 4 реле 3А, напряжением до 24В постоянного и 125В переменного тока.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12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Программатор USB ASP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Внутрисхемный программатор с поддержкой микроконтроллеров AVR серий AT90, ATmega, ATtiny с интерфейсом SPI. Программатор позволяет прошивать flash и eeprom, смотреть содержимое памяти, стирать чип, а также менять конфигурацию фьюз-битов.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Так же с выводов программатора можно питать целевое устройство не очень большой мощ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ности (примерно до 300-400 mA).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b/>
                <w:color w:val="000000"/>
                <w:szCs w:val="18"/>
              </w:rPr>
              <w:t>Софт для работы с программатором: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AVRDUDE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BASCOM-AVR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eXtreme Burner – AVR.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 комплект входит программатор USB ASP и шлейф с 10 пиновыми разъемами.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12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температуры DS18B20 совместимый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Питание: 3 - 5.5В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Температурный диапазон: от -55 до +125˚С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Погрешность измерения: ±0,5˚С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потребляемый ток: 1мА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 в режиме ожидания: 750нА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Время отклика: менее 1с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Диапазон измерения температуры составляет от -55 до +125 °C. Для диапазона от -10 до +85 °C погрешность не превышает 0,5 °C.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 каждой микросхемы DS18B20 есть уникальный серийный код длиной 64 разряда, который позволяет нескольким датчикам подключаться на одну общую линию связи. Т.е. через один порт микроконтроллера можно обмениваться данными с несколькими датчиками, распределенными на значительном расстоянии. Режим крайне удобен для использования в системах экологического контроля, мониторинга температуры в зданиях, узлах оборудования.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10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32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давления (тензорезистор) BF350-3AA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Сопротивление: 350 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Коэффициент чувствительности: 2.0-2.20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Точность: 0.02 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7.1х4.5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Матричная клавиатура 4х4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напряжение: 35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ток: 100 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Размеры: 77x68x1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Сопротивление изоляции: 100 МОм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Вес: 10 г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Гибкая матричная клавиатура на 16 кнопок. Отличается от стандартных кнопочных клавиатур на платах толщиной (1 мм) и надежностью. Обратная сторона снабжена клейкой поверхностью.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Элемент питания CR2032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Литиевая батарейка 3В, типоразмера CR2032.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Чехол для элементов питания CR 2032/ 2025/ 2016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Напряжение питания: DC 3,3...5 В;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Встроенный светодиодный индикатор;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 устройства: 38x15x10 мм;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цифрового датчика вибрации на базе датчика SW-420 и двойного компаратора LM393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вибрации (удара) SW-420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Напряжение питания: DC 3,3...5 В;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Встроенный светодиодный индикатор;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 устройства: 38x15x10 мм;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Гироскоп + акселерометр + магнитометр MPU9250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3-5 В.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Интерфейс: I2C (400кГц) / SPI (1 МГц)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измерения акселерометра: +/- 2G, +/- 4G, +/- 8G, +/- 16G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измерения гироскопа: +/- 250, +/- 500, +/- 1000, +/- 2000dps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измерения Компаса магнитометра: +/- 4800uF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Буфер: FIFO 512B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15х25мм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38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LM393P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Количество каналов: 2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питания, В: 4…30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Время задержки, нс: 300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Ток потребления, мА: 1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Температурный диапазон, С: 0…70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корпуса: dip8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компенсации, мВ: 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Светодиодная шкала 10 сегментов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25.5х10.1х7.9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Сила свечения: 20.5-25.5 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Диод A: Синий цвет свечения 1 разряд рабочее напряжение 3В DC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Диод B-E: Зеленый цвет свечения 4 разряда рабочее напряжение 3В DC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Диод F-H: Оранжевый цвет свечения 3 разряда рабочее напряжение 2В DC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Диод I-J: Красный цвет свечения 2 разряда рабочее напряжение 2В DC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TT-motor, мотор с редуктором 1:48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3-6В (max 12В)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Передаточное число: 1:48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ток: 70мА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ток: 3В-150мА / 6В - 200мА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пульса Amped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Цифровой модуль пульсомераAmped, от студии Adafruit.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Повышающий DC-DC преобразователь 150Вт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Входное напряжение: 10-32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Выходное напряжение: 12-35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Выходной ток: 6A (Макс.)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Входной ток: 10A (Макс.) (до 16А при улучшенном охлаждении)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Выходная мощность: базовое охлаждение 100 Вт, до 150 Вт при улучшенном охлаждении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КПД: 94%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Пульсация выходного сигнала: 2%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Регулирование напряжения: ± 0.5%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Динамическая скорость отклика: 5% 200 нс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65х56.5х23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касания TTP223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Цифровой сенсорный датчик на базе микросхемы TTP223. Сенсорная сторона датчика не содержит компонентов, что делает возможным ее установку в готовые устройства с минимальными усилиями по установке.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Лента зубчатая GT2-6mm, черная, 1 метр с жестким кордом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Ширина – 6 мм;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Шаг – 2 мм;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Толщина ремня – 1,3 мм;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Высота зуба – 0,7 мм.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Зубчатая лента для 3д принтера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Датчик атмосферного давления и 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температуры BMP280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давления: 300-100hPa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Дипазон температур: -40 - +85 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Среднее энергопотребление: во время измерений 2.74 нА, в спящем режиме: 0.1 нА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Среднее время измерения: 5.5 мс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VDDIO 1.2 - 3.6 V, VDD 1.71 - 3.6 V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Точность измерения: Давление - 0.01 hPa( &lt; 10 cm), Температура - 0.01° 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Температурный коффициент смещения: ± 0.12 hPa (средний), эквивалент 1 метра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Интерфейс подключения: шины I²C и SPI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152х120 мм.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46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Ультразвуковой датчик US-015 (расстояния,движения)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Дальность измерения: 2см - 700см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Точность измерения: 0.3см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Угол измерения: 15 град.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от 0 до + 70 (град. Цельсия)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освещенности TEMT6000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волны измеряемого излучения: от 360 до 970 нм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5В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Стабилизатор напряжения L7805CV (5В, 1.5А)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Полярность: положительная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выхода: фиксированный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Количество выходов: 1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Выходное напряжение: 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 нагрузки: 1.5А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входное напряжение: 35В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рассеиваемая мощность без теплоотвода: 1,5W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рассеиваемая мощность с теплоотводом (+25°C): 15W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температура,°C: 0…+125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Корпус: TO-220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питания 3.3В / 5В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Входное напряжение: 7-12В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Выходное напряжение: 3.3В, 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ток: 2А (не более 1А на канал)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45х45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15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Ethernet модуль LAN8720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3.3В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напряжений I/O: 1.6 - 3.6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Управление контроллером через SPI;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 30x24 мм.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Ethernet модуль на базе 10/100 трансивера PHY LAN8720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12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Стабилизатор напряжения L7809CV (9В, 1.5А)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Полярность: положительная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выхода: фиксированный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Количество выходов: 1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Выходное напряжение: 9В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 нагрузки: 1.5А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входное напряжение: 35В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Максимальная рассеиваемая мощность без теплоотвода: 1,5W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рассеиваемая мощность с теплоотводом (+25°C): 15W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температура,°C: 0…+125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Корпус: TO-220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52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MOSFET транзистора D4184 (силовой ключ)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Рабочее напряжение: 3.3-20В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Выходное напряжение: 0-36 В 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Выходной ток нагрузки: 15А (до 30А при наличии дополниельного охлаждения)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Мощность: 400Вт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Размер: 34х17х17 мм 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активного зуммера TMB12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активного зуммера, 3.3-5В, low-leveltrigger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Резистор металлопленочный 1 кОм, 0.25 Вт, 1%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 сопротивления: 1 кОм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точность: 1%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номинальная мощность: 0.25 Вт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Светодиод RGB 3528 PLCC-2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Потребление: 20мА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3.5х2.8х1.5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волны: 620-625/520-525/460-470нм (R/G/B)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1.9-2.1/3.0-3.2/3.0-3.3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Сила света: 120-150/200-300/70-95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Кнопка тактовая 6х6х5мм KFC-A06-5H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 контакта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газа MQ-8 (водород)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датчика водорода MQ-8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Кнопка тактовая 6х6х10мм KFC-A06-10H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 контакта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Светодиод желтый (желтая линза) 5мм, 350мкд, 590нм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1.9-2.3В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Рабочий ток: 20мА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Минимальная сила света: 200мКд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сила света: 350мКд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волны: 580-595 нм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Диаметр линзы: 5мм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Угол: 50-60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Цвет линзы: желтый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линзы: диффузный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Цапонлак красный 30мл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Применяется для покрытия металлических изделий, стекла, дерева, керамики с целью предохранения их от атмосферных влияний.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Цапонлак синий 30мл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Применяется для покрытия металлических изделий, стекла, дерева, керамики с целью предохранения их от атмосферных влияний.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Хлорное железо 6-водное 250г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Применяется для травления печатных плат, меди и медных сплавов в виде водного раствора: 200-300г. на 1 литр воды. Время травления 40-60 мин.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63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Паяльная кислота 15мл c дозатором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Для пайки углеродистых и низколегированных сталей, меди, никеля и их сплавов. Активен в температурном интервале 290-350 °С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Символьный дисплей 2004 Зелёный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Цвет подсветки: 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ab/>
              <w:t>зеленый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Количество символов / строк: 20x4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 символа: 4.03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Высота дисплея: 22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Ширина дисплея: 60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Режим дисплея: полупрозрачный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рабочая температура: 70 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Минимальная рабочая температура: -20 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5 В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Штекер питания 5.5х2.1 с клеммными колодками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Штекер питания 5.5х2.1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Стойка для п/плат PCHSN-12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Стойка для печатных плат PCHSN-12, шестигранная M3, латунь, 12мм.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датчика Холла KY-003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цифрового датчика Холла KY-003 выполнен на базе элемента “3144E” и по сути является магнитным переключателем. Если рядом с ним нет магнитного поля, то на сигнальном выходе датчика имеется высокий уровень и наоборот если поле присутствует, то на выходе низкий уровень напряжения, таким образом сенсор имеет цифровой выход . На плате есть светодиод, который горит когда есть магнитное воздействие.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lang w:val="en-US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Тумблер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 xml:space="preserve"> MTS-102 (3A 250VAC)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250В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Рабочий ток: 3А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Алгоритм: ON-ON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69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Инфракрасный датчик расстояния Sharp 2Y0A21 GP2Y0A21YK0F GP2D12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Эффективный диапазон измерений: 10–80см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Выход: аналоговый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Потребление тока: 30мА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от 4.5 до 5.5В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датчика наклона KY-020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5В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USB камера для RaspberryPi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Разрешение: 640х480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12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Резистор углеродистый, CF-100 (С1-4)  1 кОм, 1 Вт, 5%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Номинальная мощность: 1 Вт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Макс.рабочее напряжение: 500В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Номинальное сопротивление: 1 кОм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Точность: 5% (J)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рабочих температур: -5 - +125°C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Кулер 30х30х10мм 12В 100мА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Напряжения питания: 12В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ток: 0.10 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Размеры: 30х30х10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Батарейный отсек 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UM-3x2 (2 x AA)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провода: 100мм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75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Батарейный отсек UM-3x3 (3 x AA)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провода: 100мм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Светодиод оранжевый (оранжевая линза) 5мм, 350мкд, 605нм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1.9-2.3В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Рабочий ток: 20мА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Минимальная сила света: 200мКд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сила света: 350мКд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волны: 600-505 нм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Диаметр линзы: 5мм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Угол: 50-60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Цвет линзы: желтый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линзы: диффузный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Стойка для п/плат PCHSN-25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Стойка для печатных плат PCHSN-25, шестигранная M3, латунь, 25мм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Пельтье TEC1-12705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Рабочий ток: 4.3-4.6 A (при напряжении 12 В)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Номинальное напряжение: 12В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напряжение: 15В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Мощность охлаждения: 50 Вт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потребляемая мощность: 60 Вт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температур рабочей среды: -55 °C ~ 83°C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40х40х4 мм.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79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Аккумулятор 18650 UltraFire 3.7В 6800мА/ч (1200 мА/ч)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Универсальная аккумуляторная батарея UltraFire СN 18650 6800mAh 3.7V li-ion отличается повышенной энергоемкостью и большим количеством циклов заряда/разряда.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Зуммер пьезоэлектрический (активный) TMB12A12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Питание: 12В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12x7 мм.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Батарейка AA R6 UM-3 1.5V 550 мА/ч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Основное обозначение: AA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Форма: Цилиндр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Вид: Солевая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Емкость: 550 мА/ч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Напряжение: 1,5 v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Высота: 50,5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Диаметр: 14,5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Масса: ~16 гр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Диапазон рабочих температур: от -5˚С до +55˚С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ЗУ для AA/AAA JB-201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заряжаемых аккумуляторов: Ni-Cd / Ni-MH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типоразмер заряжаемых аккумуляторов: ААА UM-4 / АА UM-3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количество заряжаемых аккумуляторов: 1- 4 шт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зарядка от сети переменного тока: 100-240 В ~ 50/60 Гц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ток заряда: 100 мА x 4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начальное напряжение заряда: 1,4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имеется индикатор начала зарядки (красный)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 xml:space="preserve">рабочая температура: +5 - +40 °С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110x65x30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сетевого кабеля питания: 75 см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Вес: 110 гр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Вилка: Китай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3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83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Трансформаторный датчик тока ZMCT103C регулируемый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Номинальный входной ток: 5А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Номинальный выходной ток: 5мА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Соотношение: 1000:1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Фаза (при номинальном токе): =&lt; 20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Линейный диапазон^ 0-10A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Линейность: 0.2%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Класс точности: 0.2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изоляции: 3000В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Понижающий DC-DC преобразователь 6В - 26В до 5.2В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Входное напряжение: 6-26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Выходное напряжение: 5.2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Выходной ток: 2А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Выходной ток (максимальный): 3А (требуется охлаждение)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КПД: до 95%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33.5x28x8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от -40 до 85 С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Фольгированный бакелит односторонний 9х15см 1.6мм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Заготовка для изготовления печатной платы. Медная фольга нанесена с одной стороны. Отлично подходит для ЛУТ или фоторезиста.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Толщина: 1.6мм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 заготовки: 9х15см.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Транзистор MOSFET IRF640NPBF (n-канал, 18А, 200В)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Структура: n-канал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 сток-исток: 200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 сток-исток при 25 С: 18 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напряжение затвор-исток: ±20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Сопротивление канала в открытом состоянии: 0.15 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рассеиваемая мощность: 150 Вт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Крутизна характеристики: 6.8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Корпус: TO-220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Пороговое напряжение на затворе: 2…4 В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Подставка для паяльника портативная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 в собранном виде 65x42 мм.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цвета RGB TCS34725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 модуля: 3.3 - 5В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ток: 235 мкА (сред.), 330 мкА (макс.)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Время преобразований: от 2.4 мс до 700 мс (настраиваемое)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Скорость интерфейса I2C: до 400 кбит/с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Адрес датчика на шине I2C: 0x29 (41)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-40 - +85 ºС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20x20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89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температуры DS18B20 2 метра (Герметичный)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Интерфейс: Цифровой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Определяемая температура: -55… 125°С ± 0.5%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Корпус: влагозащищенный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Датчик расхода воды YF-S401 (0.3-6л/мин)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5 - 18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Потребляемый ток: до 15 мА (при Vcc = 5 В)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Измеряемый диапазон расхода воды: 0,3 - 6 л/мин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Погрешность измерений: ±3%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давление: до 0,8 Mpa = 8 бар = 7,9 ст. атм.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0 - 80 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Температура жидкости: до 120 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Влажность воздуха: 35 - 90 %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Размер патрубка: </w:t>
            </w:r>
            <w:r w:rsidRPr="00D4572D">
              <w:rPr>
                <w:rFonts w:ascii="Cambria Math" w:hAnsi="Cambria Math" w:cs="Cambria Math"/>
                <w:color w:val="000000"/>
                <w:szCs w:val="18"/>
              </w:rPr>
              <w:t>∅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7 мм (внешний), </w:t>
            </w:r>
            <w:r w:rsidRPr="00D4572D">
              <w:rPr>
                <w:rFonts w:ascii="Cambria Math" w:hAnsi="Cambria Math" w:cs="Cambria Math"/>
                <w:color w:val="000000"/>
                <w:szCs w:val="18"/>
              </w:rPr>
              <w:t>∅</w:t>
            </w: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3,8 мм (внутренний), L=12мм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Габариты: 58x35x27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Батарейный отсек UM-3x4 (4 x AA) c ушами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Отсек для четырех батареек и аккумуляторов АА, с ушами для дополнительной фиксации на плоскости и проводами 10см.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20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Драйвер на ULN2003ADR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Источник питания: 5-12В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ток на канал: 500 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Светодиодная сигнализация рабочего состояния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Разъем XH-05 для двигателей серии 28BYJ-48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Размеры: 40x21 мм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12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93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Контроллер RGB ленты 12В "Огонек"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Контроллер RGB ленты 12В по 2А на цвет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15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94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Потенциометр WH148 1кОм 20мм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Допуск сопротивления: ±20%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Номинальная мощность: 0,125W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Остаточное сопротивление: &lt;10Ω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шумов: &lt;47mV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Максимальное рабочее напряжение: 200V(AC)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Сопротивление изоляции (при U=500VAC): &gt;100MΩ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Предельное напряжение (1min): 500V(AC)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Угол поворота: 300°±5°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Количество циклов: 15000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95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Светодиод зеленый (зеленая линза) 5мм, 250мкд, 570нм, 2В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1.8-2.0В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Рабочий ток: 20мА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Минимальная сила света: 100мКд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Максимальная сила света: 250мКд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Длина волны: 565-575 нм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Диаметр линзы: 5мм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Угол: 50-60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 xml:space="preserve">Цвет линзы: зеленый 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Тип линзы: диффузный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96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реле 24В 30А 1-канал электромеханическое с опторазвязкой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Модуль электромеханического реле SDR-24VDC-SL-C с опторазвязкой и триггером уровня срабатывания, управляющее напряжение 24В, подключаемая нагрузка до 30А, 30В DC, 250В AC.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97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Bluetooth модуль JDY-30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2.2 – 4.2В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температура: -40 - 85°C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Рабочая частота: 2.4ГГц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Bluetooth: V2.1 + EDR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Потребление в режиме передачи: 40мА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Потребление в режиме приема: 19мА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Потребление в спящем режиме 4 мкА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Размеры: 26.7x13 мм.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16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98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Стабилизатор напряжения L7912CV (-12В, 1.5А)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Стабилизатор напряжения L7912CV (-12В, 1.5А)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99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Сервопривод MG995 lite 360°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Рабочее напряжение: 4.8 ~ 7.2 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Скорость вращения: 0.17 сек/60° (4,8 В)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Максимальный угол поворота: 360°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Рабочий ход: +\- 60-65°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Крутящий момент:  6 - 8 кг/см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Размер: 40.7x19.7x42.9 мм.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Вес: 55 гр.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50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100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Акселерометр ADXL345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Напряжение питания: 2,0-3.6В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Высокая чувствительность: (3.9mg/LSB @ 2г) до ± 16г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I2C-интерфейс (400 кГц)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Широкий диапазон измерений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3 оси зондирования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Маленький, низкопрофильный пакет: 14-Терминал LGA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Низкая мощность: 0,1 мкА в режиме ожидания на VS = 2,5 В (типовое)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Размеры: 23х10 мм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Вес: 10 г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8</w:t>
            </w:r>
          </w:p>
        </w:tc>
      </w:tr>
      <w:tr w:rsidR="00C67145" w:rsidRPr="00D4572D" w:rsidTr="00C67145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101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Припой ПОМ-1 100г катушка (d 1мм) с канифолью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шт.</w:t>
            </w:r>
          </w:p>
        </w:tc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Состав: Олово 99,3%, Свинец 0,7%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С флюсом</w:t>
            </w:r>
          </w:p>
          <w:p w:rsidR="00C67145" w:rsidRPr="00D4572D" w:rsidRDefault="00C67145" w:rsidP="00C67145">
            <w:pPr>
              <w:spacing w:before="20" w:after="2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Температура плавления: от 183 до 190  С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145" w:rsidRPr="00D4572D" w:rsidRDefault="00C67145" w:rsidP="00C6714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D4572D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</w:tr>
    </w:tbl>
    <w:p w:rsidR="00A40A82" w:rsidRPr="00C67145" w:rsidRDefault="00A40A82" w:rsidP="001E58B8">
      <w:pPr>
        <w:pStyle w:val="variable"/>
        <w:jc w:val="both"/>
        <w:rPr>
          <w:rFonts w:eastAsia="MS Mincho"/>
        </w:rPr>
      </w:pPr>
    </w:p>
    <w:p w:rsidR="004477D2" w:rsidRPr="004477D2" w:rsidRDefault="004477D2" w:rsidP="004477D2">
      <w:pPr>
        <w:jc w:val="both"/>
        <w:rPr>
          <w:rFonts w:ascii="Liberation Serif" w:hAnsi="Liberation Serif"/>
          <w:b/>
        </w:rPr>
      </w:pPr>
      <w:r w:rsidRPr="003F791A">
        <w:rPr>
          <w:rFonts w:ascii="Liberation Serif" w:hAnsi="Liberation Serif"/>
          <w:b/>
        </w:rPr>
        <w:t xml:space="preserve">* </w:t>
      </w:r>
      <w:r w:rsidRPr="003F791A">
        <w:rPr>
          <w:rFonts w:ascii="Liberation Serif" w:hAnsi="Liberation Serif"/>
          <w:b/>
          <w:highlight w:val="yellow"/>
        </w:rPr>
        <w:t xml:space="preserve">в технических характеристиках должны быть указаны конкретные показатели. Такие </w:t>
      </w:r>
      <w:r w:rsidRPr="004477D2">
        <w:rPr>
          <w:rFonts w:ascii="Liberation Serif" w:hAnsi="Liberation Serif"/>
          <w:b/>
          <w:highlight w:val="yellow"/>
        </w:rPr>
        <w:t>слова как: не менее, не более, или, должен быть и т.п., должны отсутствовать.</w:t>
      </w:r>
    </w:p>
    <w:p w:rsidR="004477D2" w:rsidRDefault="004477D2" w:rsidP="0050025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4477D2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>* Обязательно указать страну происхождения</w:t>
      </w:r>
      <w:r w:rsidR="009D3BF7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 xml:space="preserve"> </w:t>
      </w:r>
      <w:r w:rsidRPr="004477D2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>товар</w:t>
      </w:r>
      <w:r w:rsidR="009D3BF7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а</w:t>
      </w:r>
    </w:p>
    <w:p w:rsidR="009D3BF7" w:rsidRPr="009D3BF7" w:rsidRDefault="009D3BF7" w:rsidP="0050025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1E58B8" w:rsidRPr="005674EC" w:rsidRDefault="001E58B8" w:rsidP="001E58B8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674EC">
        <w:rPr>
          <w:rFonts w:ascii="Liberation Serif" w:eastAsia="Times New Roman" w:hAnsi="Liberation Serif" w:cs="Times New Roman"/>
          <w:color w:val="000000"/>
          <w:sz w:val="24"/>
          <w:szCs w:val="24"/>
        </w:rPr>
        <w:t>7. Требования к качеству поставляемых товаров: товар должен быть новым</w:t>
      </w:r>
      <w:r w:rsidR="008B641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, </w:t>
      </w:r>
      <w:r w:rsidR="009D3BF7" w:rsidRPr="00703FB3">
        <w:rPr>
          <w:rFonts w:ascii="Times New Roman" w:hAnsi="Times New Roman"/>
          <w:szCs w:val="24"/>
        </w:rPr>
        <w:t>не восстановленн</w:t>
      </w:r>
      <w:r w:rsidR="009D3BF7">
        <w:rPr>
          <w:rFonts w:ascii="Times New Roman" w:hAnsi="Times New Roman"/>
          <w:szCs w:val="24"/>
        </w:rPr>
        <w:t>ым,</w:t>
      </w:r>
      <w:r w:rsidR="009D3BF7" w:rsidRPr="00703FB3">
        <w:rPr>
          <w:rFonts w:ascii="Times New Roman" w:hAnsi="Times New Roman"/>
          <w:szCs w:val="24"/>
        </w:rPr>
        <w:t xml:space="preserve">  выпускаться серийно</w:t>
      </w:r>
      <w:r w:rsidRPr="005674EC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и соответствовать характеристикам, указанным в п.6 технического задания.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674EC">
        <w:rPr>
          <w:rFonts w:ascii="Liberation Serif" w:eastAsia="Times New Roman" w:hAnsi="Liberation Serif" w:cs="Times New Roman"/>
          <w:color w:val="000000"/>
          <w:sz w:val="24"/>
          <w:szCs w:val="24"/>
        </w:rPr>
        <w:t>8. Требования к упаковке поставляемого товара: товар поставляется в упаковке</w:t>
      </w:r>
      <w:r w:rsidRPr="001E58B8">
        <w:rPr>
          <w:rFonts w:ascii="Liberation Serif" w:hAnsi="Liberation Serif"/>
          <w:sz w:val="24"/>
          <w:szCs w:val="24"/>
        </w:rPr>
        <w:t xml:space="preserve"> без нарушения целостности транспортной и фабричной упаковки.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1E58B8">
        <w:rPr>
          <w:rFonts w:ascii="Liberation Serif" w:hAnsi="Liberation Serif"/>
          <w:b/>
          <w:sz w:val="24"/>
          <w:szCs w:val="24"/>
        </w:rPr>
        <w:t>9. Показатели соответствия поставляемого товара и отгрузки товара потребностям Заказчика: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 xml:space="preserve"> </w:t>
      </w:r>
    </w:p>
    <w:p w:rsidR="001E58B8" w:rsidRPr="008B6414" w:rsidRDefault="00C67145" w:rsidP="008B6414">
      <w:pPr>
        <w:pStyle w:val="a6"/>
        <w:keepNext/>
        <w:keepLines/>
        <w:widowControl w:val="0"/>
        <w:suppressLineNumbers/>
        <w:tabs>
          <w:tab w:val="clear" w:pos="567"/>
        </w:tabs>
        <w:suppressAutoHyphens/>
        <w:spacing w:before="0"/>
        <w:ind w:left="0" w:firstLine="0"/>
        <w:rPr>
          <w:rFonts w:ascii="Times New Roman" w:hAnsi="Times New Roman"/>
          <w:szCs w:val="24"/>
        </w:rPr>
      </w:pPr>
      <w:r>
        <w:rPr>
          <w:rFonts w:ascii="Liberation Serif" w:hAnsi="Liberation Serif"/>
          <w:szCs w:val="24"/>
          <w:lang w:val="en-US"/>
        </w:rPr>
        <w:lastRenderedPageBreak/>
        <w:t>1</w:t>
      </w:r>
      <w:r w:rsidR="001E58B8" w:rsidRPr="001E58B8">
        <w:rPr>
          <w:rFonts w:ascii="Liberation Serif" w:hAnsi="Liberation Serif"/>
          <w:szCs w:val="24"/>
        </w:rPr>
        <w:t xml:space="preserve">.   </w:t>
      </w:r>
      <w:r w:rsidR="008B6414" w:rsidRPr="00B94E58">
        <w:rPr>
          <w:rFonts w:ascii="Times New Roman" w:hAnsi="Times New Roman"/>
          <w:szCs w:val="24"/>
        </w:rPr>
        <w:t>Доставка</w:t>
      </w:r>
      <w:r w:rsidR="008B6414">
        <w:rPr>
          <w:rFonts w:ascii="Times New Roman" w:hAnsi="Times New Roman"/>
          <w:szCs w:val="24"/>
        </w:rPr>
        <w:t xml:space="preserve"> </w:t>
      </w:r>
      <w:r w:rsidRPr="00C67145">
        <w:rPr>
          <w:rFonts w:ascii="Times New Roman" w:hAnsi="Times New Roman"/>
          <w:szCs w:val="24"/>
        </w:rPr>
        <w:t>осуществляется</w:t>
      </w:r>
      <w:r w:rsidR="008B6414">
        <w:rPr>
          <w:rFonts w:ascii="Times New Roman" w:hAnsi="Times New Roman"/>
          <w:szCs w:val="24"/>
        </w:rPr>
        <w:t xml:space="preserve"> </w:t>
      </w:r>
      <w:r w:rsidR="008B6414" w:rsidRPr="00B94E58">
        <w:rPr>
          <w:rFonts w:ascii="Times New Roman" w:hAnsi="Times New Roman"/>
          <w:szCs w:val="24"/>
        </w:rPr>
        <w:t>силами поставщика</w:t>
      </w:r>
      <w:r w:rsidR="008B6414">
        <w:rPr>
          <w:rFonts w:ascii="Times New Roman" w:hAnsi="Times New Roman"/>
          <w:szCs w:val="24"/>
        </w:rPr>
        <w:t xml:space="preserve"> и включена в стоимость поставки</w:t>
      </w:r>
      <w:r w:rsidR="001E58B8" w:rsidRPr="008B6414">
        <w:rPr>
          <w:rFonts w:ascii="Liberation Serif" w:hAnsi="Liberation Serif"/>
          <w:szCs w:val="24"/>
        </w:rPr>
        <w:t>.</w:t>
      </w:r>
    </w:p>
    <w:p w:rsidR="001E58B8" w:rsidRPr="001E58B8" w:rsidRDefault="00C67145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67145">
        <w:rPr>
          <w:rFonts w:ascii="Liberation Serif" w:hAnsi="Liberation Serif"/>
          <w:sz w:val="24"/>
          <w:szCs w:val="24"/>
        </w:rPr>
        <w:t>2</w:t>
      </w:r>
      <w:r w:rsidR="001E58B8" w:rsidRPr="001E58B8">
        <w:rPr>
          <w:rFonts w:ascii="Liberation Serif" w:hAnsi="Liberation Serif"/>
          <w:sz w:val="24"/>
          <w:szCs w:val="24"/>
        </w:rPr>
        <w:t>. При обнаружении после приемки Товара недостатков, недостач и иных несоответствий условиям договора Заказчик извещает об этом Поставщика в течение 48 часов.</w:t>
      </w:r>
    </w:p>
    <w:p w:rsidR="001E58B8" w:rsidRPr="001E58B8" w:rsidRDefault="00C67145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67145">
        <w:rPr>
          <w:rFonts w:ascii="Liberation Serif" w:hAnsi="Liberation Serif"/>
          <w:sz w:val="24"/>
          <w:szCs w:val="24"/>
        </w:rPr>
        <w:t>3</w:t>
      </w:r>
      <w:r w:rsidR="001E58B8" w:rsidRPr="001E58B8">
        <w:rPr>
          <w:rFonts w:ascii="Liberation Serif" w:hAnsi="Liberation Serif"/>
          <w:sz w:val="24"/>
          <w:szCs w:val="24"/>
        </w:rPr>
        <w:t>. Выявленный в процессе реализации Товар с производственными дефектами подлежит возврату Поставщику, что оформляется двусторонним актом, Товар подлежит замене. Вывоз Товара производится за счет Поставщика в течение 48 часов с момента уведомления.</w:t>
      </w:r>
    </w:p>
    <w:p w:rsidR="00C67145" w:rsidRPr="00C67145" w:rsidRDefault="00C67145" w:rsidP="008B6414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67145">
        <w:rPr>
          <w:rFonts w:ascii="Liberation Serif" w:hAnsi="Liberation Serif"/>
          <w:sz w:val="24"/>
          <w:szCs w:val="24"/>
        </w:rPr>
        <w:t>4</w:t>
      </w:r>
      <w:r w:rsidR="001E58B8" w:rsidRPr="001E58B8">
        <w:rPr>
          <w:rFonts w:ascii="Liberation Serif" w:hAnsi="Liberation Serif"/>
          <w:sz w:val="24"/>
          <w:szCs w:val="24"/>
        </w:rPr>
        <w:t>.При исполнении договора по согласованию Заказчика с Поставщиком допускается поставка Товара, качество, технические и потребительские свойства которого являются улучшенными по сравнению с характеристиками Товара, указанными в договоре.</w:t>
      </w:r>
    </w:p>
    <w:p w:rsidR="001E58B8" w:rsidRPr="005674EC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b/>
          <w:sz w:val="24"/>
          <w:szCs w:val="24"/>
        </w:rPr>
        <w:t>10. Требования к сроку и объему предоставления гарантий качества: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Должны быть представлены гарантии на весь объем поставляемых товаров</w:t>
      </w:r>
      <w:r w:rsidR="004477D2">
        <w:rPr>
          <w:rFonts w:ascii="Liberation Serif" w:hAnsi="Liberation Serif"/>
          <w:sz w:val="24"/>
          <w:szCs w:val="24"/>
        </w:rPr>
        <w:t xml:space="preserve"> – не менее 12 месяцев</w:t>
      </w:r>
      <w:r w:rsidRPr="001E58B8">
        <w:rPr>
          <w:rFonts w:ascii="Liberation Serif" w:hAnsi="Liberation Serif"/>
          <w:sz w:val="24"/>
          <w:szCs w:val="24"/>
        </w:rPr>
        <w:t>.</w:t>
      </w:r>
    </w:p>
    <w:p w:rsidR="007A5585" w:rsidRPr="001E58B8" w:rsidRDefault="007A5585" w:rsidP="001E58B8">
      <w:pPr>
        <w:pStyle w:val="a3"/>
        <w:jc w:val="both"/>
        <w:rPr>
          <w:szCs w:val="24"/>
        </w:rPr>
      </w:pPr>
    </w:p>
    <w:sectPr w:rsidR="007A5585" w:rsidRPr="001E58B8" w:rsidSect="009D3BF7">
      <w:headerReference w:type="default" r:id="rId7"/>
      <w:pgSz w:w="11906" w:h="16838"/>
      <w:pgMar w:top="709" w:right="850" w:bottom="851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56" w:rsidRDefault="00362156" w:rsidP="00571E9B">
      <w:pPr>
        <w:spacing w:after="0" w:line="240" w:lineRule="auto"/>
      </w:pPr>
      <w:r>
        <w:separator/>
      </w:r>
    </w:p>
  </w:endnote>
  <w:endnote w:type="continuationSeparator" w:id="1">
    <w:p w:rsidR="00362156" w:rsidRDefault="00362156" w:rsidP="0057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56" w:rsidRDefault="00362156" w:rsidP="00571E9B">
      <w:pPr>
        <w:spacing w:after="0" w:line="240" w:lineRule="auto"/>
      </w:pPr>
      <w:r>
        <w:separator/>
      </w:r>
    </w:p>
  </w:footnote>
  <w:footnote w:type="continuationSeparator" w:id="1">
    <w:p w:rsidR="00362156" w:rsidRDefault="00362156" w:rsidP="0057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300954"/>
    </w:sdtPr>
    <w:sdtContent>
      <w:p w:rsidR="00C67145" w:rsidRDefault="00C67145">
        <w:pPr>
          <w:pStyle w:val="a7"/>
          <w:jc w:val="center"/>
        </w:pPr>
        <w:fldSimple w:instr=" PAGE   \* MERGEFORMAT ">
          <w:r w:rsidR="002E20DA">
            <w:rPr>
              <w:noProof/>
            </w:rPr>
            <w:t>12</w:t>
          </w:r>
        </w:fldSimple>
      </w:p>
    </w:sdtContent>
  </w:sdt>
  <w:p w:rsidR="00C67145" w:rsidRDefault="00C6714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2986"/>
    <w:multiLevelType w:val="multilevel"/>
    <w:tmpl w:val="7C4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5075E"/>
    <w:multiLevelType w:val="multilevel"/>
    <w:tmpl w:val="9DE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0114E"/>
    <w:multiLevelType w:val="hybridMultilevel"/>
    <w:tmpl w:val="80E08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E92D02"/>
    <w:multiLevelType w:val="multilevel"/>
    <w:tmpl w:val="E126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63453"/>
    <w:multiLevelType w:val="multilevel"/>
    <w:tmpl w:val="0F68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20806"/>
    <w:multiLevelType w:val="hybridMultilevel"/>
    <w:tmpl w:val="80E08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163843"/>
    <w:multiLevelType w:val="hybridMultilevel"/>
    <w:tmpl w:val="F78A1DCA"/>
    <w:lvl w:ilvl="0" w:tplc="2D5EC5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0252"/>
    <w:rsid w:val="00044E62"/>
    <w:rsid w:val="001853DC"/>
    <w:rsid w:val="00193A59"/>
    <w:rsid w:val="001E58B8"/>
    <w:rsid w:val="002E20DA"/>
    <w:rsid w:val="00321FAE"/>
    <w:rsid w:val="00326E6A"/>
    <w:rsid w:val="00362156"/>
    <w:rsid w:val="003E7FDE"/>
    <w:rsid w:val="004477D2"/>
    <w:rsid w:val="00500252"/>
    <w:rsid w:val="00503BC2"/>
    <w:rsid w:val="005077DE"/>
    <w:rsid w:val="005674EC"/>
    <w:rsid w:val="00571E9B"/>
    <w:rsid w:val="005B55AB"/>
    <w:rsid w:val="006F3D35"/>
    <w:rsid w:val="007A5585"/>
    <w:rsid w:val="007A6582"/>
    <w:rsid w:val="008700A2"/>
    <w:rsid w:val="008B6414"/>
    <w:rsid w:val="0091722D"/>
    <w:rsid w:val="009D3BF7"/>
    <w:rsid w:val="00A40A82"/>
    <w:rsid w:val="00AC701F"/>
    <w:rsid w:val="00B92EFE"/>
    <w:rsid w:val="00C67145"/>
    <w:rsid w:val="00CC0165"/>
    <w:rsid w:val="00CC51BF"/>
    <w:rsid w:val="00DC08BC"/>
    <w:rsid w:val="00DF77E4"/>
    <w:rsid w:val="00E22E05"/>
    <w:rsid w:val="00E50AB6"/>
    <w:rsid w:val="00EC21D2"/>
    <w:rsid w:val="00F25476"/>
    <w:rsid w:val="00F30EDA"/>
    <w:rsid w:val="00F9116C"/>
    <w:rsid w:val="00FE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025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00252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variable">
    <w:name w:val="variable"/>
    <w:basedOn w:val="a"/>
    <w:rsid w:val="0050025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3osnovnoytexttabl">
    <w:name w:val="03osnovnoytexttabl"/>
    <w:basedOn w:val="a"/>
    <w:rsid w:val="00500252"/>
    <w:pPr>
      <w:spacing w:before="120" w:after="0" w:line="320" w:lineRule="atLeast"/>
    </w:pPr>
    <w:rPr>
      <w:rFonts w:ascii="GaramondC" w:eastAsia="Times New Roman" w:hAnsi="GaramondC" w:cs="Times New Roman"/>
      <w:color w:val="000000"/>
      <w:sz w:val="20"/>
      <w:szCs w:val="20"/>
    </w:rPr>
  </w:style>
  <w:style w:type="paragraph" w:customStyle="1" w:styleId="a5">
    <w:name w:val="Знак"/>
    <w:basedOn w:val="a"/>
    <w:rsid w:val="001E58B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6">
    <w:name w:val="втяжка"/>
    <w:basedOn w:val="a"/>
    <w:next w:val="a"/>
    <w:rsid w:val="001E58B8"/>
    <w:pPr>
      <w:tabs>
        <w:tab w:val="left" w:pos="567"/>
      </w:tabs>
      <w:autoSpaceDE w:val="0"/>
      <w:autoSpaceDN w:val="0"/>
      <w:adjustRightInd w:val="0"/>
      <w:spacing w:before="57" w:after="0" w:line="240" w:lineRule="auto"/>
      <w:ind w:left="567" w:hanging="567"/>
      <w:jc w:val="both"/>
    </w:pPr>
    <w:rPr>
      <w:rFonts w:ascii="SchoolBookC" w:eastAsia="Times New Roman" w:hAnsi="SchoolBookC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57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E9B"/>
  </w:style>
  <w:style w:type="paragraph" w:styleId="a9">
    <w:name w:val="footer"/>
    <w:basedOn w:val="a"/>
    <w:link w:val="aa"/>
    <w:uiPriority w:val="99"/>
    <w:unhideWhenUsed/>
    <w:rsid w:val="0057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E9B"/>
  </w:style>
  <w:style w:type="paragraph" w:styleId="ab">
    <w:name w:val="Balloon Text"/>
    <w:basedOn w:val="a"/>
    <w:link w:val="ac"/>
    <w:uiPriority w:val="99"/>
    <w:semiHidden/>
    <w:unhideWhenUsed/>
    <w:rsid w:val="00F9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116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D3B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a0"/>
    <w:rsid w:val="00503BC2"/>
  </w:style>
  <w:style w:type="paragraph" w:styleId="ae">
    <w:name w:val="List Paragraph"/>
    <w:basedOn w:val="a"/>
    <w:link w:val="af"/>
    <w:uiPriority w:val="34"/>
    <w:qFormat/>
    <w:rsid w:val="008B6414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0"/>
      <w:lang w:eastAsia="en-US"/>
    </w:rPr>
  </w:style>
  <w:style w:type="character" w:customStyle="1" w:styleId="af">
    <w:name w:val="Абзац списка Знак"/>
    <w:link w:val="ae"/>
    <w:uiPriority w:val="34"/>
    <w:locked/>
    <w:rsid w:val="008B6414"/>
    <w:rPr>
      <w:rFonts w:ascii="Times New Roman" w:eastAsiaTheme="minorHAnsi" w:hAnsi="Times New Roman" w:cs="Times New Roman"/>
      <w:sz w:val="28"/>
      <w:szCs w:val="20"/>
      <w:lang w:eastAsia="en-US"/>
    </w:rPr>
  </w:style>
  <w:style w:type="character" w:styleId="af0">
    <w:name w:val="Strong"/>
    <w:basedOn w:val="a0"/>
    <w:uiPriority w:val="22"/>
    <w:qFormat/>
    <w:rsid w:val="00C67145"/>
    <w:rPr>
      <w:b/>
      <w:bCs/>
    </w:rPr>
  </w:style>
  <w:style w:type="paragraph" w:styleId="af1">
    <w:name w:val="Normal (Web)"/>
    <w:basedOn w:val="a"/>
    <w:uiPriority w:val="99"/>
    <w:unhideWhenUsed/>
    <w:rsid w:val="00C6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18</cp:revision>
  <dcterms:created xsi:type="dcterms:W3CDTF">2021-06-01T14:07:00Z</dcterms:created>
  <dcterms:modified xsi:type="dcterms:W3CDTF">2021-09-10T08:53:00Z</dcterms:modified>
</cp:coreProperties>
</file>