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C780" w14:textId="2618390C" w:rsidR="00FE08FB" w:rsidRPr="00241818" w:rsidRDefault="001E5525">
      <w:pPr>
        <w:suppressAutoHyphens/>
        <w:jc w:val="center"/>
        <w:rPr>
          <w:b/>
        </w:rPr>
      </w:pPr>
      <w:r>
        <w:rPr>
          <w:b/>
        </w:rPr>
        <w:t xml:space="preserve">   </w:t>
      </w:r>
      <w:r w:rsidR="00D12FCA" w:rsidRPr="00241818">
        <w:rPr>
          <w:b/>
        </w:rPr>
        <w:t>Техническое задание</w:t>
      </w:r>
    </w:p>
    <w:p w14:paraId="4E5A4D92" w14:textId="77777777" w:rsidR="00FE08FB" w:rsidRPr="00241818" w:rsidRDefault="00FE08FB">
      <w:pPr>
        <w:suppressAutoHyphens/>
        <w:jc w:val="center"/>
        <w:rPr>
          <w:b/>
        </w:rPr>
      </w:pPr>
    </w:p>
    <w:p w14:paraId="795EAC3B" w14:textId="77777777" w:rsidR="00FE08FB" w:rsidRPr="00241818" w:rsidRDefault="00D12FCA">
      <w:pPr>
        <w:suppressAutoHyphens/>
        <w:jc w:val="center"/>
        <w:rPr>
          <w:b/>
        </w:rPr>
      </w:pPr>
      <w:r w:rsidRPr="00241818">
        <w:rPr>
          <w:b/>
        </w:rPr>
        <w:t>Оказание услуг по подключению и сопровождению системы мониторинга транспорта</w:t>
      </w:r>
    </w:p>
    <w:p w14:paraId="40025D9A" w14:textId="77777777" w:rsidR="00FE08FB" w:rsidRPr="00241818" w:rsidRDefault="00FE08FB">
      <w:pPr>
        <w:suppressAutoHyphens/>
        <w:jc w:val="center"/>
        <w:rPr>
          <w:b/>
        </w:rPr>
      </w:pPr>
    </w:p>
    <w:p w14:paraId="35CDB4B0" w14:textId="77777777" w:rsidR="00FE08FB" w:rsidRPr="00241818" w:rsidRDefault="00D12FCA" w:rsidP="005F1C71">
      <w:pPr>
        <w:jc w:val="both"/>
        <w:rPr>
          <w:bCs/>
        </w:rPr>
      </w:pPr>
      <w:r w:rsidRPr="00241818">
        <w:rPr>
          <w:bCs/>
        </w:rPr>
        <w:t>В процессе оказания услуг по подключению и сопровождению системы мониторинга транспорта, для целей оказания услуг максимально высокого качества и уровня, Исполнитель предоставляет Заказчику:</w:t>
      </w:r>
    </w:p>
    <w:p w14:paraId="2F999250" w14:textId="77777777" w:rsidR="00FE08FB" w:rsidRPr="00241818" w:rsidRDefault="00D12FCA" w:rsidP="005F1C71">
      <w:pPr>
        <w:pStyle w:val="a9"/>
        <w:numPr>
          <w:ilvl w:val="0"/>
          <w:numId w:val="1"/>
        </w:numPr>
        <w:spacing w:line="276" w:lineRule="auto"/>
        <w:jc w:val="both"/>
        <w:rPr>
          <w:bCs/>
        </w:rPr>
      </w:pPr>
      <w:r w:rsidRPr="00241818">
        <w:rPr>
          <w:bCs/>
        </w:rPr>
        <w:t xml:space="preserve">Подключение к системе спутникового мониторинга транспортных средств (ТС) </w:t>
      </w:r>
    </w:p>
    <w:p w14:paraId="318EE0C1" w14:textId="77777777" w:rsidR="00FE08FB" w:rsidRPr="00241818" w:rsidRDefault="00D12FCA" w:rsidP="005F1C71">
      <w:pPr>
        <w:pStyle w:val="a9"/>
        <w:numPr>
          <w:ilvl w:val="0"/>
          <w:numId w:val="1"/>
        </w:numPr>
        <w:spacing w:line="276" w:lineRule="auto"/>
        <w:jc w:val="both"/>
        <w:rPr>
          <w:bCs/>
        </w:rPr>
      </w:pPr>
      <w:r w:rsidRPr="00241818">
        <w:rPr>
          <w:bCs/>
        </w:rPr>
        <w:t>Сопровождение системы спутникового мониторинга транспортных средств в течение установленного периода;</w:t>
      </w:r>
    </w:p>
    <w:p w14:paraId="51510FD9" w14:textId="77777777" w:rsidR="00FE08FB" w:rsidRPr="00241818" w:rsidRDefault="00D12FCA" w:rsidP="005F1C71">
      <w:pPr>
        <w:pStyle w:val="a9"/>
        <w:numPr>
          <w:ilvl w:val="0"/>
          <w:numId w:val="1"/>
        </w:numPr>
        <w:spacing w:line="276" w:lineRule="auto"/>
        <w:jc w:val="both"/>
        <w:rPr>
          <w:bCs/>
        </w:rPr>
      </w:pPr>
      <w:r w:rsidRPr="00241818">
        <w:rPr>
          <w:bCs/>
        </w:rPr>
        <w:t>Обслуживание услуг операторов сотовой связи GSM/GPRS по SIM-картам.</w:t>
      </w:r>
    </w:p>
    <w:p w14:paraId="2DD9D977" w14:textId="77777777" w:rsidR="00FE08FB" w:rsidRPr="00241818" w:rsidRDefault="00D12FCA" w:rsidP="005F1C71">
      <w:pPr>
        <w:pStyle w:val="a9"/>
        <w:numPr>
          <w:ilvl w:val="0"/>
          <w:numId w:val="1"/>
        </w:numPr>
        <w:spacing w:line="276" w:lineRule="auto"/>
        <w:jc w:val="both"/>
        <w:rPr>
          <w:bCs/>
        </w:rPr>
      </w:pPr>
      <w:r w:rsidRPr="00241818">
        <w:rPr>
          <w:bCs/>
        </w:rPr>
        <w:t xml:space="preserve">Поддержку работоспособности установленного на транспорте Заказчика регистрационного оборудования </w:t>
      </w:r>
    </w:p>
    <w:p w14:paraId="197877B6" w14:textId="77777777" w:rsidR="00FE08FB" w:rsidRPr="00241818" w:rsidRDefault="00FE08FB" w:rsidP="005F1C71">
      <w:pPr>
        <w:pStyle w:val="ListNum"/>
        <w:tabs>
          <w:tab w:val="left" w:pos="708"/>
        </w:tabs>
        <w:spacing w:before="0" w:line="276" w:lineRule="auto"/>
        <w:ind w:left="360" w:hanging="360"/>
        <w:rPr>
          <w:rFonts w:eastAsia="Calibri"/>
          <w:sz w:val="24"/>
        </w:rPr>
      </w:pPr>
    </w:p>
    <w:p w14:paraId="3D952D8D" w14:textId="77777777" w:rsidR="00FE08FB" w:rsidRPr="00241818" w:rsidRDefault="00D12FCA" w:rsidP="005F1C71">
      <w:pPr>
        <w:pStyle w:val="ListNum"/>
        <w:tabs>
          <w:tab w:val="left" w:pos="708"/>
        </w:tabs>
        <w:spacing w:before="0" w:line="276" w:lineRule="auto"/>
        <w:rPr>
          <w:rFonts w:eastAsia="Calibri"/>
          <w:sz w:val="24"/>
        </w:rPr>
      </w:pPr>
      <w:r w:rsidRPr="00241818">
        <w:rPr>
          <w:rFonts w:eastAsia="Calibri"/>
          <w:sz w:val="24"/>
        </w:rPr>
        <w:t>Оказание Исполнителем услуг должно обеспечивать Заказчику возможность посредством оборудования, установленного на транспортные средства Заказчика, вести мониторинг работы автотранспортной техники</w:t>
      </w:r>
    </w:p>
    <w:p w14:paraId="1F01490D" w14:textId="77777777" w:rsidR="00FE08FB" w:rsidRPr="00241818" w:rsidRDefault="00FE08FB" w:rsidP="005F1C71">
      <w:pPr>
        <w:jc w:val="both"/>
        <w:rPr>
          <w:bCs/>
        </w:rPr>
      </w:pPr>
    </w:p>
    <w:p w14:paraId="0F5C2E80" w14:textId="77777777" w:rsidR="00FE08FB" w:rsidRPr="00241818" w:rsidRDefault="00D12FCA" w:rsidP="005F1C71">
      <w:pPr>
        <w:pStyle w:val="a9"/>
        <w:numPr>
          <w:ilvl w:val="0"/>
          <w:numId w:val="8"/>
        </w:numPr>
        <w:jc w:val="both"/>
        <w:rPr>
          <w:bCs/>
        </w:rPr>
      </w:pPr>
      <w:r w:rsidRPr="00241818">
        <w:rPr>
          <w:bCs/>
        </w:rPr>
        <w:t xml:space="preserve">Подключение к системе спутникового мониторинга транспортных средств включает в себя: </w:t>
      </w:r>
    </w:p>
    <w:p w14:paraId="5E708F82" w14:textId="77777777" w:rsidR="00FE08FB" w:rsidRPr="00241818" w:rsidRDefault="00D12FCA" w:rsidP="005F1C71">
      <w:pPr>
        <w:pStyle w:val="a9"/>
        <w:numPr>
          <w:ilvl w:val="0"/>
          <w:numId w:val="7"/>
        </w:numPr>
        <w:ind w:left="426"/>
        <w:jc w:val="both"/>
        <w:rPr>
          <w:bCs/>
        </w:rPr>
      </w:pPr>
      <w:r w:rsidRPr="00241818">
        <w:rPr>
          <w:bCs/>
        </w:rPr>
        <w:t>Создание личного кабинета Заказчика в Системе мониторинга транспорта</w:t>
      </w:r>
    </w:p>
    <w:p w14:paraId="1F3E521C" w14:textId="77777777" w:rsidR="00FE08FB" w:rsidRPr="00241818" w:rsidRDefault="00D12FCA" w:rsidP="005F1C71">
      <w:pPr>
        <w:pStyle w:val="a9"/>
        <w:numPr>
          <w:ilvl w:val="0"/>
          <w:numId w:val="7"/>
        </w:numPr>
        <w:ind w:left="426"/>
        <w:jc w:val="both"/>
        <w:rPr>
          <w:bCs/>
        </w:rPr>
      </w:pPr>
      <w:r w:rsidRPr="00241818">
        <w:rPr>
          <w:bCs/>
        </w:rPr>
        <w:t xml:space="preserve">Предоставление доступа к программному обеспечению сотрудникам Заказчика, с разделением прав пользователей, в соответствии с должностными обязанностями. </w:t>
      </w:r>
    </w:p>
    <w:p w14:paraId="34E0B485" w14:textId="77777777" w:rsidR="00FE08FB" w:rsidRPr="00241818" w:rsidRDefault="00D12FCA" w:rsidP="005F1C71">
      <w:pPr>
        <w:pStyle w:val="a9"/>
        <w:numPr>
          <w:ilvl w:val="0"/>
          <w:numId w:val="7"/>
        </w:numPr>
        <w:ind w:left="426"/>
        <w:jc w:val="both"/>
        <w:rPr>
          <w:bCs/>
        </w:rPr>
      </w:pPr>
      <w:r w:rsidRPr="00241818">
        <w:rPr>
          <w:bCs/>
        </w:rPr>
        <w:t>Внесение информации о каждом транспортном средстве Заказчика, подлежащего мониторингу</w:t>
      </w:r>
      <w:r w:rsidR="005F1C71" w:rsidRPr="00241818">
        <w:rPr>
          <w:bCs/>
        </w:rPr>
        <w:t>,</w:t>
      </w:r>
      <w:r w:rsidRPr="00241818">
        <w:rPr>
          <w:bCs/>
        </w:rPr>
        <w:t xml:space="preserve"> в систему мониторинга транспорта: установочные данные ТС, данные о бортовом оборудовании, данные обо всех подключенных датчиках. Внесенная информация должна быть доступна пользователям заказчика, согласно предоставленным правам. </w:t>
      </w:r>
    </w:p>
    <w:p w14:paraId="2B7A1C92" w14:textId="77777777" w:rsidR="00FE08FB" w:rsidRPr="00241818" w:rsidRDefault="00FE08FB">
      <w:pPr>
        <w:rPr>
          <w:bCs/>
        </w:rPr>
      </w:pPr>
    </w:p>
    <w:p w14:paraId="06A6E71B" w14:textId="77777777" w:rsidR="00FE08FB" w:rsidRPr="00241818" w:rsidRDefault="00D12FCA" w:rsidP="006D0CC3">
      <w:pPr>
        <w:ind w:firstLine="426"/>
        <w:jc w:val="both"/>
        <w:rPr>
          <w:bCs/>
        </w:rPr>
      </w:pPr>
      <w:r w:rsidRPr="00241818">
        <w:rPr>
          <w:bCs/>
        </w:rPr>
        <w:t xml:space="preserve">Система мониторинга транспорта должна обеспечивать: </w:t>
      </w:r>
    </w:p>
    <w:p w14:paraId="4BFCB706" w14:textId="77777777" w:rsidR="00FE08FB" w:rsidRPr="00241818" w:rsidRDefault="00D12FCA" w:rsidP="006D0CC3">
      <w:pPr>
        <w:jc w:val="both"/>
        <w:rPr>
          <w:bCs/>
        </w:rPr>
      </w:pPr>
      <w:r w:rsidRPr="00241818">
        <w:rPr>
          <w:bCs/>
        </w:rPr>
        <w:t xml:space="preserve">Выбор среди нескольких карт местности (Yandex, Google, Wikimaps, OSM) </w:t>
      </w:r>
    </w:p>
    <w:p w14:paraId="39062E35" w14:textId="77777777" w:rsidR="00FE08FB" w:rsidRPr="00241818" w:rsidRDefault="00D12FCA" w:rsidP="006D0CC3">
      <w:pPr>
        <w:jc w:val="both"/>
        <w:rPr>
          <w:bCs/>
        </w:rPr>
      </w:pPr>
      <w:r w:rsidRPr="00241818">
        <w:rPr>
          <w:bCs/>
        </w:rPr>
        <w:t>Графическое отображение положения транспортного средства на карте местности в реальном времени и за прошлый период</w:t>
      </w:r>
    </w:p>
    <w:p w14:paraId="3D27769A" w14:textId="77777777" w:rsidR="00FE08FB" w:rsidRPr="00241818" w:rsidRDefault="00D12FCA" w:rsidP="006D0CC3">
      <w:pPr>
        <w:jc w:val="both"/>
        <w:rPr>
          <w:bCs/>
        </w:rPr>
      </w:pPr>
      <w:r w:rsidRPr="00241818">
        <w:rPr>
          <w:bCs/>
        </w:rPr>
        <w:t>Слежение за транспортным средством, при котором область просмотра карты автоматически перемещается вслед за перемещением транспортного средства</w:t>
      </w:r>
    </w:p>
    <w:p w14:paraId="2DFDD97F" w14:textId="77777777" w:rsidR="00FE08FB" w:rsidRPr="00241818" w:rsidRDefault="00D12FCA" w:rsidP="006D0CC3">
      <w:pPr>
        <w:jc w:val="both"/>
        <w:rPr>
          <w:bCs/>
          <w:color w:val="0070C0"/>
        </w:rPr>
      </w:pPr>
      <w:r w:rsidRPr="00241818">
        <w:rPr>
          <w:bCs/>
          <w:color w:val="000000"/>
        </w:rPr>
        <w:t xml:space="preserve">Отображение интерактивной карты со всеми ТС, находящимися в выделенной области, с возможностью фильтра по критериям активности ТС. </w:t>
      </w:r>
    </w:p>
    <w:p w14:paraId="7E8DB805" w14:textId="77777777" w:rsidR="00FE08FB" w:rsidRPr="00241818" w:rsidRDefault="00D12FCA" w:rsidP="006D0CC3">
      <w:pPr>
        <w:jc w:val="both"/>
        <w:rPr>
          <w:bCs/>
        </w:rPr>
      </w:pPr>
      <w:r w:rsidRPr="00241818">
        <w:rPr>
          <w:bCs/>
          <w:color w:val="000000"/>
        </w:rPr>
        <w:t>Графические элементы направления движения</w:t>
      </w:r>
    </w:p>
    <w:p w14:paraId="1DD9A4AF" w14:textId="77777777" w:rsidR="00FE08FB" w:rsidRPr="00241818" w:rsidRDefault="00D12FCA" w:rsidP="006D0CC3">
      <w:pPr>
        <w:jc w:val="both"/>
        <w:rPr>
          <w:bCs/>
        </w:rPr>
      </w:pPr>
      <w:r w:rsidRPr="00241818">
        <w:rPr>
          <w:bCs/>
          <w:color w:val="000000"/>
        </w:rPr>
        <w:t>Графические обозначения событий на треке</w:t>
      </w:r>
    </w:p>
    <w:p w14:paraId="418F93A2" w14:textId="77777777" w:rsidR="00FE08FB" w:rsidRPr="00241818" w:rsidRDefault="00D12FCA" w:rsidP="006D0CC3">
      <w:pPr>
        <w:jc w:val="both"/>
        <w:rPr>
          <w:bCs/>
          <w:color w:val="0070C0"/>
        </w:rPr>
      </w:pPr>
      <w:r w:rsidRPr="00241818">
        <w:rPr>
          <w:bCs/>
          <w:color w:val="000000"/>
        </w:rPr>
        <w:t xml:space="preserve">Проигрыватель трека с возможностью просмотра панорамы из карт </w:t>
      </w:r>
      <w:r w:rsidRPr="00241818">
        <w:rPr>
          <w:bCs/>
          <w:color w:val="000000"/>
          <w:lang w:val="en-US"/>
        </w:rPr>
        <w:t>Yandex</w:t>
      </w:r>
      <w:r w:rsidRPr="00241818">
        <w:rPr>
          <w:bCs/>
          <w:color w:val="000000"/>
        </w:rPr>
        <w:t xml:space="preserve"> и </w:t>
      </w:r>
      <w:r w:rsidRPr="00241818">
        <w:rPr>
          <w:bCs/>
          <w:color w:val="000000"/>
          <w:lang w:val="en-US"/>
        </w:rPr>
        <w:t>Google</w:t>
      </w:r>
    </w:p>
    <w:p w14:paraId="3C1F8152" w14:textId="77777777" w:rsidR="00FE08FB" w:rsidRPr="00241818" w:rsidRDefault="00D12FCA" w:rsidP="006D0CC3">
      <w:pPr>
        <w:jc w:val="both"/>
        <w:rPr>
          <w:bCs/>
        </w:rPr>
      </w:pPr>
      <w:r w:rsidRPr="00241818">
        <w:rPr>
          <w:bCs/>
          <w:color w:val="000000"/>
        </w:rPr>
        <w:t>Графическое отображение на карте местности точек заправки и слива топлива с указанием значений по объемам</w:t>
      </w:r>
    </w:p>
    <w:p w14:paraId="1FB10DF8" w14:textId="77777777" w:rsidR="00FE08FB" w:rsidRPr="00241818" w:rsidRDefault="00FE08FB" w:rsidP="006D0CC3">
      <w:pPr>
        <w:jc w:val="both"/>
        <w:rPr>
          <w:bCs/>
        </w:rPr>
      </w:pPr>
    </w:p>
    <w:p w14:paraId="66719B23" w14:textId="77777777" w:rsidR="00FE08FB" w:rsidRPr="00241818" w:rsidRDefault="00D12FCA" w:rsidP="006D0CC3">
      <w:pPr>
        <w:spacing w:line="276" w:lineRule="auto"/>
        <w:jc w:val="both"/>
        <w:rPr>
          <w:bCs/>
          <w:color w:val="0070C0"/>
        </w:rPr>
      </w:pPr>
      <w:r w:rsidRPr="00241818">
        <w:rPr>
          <w:bCs/>
          <w:color w:val="000000"/>
        </w:rPr>
        <w:t xml:space="preserve">Получение данных </w:t>
      </w:r>
      <w:r w:rsidR="00BE12F4" w:rsidRPr="00241818">
        <w:rPr>
          <w:bCs/>
          <w:color w:val="000000"/>
        </w:rPr>
        <w:t>с топливных карт,</w:t>
      </w:r>
      <w:r w:rsidRPr="00241818">
        <w:rPr>
          <w:bCs/>
          <w:color w:val="000000"/>
        </w:rPr>
        <w:t xml:space="preserve"> которые поддерживаются автозаправочными станциями/автозаправочными колонками;</w:t>
      </w:r>
    </w:p>
    <w:p w14:paraId="2F5988D3" w14:textId="77777777" w:rsidR="00FE08FB" w:rsidRPr="00241818" w:rsidRDefault="00D12FCA" w:rsidP="006D0CC3">
      <w:pPr>
        <w:jc w:val="both"/>
        <w:rPr>
          <w:bCs/>
        </w:rPr>
      </w:pPr>
      <w:r w:rsidRPr="00241818">
        <w:rPr>
          <w:bCs/>
        </w:rPr>
        <w:t>Фиксация нарушений рекомендованных параметров вождения:</w:t>
      </w:r>
    </w:p>
    <w:p w14:paraId="18E2CAD7" w14:textId="77777777" w:rsidR="00FE08FB" w:rsidRPr="00241818" w:rsidRDefault="00D12FCA">
      <w:pPr>
        <w:pStyle w:val="a9"/>
        <w:numPr>
          <w:ilvl w:val="0"/>
          <w:numId w:val="4"/>
        </w:numPr>
        <w:spacing w:line="276" w:lineRule="auto"/>
        <w:rPr>
          <w:bCs/>
        </w:rPr>
      </w:pPr>
      <w:r w:rsidRPr="00241818">
        <w:rPr>
          <w:bCs/>
        </w:rPr>
        <w:t>Уведомления о нарушениях</w:t>
      </w:r>
    </w:p>
    <w:p w14:paraId="4F8C58D2" w14:textId="77777777" w:rsidR="00FE08FB" w:rsidRPr="00241818" w:rsidRDefault="00D12FCA">
      <w:pPr>
        <w:pStyle w:val="a9"/>
        <w:numPr>
          <w:ilvl w:val="0"/>
          <w:numId w:val="4"/>
        </w:numPr>
        <w:spacing w:line="276" w:lineRule="auto"/>
        <w:rPr>
          <w:bCs/>
        </w:rPr>
      </w:pPr>
      <w:r w:rsidRPr="00241818">
        <w:rPr>
          <w:bCs/>
        </w:rPr>
        <w:t xml:space="preserve">Настраиваемые нарушения </w:t>
      </w:r>
    </w:p>
    <w:p w14:paraId="56384B67" w14:textId="77777777" w:rsidR="00FE08FB" w:rsidRPr="00241818" w:rsidRDefault="00D12FCA">
      <w:pPr>
        <w:pStyle w:val="a9"/>
        <w:numPr>
          <w:ilvl w:val="0"/>
          <w:numId w:val="4"/>
        </w:numPr>
        <w:spacing w:line="276" w:lineRule="auto"/>
        <w:rPr>
          <w:bCs/>
        </w:rPr>
      </w:pPr>
      <w:r w:rsidRPr="00241818">
        <w:rPr>
          <w:bCs/>
        </w:rPr>
        <w:t>Система штрафных баллов водителей</w:t>
      </w:r>
    </w:p>
    <w:p w14:paraId="48B18376" w14:textId="77777777" w:rsidR="00FE08FB" w:rsidRPr="00241818" w:rsidRDefault="00D12FCA">
      <w:pPr>
        <w:rPr>
          <w:bCs/>
          <w:color w:val="0070C0"/>
        </w:rPr>
      </w:pPr>
      <w:r w:rsidRPr="00241818">
        <w:rPr>
          <w:bCs/>
          <w:color w:val="000000"/>
        </w:rPr>
        <w:lastRenderedPageBreak/>
        <w:t>Отчетность безопасного вождения:</w:t>
      </w:r>
    </w:p>
    <w:p w14:paraId="5D0D25EC" w14:textId="77777777" w:rsidR="00FE08FB" w:rsidRPr="00241818" w:rsidRDefault="00D12FCA">
      <w:pPr>
        <w:pStyle w:val="a9"/>
        <w:numPr>
          <w:ilvl w:val="0"/>
          <w:numId w:val="3"/>
        </w:numPr>
        <w:spacing w:line="276" w:lineRule="auto"/>
        <w:rPr>
          <w:bCs/>
        </w:rPr>
      </w:pPr>
      <w:r w:rsidRPr="00241818">
        <w:rPr>
          <w:bCs/>
        </w:rPr>
        <w:t>Скоростной режим и контроль соблюдения ПДД</w:t>
      </w:r>
    </w:p>
    <w:p w14:paraId="5C74C9B1" w14:textId="77777777" w:rsidR="00FE08FB" w:rsidRPr="00241818" w:rsidRDefault="00D12FCA">
      <w:pPr>
        <w:pStyle w:val="a9"/>
        <w:numPr>
          <w:ilvl w:val="0"/>
          <w:numId w:val="3"/>
        </w:numPr>
        <w:spacing w:line="276" w:lineRule="auto"/>
        <w:rPr>
          <w:bCs/>
        </w:rPr>
      </w:pPr>
      <w:r w:rsidRPr="00241818">
        <w:rPr>
          <w:bCs/>
        </w:rPr>
        <w:t>Резкий разгон и резкое торможение</w:t>
      </w:r>
    </w:p>
    <w:p w14:paraId="076A67EA" w14:textId="77777777" w:rsidR="00FE08FB" w:rsidRPr="00241818" w:rsidRDefault="00D12FCA">
      <w:pPr>
        <w:pStyle w:val="a9"/>
        <w:numPr>
          <w:ilvl w:val="0"/>
          <w:numId w:val="3"/>
        </w:numPr>
        <w:spacing w:line="276" w:lineRule="auto"/>
        <w:rPr>
          <w:bCs/>
        </w:rPr>
      </w:pPr>
      <w:r w:rsidRPr="00241818">
        <w:rPr>
          <w:bCs/>
        </w:rPr>
        <w:t>Резкие и опасные манёвры</w:t>
      </w:r>
    </w:p>
    <w:p w14:paraId="182142F8" w14:textId="77777777" w:rsidR="00FE08FB" w:rsidRPr="00241818" w:rsidRDefault="00D12FCA">
      <w:pPr>
        <w:pStyle w:val="a9"/>
        <w:numPr>
          <w:ilvl w:val="0"/>
          <w:numId w:val="3"/>
        </w:numPr>
        <w:spacing w:line="276" w:lineRule="auto"/>
        <w:rPr>
          <w:bCs/>
        </w:rPr>
      </w:pPr>
      <w:r w:rsidRPr="00241818">
        <w:rPr>
          <w:bCs/>
        </w:rPr>
        <w:t>Движение на пониженных оборотах</w:t>
      </w:r>
    </w:p>
    <w:p w14:paraId="4F12D818" w14:textId="77777777" w:rsidR="00FE08FB" w:rsidRPr="00241818" w:rsidRDefault="00D12FCA">
      <w:pPr>
        <w:pStyle w:val="a9"/>
        <w:numPr>
          <w:ilvl w:val="0"/>
          <w:numId w:val="3"/>
        </w:numPr>
        <w:spacing w:line="276" w:lineRule="auto"/>
        <w:rPr>
          <w:bCs/>
        </w:rPr>
      </w:pPr>
      <w:r w:rsidRPr="00241818">
        <w:rPr>
          <w:bCs/>
        </w:rPr>
        <w:t>Движение на повышенных оборотах</w:t>
      </w:r>
    </w:p>
    <w:p w14:paraId="20F8ECCF" w14:textId="77777777" w:rsidR="00FE08FB" w:rsidRPr="00241818" w:rsidRDefault="00D12FCA">
      <w:pPr>
        <w:pStyle w:val="a9"/>
        <w:numPr>
          <w:ilvl w:val="0"/>
          <w:numId w:val="3"/>
        </w:numPr>
        <w:spacing w:line="276" w:lineRule="auto"/>
        <w:rPr>
          <w:bCs/>
        </w:rPr>
      </w:pPr>
      <w:r w:rsidRPr="00241818">
        <w:rPr>
          <w:bCs/>
        </w:rPr>
        <w:t>Продолжительная работа двигателя на холостом ходу</w:t>
      </w:r>
    </w:p>
    <w:p w14:paraId="08A17DBF" w14:textId="77777777" w:rsidR="00FE08FB" w:rsidRPr="00241818" w:rsidRDefault="00D12FCA">
      <w:pPr>
        <w:pStyle w:val="a9"/>
        <w:numPr>
          <w:ilvl w:val="0"/>
          <w:numId w:val="3"/>
        </w:numPr>
        <w:spacing w:line="276" w:lineRule="auto"/>
        <w:rPr>
          <w:bCs/>
        </w:rPr>
      </w:pPr>
      <w:r w:rsidRPr="00241818">
        <w:rPr>
          <w:bCs/>
        </w:rPr>
        <w:t>Езда на не прогретом или перегретом двигателе</w:t>
      </w:r>
    </w:p>
    <w:p w14:paraId="3661B2DF" w14:textId="77777777" w:rsidR="00FE08FB" w:rsidRPr="00241818" w:rsidRDefault="00D12FCA">
      <w:pPr>
        <w:pStyle w:val="a9"/>
        <w:numPr>
          <w:ilvl w:val="0"/>
          <w:numId w:val="3"/>
        </w:numPr>
        <w:spacing w:line="276" w:lineRule="auto"/>
        <w:rPr>
          <w:bCs/>
        </w:rPr>
      </w:pPr>
      <w:r w:rsidRPr="00241818">
        <w:rPr>
          <w:bCs/>
        </w:rPr>
        <w:t>Движение с выключенными фарами</w:t>
      </w:r>
    </w:p>
    <w:p w14:paraId="5D17EE7A" w14:textId="77777777" w:rsidR="00FE08FB" w:rsidRPr="00241818" w:rsidRDefault="00D12FCA">
      <w:pPr>
        <w:pStyle w:val="a9"/>
        <w:numPr>
          <w:ilvl w:val="0"/>
          <w:numId w:val="3"/>
        </w:numPr>
        <w:spacing w:line="276" w:lineRule="auto"/>
      </w:pPr>
      <w:r w:rsidRPr="00241818">
        <w:rPr>
          <w:bCs/>
        </w:rPr>
        <w:t>Движение с не пристегнутыми ремнями безопасности</w:t>
      </w:r>
    </w:p>
    <w:p w14:paraId="7A249383" w14:textId="77777777" w:rsidR="00FE08FB" w:rsidRPr="00241818" w:rsidRDefault="00D12FCA">
      <w:pPr>
        <w:pStyle w:val="a9"/>
        <w:numPr>
          <w:ilvl w:val="0"/>
          <w:numId w:val="3"/>
        </w:numPr>
        <w:spacing w:line="276" w:lineRule="auto"/>
      </w:pPr>
      <w:r w:rsidRPr="00241818">
        <w:rPr>
          <w:bCs/>
        </w:rPr>
        <w:t>Движение с включенным дополнительным оборудованием установки мусоровозов</w:t>
      </w:r>
    </w:p>
    <w:p w14:paraId="683BF695" w14:textId="77777777" w:rsidR="00FE08FB" w:rsidRPr="00241818" w:rsidRDefault="00D12FCA" w:rsidP="009D1D94">
      <w:pPr>
        <w:jc w:val="both"/>
        <w:rPr>
          <w:bCs/>
        </w:rPr>
      </w:pPr>
      <w:r w:rsidRPr="00241818">
        <w:rPr>
          <w:bCs/>
        </w:rPr>
        <w:t>Система штрафных баллов:</w:t>
      </w:r>
    </w:p>
    <w:p w14:paraId="5F6FA4D8" w14:textId="77777777" w:rsidR="00FE08FB" w:rsidRPr="00241818" w:rsidRDefault="00D12FCA" w:rsidP="009D1D94">
      <w:pPr>
        <w:pStyle w:val="a9"/>
        <w:numPr>
          <w:ilvl w:val="0"/>
          <w:numId w:val="5"/>
        </w:numPr>
        <w:spacing w:line="276" w:lineRule="auto"/>
        <w:jc w:val="both"/>
        <w:rPr>
          <w:bCs/>
        </w:rPr>
      </w:pPr>
      <w:r w:rsidRPr="00241818">
        <w:rPr>
          <w:bCs/>
        </w:rPr>
        <w:t>Возможность задавать количество штрафных баллов в соответствии с политикой безопасности</w:t>
      </w:r>
    </w:p>
    <w:p w14:paraId="5913CFD4" w14:textId="77777777" w:rsidR="00FE08FB" w:rsidRPr="00241818" w:rsidRDefault="00D12FCA" w:rsidP="009D1D94">
      <w:pPr>
        <w:pStyle w:val="a9"/>
        <w:numPr>
          <w:ilvl w:val="0"/>
          <w:numId w:val="5"/>
        </w:numPr>
        <w:spacing w:line="276" w:lineRule="auto"/>
        <w:jc w:val="both"/>
        <w:rPr>
          <w:bCs/>
        </w:rPr>
      </w:pPr>
      <w:r w:rsidRPr="00241818">
        <w:rPr>
          <w:bCs/>
        </w:rPr>
        <w:t>Возможность учитывать геозоны при начислении штрафных баллов </w:t>
      </w:r>
    </w:p>
    <w:p w14:paraId="6818DE4A" w14:textId="77777777" w:rsidR="00FE08FB" w:rsidRPr="00241818" w:rsidRDefault="00D12FCA" w:rsidP="009D1D94">
      <w:pPr>
        <w:pStyle w:val="a9"/>
        <w:numPr>
          <w:ilvl w:val="0"/>
          <w:numId w:val="5"/>
        </w:numPr>
        <w:spacing w:line="276" w:lineRule="auto"/>
        <w:jc w:val="both"/>
        <w:rPr>
          <w:bCs/>
        </w:rPr>
      </w:pPr>
      <w:r w:rsidRPr="00241818">
        <w:rPr>
          <w:bCs/>
        </w:rPr>
        <w:t>Возможность учитывать погодные условия при начислении штрафных баллов: дождь, гроза, снег, гололед, туман</w:t>
      </w:r>
    </w:p>
    <w:p w14:paraId="1D14BAC4" w14:textId="77777777" w:rsidR="00FE08FB" w:rsidRPr="00241818" w:rsidRDefault="00D12FCA" w:rsidP="009D1D94">
      <w:pPr>
        <w:pStyle w:val="a9"/>
        <w:numPr>
          <w:ilvl w:val="0"/>
          <w:numId w:val="5"/>
        </w:numPr>
        <w:spacing w:line="276" w:lineRule="auto"/>
        <w:jc w:val="both"/>
        <w:rPr>
          <w:bCs/>
        </w:rPr>
      </w:pPr>
      <w:r w:rsidRPr="00241818">
        <w:rPr>
          <w:bCs/>
        </w:rPr>
        <w:t>Возможность учитывать время суток: день, ночь</w:t>
      </w:r>
    </w:p>
    <w:p w14:paraId="3F4DAAAC" w14:textId="77777777" w:rsidR="00FE08FB" w:rsidRPr="00241818" w:rsidRDefault="00D12FCA" w:rsidP="0002413D">
      <w:pPr>
        <w:jc w:val="both"/>
        <w:rPr>
          <w:bCs/>
        </w:rPr>
      </w:pPr>
      <w:r w:rsidRPr="00241818">
        <w:rPr>
          <w:bCs/>
        </w:rPr>
        <w:t>Возможность отдельного ограничения прав доступа диспетчеру на выполнение следующих действий:</w:t>
      </w:r>
    </w:p>
    <w:p w14:paraId="21996E8A" w14:textId="77777777" w:rsidR="00FE08FB" w:rsidRPr="00241818" w:rsidRDefault="00D12FCA" w:rsidP="0002413D">
      <w:pPr>
        <w:pStyle w:val="a9"/>
        <w:numPr>
          <w:ilvl w:val="0"/>
          <w:numId w:val="6"/>
        </w:numPr>
        <w:spacing w:line="276" w:lineRule="auto"/>
        <w:jc w:val="both"/>
        <w:rPr>
          <w:bCs/>
        </w:rPr>
      </w:pPr>
      <w:r w:rsidRPr="00241818">
        <w:rPr>
          <w:bCs/>
        </w:rPr>
        <w:t>Изменение влияющих на расчет параметров работы и движения настроек транспортного средства, географических зоны, водителей, маршрутов;</w:t>
      </w:r>
    </w:p>
    <w:p w14:paraId="163266BF" w14:textId="77777777" w:rsidR="00FE08FB" w:rsidRPr="00241818" w:rsidRDefault="00D12FCA" w:rsidP="0002413D">
      <w:pPr>
        <w:pStyle w:val="a9"/>
        <w:numPr>
          <w:ilvl w:val="0"/>
          <w:numId w:val="6"/>
        </w:numPr>
        <w:spacing w:line="276" w:lineRule="auto"/>
        <w:jc w:val="both"/>
        <w:rPr>
          <w:bCs/>
        </w:rPr>
      </w:pPr>
      <w:r w:rsidRPr="00241818">
        <w:rPr>
          <w:bCs/>
        </w:rPr>
        <w:t>Перенос объектов между группами и переименование групп – раздельно для транспортных средств, географических зоны, маршрутов;</w:t>
      </w:r>
    </w:p>
    <w:p w14:paraId="269C7339" w14:textId="77777777" w:rsidR="00FE08FB" w:rsidRPr="00241818" w:rsidRDefault="00D12FCA" w:rsidP="0002413D">
      <w:pPr>
        <w:pStyle w:val="a9"/>
        <w:numPr>
          <w:ilvl w:val="0"/>
          <w:numId w:val="6"/>
        </w:numPr>
        <w:spacing w:line="276" w:lineRule="auto"/>
        <w:jc w:val="both"/>
        <w:rPr>
          <w:bCs/>
        </w:rPr>
      </w:pPr>
      <w:r w:rsidRPr="00241818">
        <w:rPr>
          <w:bCs/>
        </w:rPr>
        <w:t>Удаление объектов раздельно для транспортных средств, географических зоны, водителей, маршрутов;</w:t>
      </w:r>
    </w:p>
    <w:p w14:paraId="5AFD1045" w14:textId="77777777" w:rsidR="00FE08FB" w:rsidRPr="00241818" w:rsidRDefault="00D12FCA" w:rsidP="0002413D">
      <w:pPr>
        <w:pStyle w:val="a9"/>
        <w:numPr>
          <w:ilvl w:val="0"/>
          <w:numId w:val="6"/>
        </w:numPr>
        <w:spacing w:line="276" w:lineRule="auto"/>
        <w:jc w:val="both"/>
        <w:rPr>
          <w:bCs/>
        </w:rPr>
      </w:pPr>
      <w:r w:rsidRPr="00241818">
        <w:rPr>
          <w:bCs/>
        </w:rPr>
        <w:t>Редактирование справочных параметров, марки и модели, типа транспортного средства;</w:t>
      </w:r>
    </w:p>
    <w:p w14:paraId="39661A9B" w14:textId="77777777" w:rsidR="00FE08FB" w:rsidRPr="00241818" w:rsidRDefault="00D12FCA" w:rsidP="0002413D">
      <w:pPr>
        <w:pStyle w:val="a9"/>
        <w:numPr>
          <w:ilvl w:val="0"/>
          <w:numId w:val="6"/>
        </w:numPr>
        <w:spacing w:line="276" w:lineRule="auto"/>
        <w:jc w:val="both"/>
        <w:rPr>
          <w:bCs/>
        </w:rPr>
      </w:pPr>
      <w:r w:rsidRPr="00241818">
        <w:rPr>
          <w:bCs/>
        </w:rPr>
        <w:t>Управление расписанием маршрутных заданий.</w:t>
      </w:r>
    </w:p>
    <w:p w14:paraId="1D178999" w14:textId="77777777" w:rsidR="00FE08FB" w:rsidRPr="00241818" w:rsidRDefault="00FE08FB" w:rsidP="0002413D">
      <w:pPr>
        <w:jc w:val="both"/>
        <w:rPr>
          <w:bCs/>
        </w:rPr>
      </w:pPr>
    </w:p>
    <w:p w14:paraId="2B066B87" w14:textId="77777777" w:rsidR="00FE08FB" w:rsidRPr="00241818" w:rsidRDefault="00D12FCA" w:rsidP="0002413D">
      <w:pPr>
        <w:jc w:val="both"/>
        <w:rPr>
          <w:bCs/>
        </w:rPr>
      </w:pPr>
      <w:r w:rsidRPr="00241818">
        <w:rPr>
          <w:bCs/>
        </w:rPr>
        <w:t>Программное обеспечение должно обеспечивать интерактивную связь между различными отчетами. При выборе какого-либо события, точки на карте, точки на графике должно обеспечиваться автоматическое выделение значений в других открытых отчетах, соответствующих выбранному событию, точки на треке, точки на графике и т.п.</w:t>
      </w:r>
    </w:p>
    <w:p w14:paraId="3057F5AE" w14:textId="77777777" w:rsidR="00FE08FB" w:rsidRPr="00241818" w:rsidRDefault="00D12FCA" w:rsidP="0002413D">
      <w:pPr>
        <w:jc w:val="both"/>
        <w:rPr>
          <w:bCs/>
        </w:rPr>
      </w:pPr>
      <w:r w:rsidRPr="00241818">
        <w:rPr>
          <w:bCs/>
        </w:rPr>
        <w:t xml:space="preserve">Виды возможных отчетов: текстовые, графические, мультимедийные, картографические. </w:t>
      </w:r>
    </w:p>
    <w:p w14:paraId="3978F3AC" w14:textId="77777777" w:rsidR="00FE08FB" w:rsidRPr="00241818" w:rsidRDefault="00D12FCA" w:rsidP="00241818">
      <w:pPr>
        <w:jc w:val="both"/>
        <w:rPr>
          <w:bCs/>
        </w:rPr>
      </w:pPr>
      <w:r w:rsidRPr="00241818">
        <w:rPr>
          <w:bCs/>
        </w:rPr>
        <w:t xml:space="preserve">Для сохранения выбранного транспортного средства в поле видимости окно с картой должно автоматически перемещать отображаемую область при движении. Режим слежения должен обеспечиваться одновременно для нескольких транспортных средств, в независимых окнах с картой, с возможностью вывода на экран не менее 4 окон. </w:t>
      </w:r>
    </w:p>
    <w:p w14:paraId="7028D0B1" w14:textId="77777777" w:rsidR="00FE08FB" w:rsidRPr="00241818" w:rsidRDefault="00D12FCA" w:rsidP="00241818">
      <w:pPr>
        <w:jc w:val="both"/>
        <w:rPr>
          <w:bCs/>
          <w:color w:val="0070C0"/>
        </w:rPr>
      </w:pPr>
      <w:r w:rsidRPr="00241818">
        <w:rPr>
          <w:bCs/>
          <w:color w:val="000000"/>
        </w:rPr>
        <w:t>Должна быть возможность просмотра любых выбранных отчетов в рамках одного рабочего стола пользователя. Количество отчетов на одном рабочем столе должно быть не менее 20</w:t>
      </w:r>
    </w:p>
    <w:p w14:paraId="68DB13E1" w14:textId="77777777" w:rsidR="00FE08FB" w:rsidRPr="00241818" w:rsidRDefault="00D12FCA" w:rsidP="00241818">
      <w:pPr>
        <w:jc w:val="both"/>
        <w:rPr>
          <w:bCs/>
          <w:color w:val="0070C0"/>
        </w:rPr>
      </w:pPr>
      <w:r w:rsidRPr="00241818">
        <w:rPr>
          <w:bCs/>
          <w:color w:val="000000"/>
        </w:rPr>
        <w:t xml:space="preserve">Должна быть возможность сохранения пользовательских отчетов и наборов отчетов с индивидуальным набором параметров. </w:t>
      </w:r>
    </w:p>
    <w:p w14:paraId="37968910" w14:textId="77777777" w:rsidR="00FE08FB" w:rsidRPr="00241818" w:rsidRDefault="00D12FCA" w:rsidP="00241818">
      <w:pPr>
        <w:jc w:val="both"/>
        <w:rPr>
          <w:bCs/>
          <w:color w:val="0070C0"/>
        </w:rPr>
      </w:pPr>
      <w:r w:rsidRPr="00241818">
        <w:rPr>
          <w:bCs/>
          <w:color w:val="000000"/>
        </w:rPr>
        <w:t xml:space="preserve">Возможность настройки уведомлений, как в виде сообщений в программном обеспечении, так и в виде уведомлений по электронной почте или СМС сообщений, с возможностью настройки важности уведомлений. </w:t>
      </w:r>
    </w:p>
    <w:p w14:paraId="2514FAFD" w14:textId="77777777" w:rsidR="00FE08FB" w:rsidRPr="00241818" w:rsidRDefault="00D12FCA" w:rsidP="00241818">
      <w:pPr>
        <w:jc w:val="both"/>
        <w:rPr>
          <w:bCs/>
        </w:rPr>
      </w:pPr>
      <w:r w:rsidRPr="00241818">
        <w:rPr>
          <w:bCs/>
        </w:rPr>
        <w:t xml:space="preserve">Программное приложение должно работать в on-line режиме при помощи специализированного web-приложения и быть доступным для использования с любого </w:t>
      </w:r>
      <w:r w:rsidRPr="00241818">
        <w:rPr>
          <w:bCs/>
        </w:rPr>
        <w:lastRenderedPageBreak/>
        <w:t>компьютерного устройства, без необходимости установки программного обеспечения на рабочие места.</w:t>
      </w:r>
    </w:p>
    <w:p w14:paraId="30ED7D06" w14:textId="77777777" w:rsidR="00FE08FB" w:rsidRPr="00241818" w:rsidRDefault="00D12FCA" w:rsidP="00241818">
      <w:pPr>
        <w:jc w:val="both"/>
        <w:rPr>
          <w:bCs/>
        </w:rPr>
      </w:pPr>
      <w:r w:rsidRPr="00241818">
        <w:rPr>
          <w:bCs/>
        </w:rPr>
        <w:t>В программном обеспечении должны быть реализованы и документированы программные интерфейсы (API) для возможности интеграции с другими системами.</w:t>
      </w:r>
    </w:p>
    <w:p w14:paraId="21E2231A" w14:textId="77777777" w:rsidR="00FE08FB" w:rsidRPr="00241818" w:rsidRDefault="00D12FCA" w:rsidP="00241818">
      <w:pPr>
        <w:jc w:val="both"/>
        <w:rPr>
          <w:bCs/>
          <w:color w:val="0070C0"/>
        </w:rPr>
      </w:pPr>
      <w:r w:rsidRPr="00241818">
        <w:rPr>
          <w:bCs/>
          <w:color w:val="000000"/>
        </w:rPr>
        <w:t>Должна быть возможность интеграции с приложением «1</w:t>
      </w:r>
      <w:r w:rsidR="00040446" w:rsidRPr="00241818">
        <w:rPr>
          <w:bCs/>
          <w:color w:val="000000"/>
        </w:rPr>
        <w:t>С: Управление</w:t>
      </w:r>
      <w:r w:rsidRPr="00241818">
        <w:rPr>
          <w:bCs/>
          <w:color w:val="000000"/>
        </w:rPr>
        <w:t xml:space="preserve"> автотранспортом Проф» через Web сервис.</w:t>
      </w:r>
    </w:p>
    <w:p w14:paraId="7B6960B4" w14:textId="77777777" w:rsidR="00FE08FB" w:rsidRPr="00241818" w:rsidRDefault="00FE08FB" w:rsidP="00241818">
      <w:pPr>
        <w:jc w:val="both"/>
        <w:rPr>
          <w:bCs/>
        </w:rPr>
      </w:pPr>
    </w:p>
    <w:p w14:paraId="14AFC571" w14:textId="77777777" w:rsidR="00FE08FB" w:rsidRPr="00241818" w:rsidRDefault="00D12FCA" w:rsidP="003F7419">
      <w:pPr>
        <w:jc w:val="both"/>
        <w:rPr>
          <w:bCs/>
        </w:rPr>
      </w:pPr>
      <w:r w:rsidRPr="00241818">
        <w:rPr>
          <w:bCs/>
        </w:rPr>
        <w:t xml:space="preserve">Доступ должен предоставляться в режиме 24 часа в сутки и обеспечивать возможность получения аналогичных данных с различных компьютеров. Должен обеспечиваться сбор и хранение всех поступающих данных в течение не менее 12 месяцев. </w:t>
      </w:r>
    </w:p>
    <w:p w14:paraId="363630D4" w14:textId="77777777" w:rsidR="00FE08FB" w:rsidRPr="00241818" w:rsidRDefault="00FE08FB" w:rsidP="003F7419">
      <w:pPr>
        <w:jc w:val="both"/>
        <w:rPr>
          <w:bCs/>
        </w:rPr>
      </w:pPr>
    </w:p>
    <w:p w14:paraId="57FC185F" w14:textId="77777777" w:rsidR="00FE08FB" w:rsidRPr="00241818" w:rsidRDefault="00FE08FB">
      <w:pPr>
        <w:rPr>
          <w:bCs/>
        </w:rPr>
      </w:pPr>
    </w:p>
    <w:p w14:paraId="7D3FC8CD" w14:textId="77777777" w:rsidR="00FE08FB" w:rsidRPr="00241818" w:rsidRDefault="00D12FCA" w:rsidP="008D5C80">
      <w:pPr>
        <w:pStyle w:val="a9"/>
        <w:numPr>
          <w:ilvl w:val="0"/>
          <w:numId w:val="8"/>
        </w:numPr>
        <w:jc w:val="both"/>
        <w:rPr>
          <w:bCs/>
        </w:rPr>
      </w:pPr>
      <w:r w:rsidRPr="00241818">
        <w:rPr>
          <w:bCs/>
        </w:rPr>
        <w:t>Сопровождение системы спутникового мониторинга включает:</w:t>
      </w:r>
    </w:p>
    <w:p w14:paraId="13076DF1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  <w:rPr>
          <w:bCs/>
        </w:rPr>
      </w:pPr>
      <w:r w:rsidRPr="00241818">
        <w:rPr>
          <w:bCs/>
        </w:rPr>
        <w:t xml:space="preserve">Поддержку работоспособности интерфейсов управления программного обеспечения. </w:t>
      </w:r>
    </w:p>
    <w:p w14:paraId="1F1167A2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  <w:rPr>
          <w:bCs/>
        </w:rPr>
      </w:pPr>
      <w:r w:rsidRPr="00241818">
        <w:rPr>
          <w:bCs/>
        </w:rPr>
        <w:t>Поддержку работоспособности онлайн отчетности по управлению автопарком согласно требованиям настоящего Технического задания;</w:t>
      </w:r>
    </w:p>
    <w:p w14:paraId="79C1645A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  <w:rPr>
          <w:bCs/>
        </w:rPr>
      </w:pPr>
      <w:r w:rsidRPr="00241818">
        <w:rPr>
          <w:bCs/>
        </w:rPr>
        <w:t>Поддержку работоспособности мобильного интерфейса Mac ОS и Android, с целью просмотра учетных данных на приложениях Mac ОS и Android.</w:t>
      </w:r>
    </w:p>
    <w:p w14:paraId="0B33BADF" w14:textId="77777777" w:rsidR="00FE08FB" w:rsidRPr="00241818" w:rsidRDefault="00D12FCA" w:rsidP="008D5C80">
      <w:pPr>
        <w:pStyle w:val="a9"/>
        <w:numPr>
          <w:ilvl w:val="0"/>
          <w:numId w:val="9"/>
        </w:numPr>
        <w:jc w:val="both"/>
        <w:rPr>
          <w:bCs/>
        </w:rPr>
      </w:pPr>
      <w:r w:rsidRPr="00241818">
        <w:rPr>
          <w:bCs/>
        </w:rPr>
        <w:t xml:space="preserve">В процессе оказания услуг по сопровождению программного обеспечения Исполнитель также должен оказывать Заказчику следующие услуги: </w:t>
      </w:r>
    </w:p>
    <w:p w14:paraId="5A94BF52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  <w:rPr>
          <w:bCs/>
        </w:rPr>
      </w:pPr>
      <w:r w:rsidRPr="00241818">
        <w:rPr>
          <w:bCs/>
        </w:rPr>
        <w:t>Круглосуточное консультирование Заказчика по любым вопросам, связанным с использованием программного обеспечения и установленного оборудования;</w:t>
      </w:r>
    </w:p>
    <w:p w14:paraId="177CA37A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  <w:rPr>
          <w:bCs/>
        </w:rPr>
      </w:pPr>
      <w:r w:rsidRPr="00241818">
        <w:rPr>
          <w:bCs/>
        </w:rPr>
        <w:t>Дополнительное обучение персонала работе с программным обеспечением;</w:t>
      </w:r>
    </w:p>
    <w:p w14:paraId="23984E5F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  <w:rPr>
          <w:bCs/>
        </w:rPr>
      </w:pPr>
      <w:r w:rsidRPr="00241818">
        <w:rPr>
          <w:bCs/>
        </w:rPr>
        <w:t>Выезд специалистов Исполнителя по заявкам Заказчика;</w:t>
      </w:r>
    </w:p>
    <w:p w14:paraId="25035E31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  <w:rPr>
          <w:bCs/>
        </w:rPr>
      </w:pPr>
      <w:r w:rsidRPr="00241818">
        <w:rPr>
          <w:bCs/>
        </w:rPr>
        <w:t>Обновление программного обеспечения;</w:t>
      </w:r>
    </w:p>
    <w:p w14:paraId="0D4142D0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  <w:rPr>
          <w:bCs/>
        </w:rPr>
      </w:pPr>
      <w:r w:rsidRPr="00241818">
        <w:rPr>
          <w:bCs/>
        </w:rPr>
        <w:t>Максимально высокую доступность сервера;</w:t>
      </w:r>
    </w:p>
    <w:p w14:paraId="1BACE435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  <w:rPr>
          <w:bCs/>
        </w:rPr>
      </w:pPr>
      <w:r w:rsidRPr="00241818">
        <w:rPr>
          <w:bCs/>
        </w:rPr>
        <w:t>Целостность и безопасность обрабатываемой в системе информации;</w:t>
      </w:r>
    </w:p>
    <w:p w14:paraId="52BB7309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  <w:rPr>
          <w:bCs/>
        </w:rPr>
      </w:pPr>
      <w:r w:rsidRPr="00241818">
        <w:rPr>
          <w:bCs/>
        </w:rPr>
        <w:t>Конфиденциальность обрабатываемой в системе информации;</w:t>
      </w:r>
    </w:p>
    <w:p w14:paraId="7C38F96E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</w:pPr>
      <w:r w:rsidRPr="00241818">
        <w:rPr>
          <w:bCs/>
        </w:rPr>
        <w:t>Настройку форм отчетности;</w:t>
      </w:r>
    </w:p>
    <w:p w14:paraId="30C5F702" w14:textId="77777777" w:rsidR="00FE08FB" w:rsidRPr="00241818" w:rsidRDefault="00D12FCA" w:rsidP="008D5C80">
      <w:pPr>
        <w:pStyle w:val="a9"/>
        <w:numPr>
          <w:ilvl w:val="0"/>
          <w:numId w:val="9"/>
        </w:numPr>
        <w:spacing w:line="276" w:lineRule="auto"/>
        <w:jc w:val="both"/>
      </w:pPr>
      <w:r w:rsidRPr="00241818">
        <w:rPr>
          <w:bCs/>
        </w:rPr>
        <w:t>Иное по согласованию.</w:t>
      </w:r>
    </w:p>
    <w:p w14:paraId="35A1DFEB" w14:textId="77777777" w:rsidR="00FE08FB" w:rsidRPr="00241818" w:rsidRDefault="00FE08FB" w:rsidP="008D5C80">
      <w:pPr>
        <w:jc w:val="both"/>
        <w:rPr>
          <w:bCs/>
        </w:rPr>
      </w:pPr>
    </w:p>
    <w:p w14:paraId="1E180C32" w14:textId="77777777" w:rsidR="00FE08FB" w:rsidRPr="00241818" w:rsidRDefault="00D12FCA" w:rsidP="008D5C80">
      <w:pPr>
        <w:jc w:val="both"/>
        <w:rPr>
          <w:bCs/>
        </w:rPr>
      </w:pPr>
      <w:r w:rsidRPr="00241818">
        <w:rPr>
          <w:bCs/>
        </w:rPr>
        <w:t>Требования к поддержке работоспособности онлайн отчетности программного обеспечения:</w:t>
      </w:r>
    </w:p>
    <w:p w14:paraId="1B989B21" w14:textId="77777777" w:rsidR="00FE08FB" w:rsidRPr="00241818" w:rsidRDefault="00FE08FB" w:rsidP="008D5C80">
      <w:pPr>
        <w:jc w:val="both"/>
        <w:rPr>
          <w:bCs/>
          <w:iCs/>
        </w:rPr>
      </w:pPr>
    </w:p>
    <w:p w14:paraId="488406F9" w14:textId="77777777" w:rsidR="00FE08FB" w:rsidRPr="00241818" w:rsidRDefault="00D12FCA" w:rsidP="008D5C80">
      <w:pPr>
        <w:jc w:val="both"/>
        <w:rPr>
          <w:bCs/>
        </w:rPr>
      </w:pPr>
      <w:r w:rsidRPr="00241818">
        <w:rPr>
          <w:bCs/>
        </w:rPr>
        <w:t xml:space="preserve">Исполнитель должен обеспечить поддержку </w:t>
      </w:r>
      <w:r w:rsidR="008D5C80">
        <w:rPr>
          <w:bCs/>
        </w:rPr>
        <w:t>работоспособности</w:t>
      </w:r>
      <w:r w:rsidRPr="00241818">
        <w:rPr>
          <w:bCs/>
        </w:rPr>
        <w:t xml:space="preserve"> следующей статистической и аналитической отчетности эксплуатируемого программного обеспечения учета автопарка, необходимой для управления и контроля техники:</w:t>
      </w:r>
    </w:p>
    <w:p w14:paraId="0C0C4AF6" w14:textId="77777777" w:rsidR="00FE08FB" w:rsidRPr="00241818" w:rsidRDefault="00FE08FB" w:rsidP="008D5C80">
      <w:pPr>
        <w:jc w:val="both"/>
        <w:rPr>
          <w:bCs/>
        </w:rPr>
      </w:pPr>
    </w:p>
    <w:p w14:paraId="4EA4844D" w14:textId="77777777" w:rsidR="00FE08FB" w:rsidRPr="00241818" w:rsidRDefault="00FE08FB">
      <w:pPr>
        <w:rPr>
          <w:bCs/>
        </w:rPr>
      </w:pPr>
    </w:p>
    <w:tbl>
      <w:tblPr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5832"/>
      </w:tblGrid>
      <w:tr w:rsidR="00FE08FB" w:rsidRPr="00241818" w14:paraId="0E2EFE05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5C03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Наименование разделов отчетности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90FE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Виды определенных отчетов</w:t>
            </w:r>
          </w:p>
          <w:p w14:paraId="21993911" w14:textId="77777777" w:rsidR="00FE08FB" w:rsidRPr="00241818" w:rsidRDefault="00FE08FB">
            <w:pPr>
              <w:rPr>
                <w:bCs/>
              </w:rPr>
            </w:pPr>
          </w:p>
        </w:tc>
      </w:tr>
      <w:tr w:rsidR="00FE08FB" w:rsidRPr="00241818" w14:paraId="04EFC2EB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CC2D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Картографическая</w:t>
            </w:r>
          </w:p>
          <w:p w14:paraId="474CA354" w14:textId="77777777" w:rsidR="00FE08FB" w:rsidRPr="00241818" w:rsidRDefault="00FE08FB">
            <w:pPr>
              <w:rPr>
                <w:bCs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A435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Трек</w:t>
            </w:r>
          </w:p>
          <w:p w14:paraId="66026529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Местоположение в реальном времени</w:t>
            </w:r>
          </w:p>
        </w:tc>
      </w:tr>
      <w:tr w:rsidR="00FE08FB" w:rsidRPr="00241818" w14:paraId="5100D11D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6FDC" w14:textId="77777777" w:rsidR="00FE08FB" w:rsidRPr="00241818" w:rsidRDefault="00FE08FB">
            <w:pPr>
              <w:rPr>
                <w:bCs/>
              </w:rPr>
            </w:pPr>
          </w:p>
          <w:p w14:paraId="3A71377E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Топливная</w:t>
            </w:r>
          </w:p>
          <w:p w14:paraId="246ABE42" w14:textId="77777777" w:rsidR="00FE08FB" w:rsidRPr="00241818" w:rsidRDefault="00FE08FB">
            <w:pPr>
              <w:rPr>
                <w:bCs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A984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Список заправок и сливов</w:t>
            </w:r>
          </w:p>
          <w:p w14:paraId="76A107FD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Объем топлива</w:t>
            </w:r>
          </w:p>
          <w:p w14:paraId="1ABC695A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Объем топлива (моточасы)</w:t>
            </w:r>
          </w:p>
          <w:p w14:paraId="49225FA9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Выдача топлива</w:t>
            </w:r>
          </w:p>
          <w:p w14:paraId="46BCB88D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Выдачи, заливы и сливы топлива</w:t>
            </w:r>
          </w:p>
        </w:tc>
      </w:tr>
      <w:tr w:rsidR="00FE08FB" w:rsidRPr="00241818" w14:paraId="08D4F680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21D9" w14:textId="77777777" w:rsidR="00FE08FB" w:rsidRPr="00241818" w:rsidRDefault="00FE08FB">
            <w:pPr>
              <w:rPr>
                <w:bCs/>
              </w:rPr>
            </w:pPr>
          </w:p>
          <w:p w14:paraId="21165348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По движению</w:t>
            </w:r>
          </w:p>
          <w:p w14:paraId="7085B5A3" w14:textId="77777777" w:rsidR="00FE08FB" w:rsidRPr="00241818" w:rsidRDefault="00FE08FB">
            <w:pPr>
              <w:rPr>
                <w:bCs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2F2A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Стоянки</w:t>
            </w:r>
          </w:p>
          <w:p w14:paraId="209C4F54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Движение</w:t>
            </w:r>
          </w:p>
          <w:p w14:paraId="279C00AA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Скорость</w:t>
            </w:r>
          </w:p>
          <w:p w14:paraId="26D2479C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Движение за период</w:t>
            </w:r>
          </w:p>
          <w:p w14:paraId="6C11FAF2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Распределение движения по времени</w:t>
            </w:r>
          </w:p>
        </w:tc>
      </w:tr>
      <w:tr w:rsidR="00FE08FB" w:rsidRPr="00241818" w14:paraId="746212E6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4538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По маршрутам</w:t>
            </w:r>
          </w:p>
          <w:p w14:paraId="64C96270" w14:textId="77777777" w:rsidR="00FE08FB" w:rsidRPr="00241818" w:rsidRDefault="00FE08FB">
            <w:pPr>
              <w:rPr>
                <w:bCs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4E83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Выполнение рейсов</w:t>
            </w:r>
          </w:p>
          <w:p w14:paraId="4B1AB9AD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Текущие рейсы</w:t>
            </w:r>
          </w:p>
          <w:p w14:paraId="5B5203A1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Посещение геозон</w:t>
            </w:r>
          </w:p>
        </w:tc>
      </w:tr>
      <w:tr w:rsidR="00FE08FB" w:rsidRPr="00241818" w14:paraId="1DEDE6E7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F278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По событиям и нарушениям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DB9B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Нарушения</w:t>
            </w:r>
          </w:p>
          <w:p w14:paraId="3722A672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События</w:t>
            </w:r>
          </w:p>
          <w:p w14:paraId="475834C9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  <w:color w:val="000000"/>
              </w:rPr>
              <w:t>Выгрузка видеофрагментов по событиям (при наличии видеокамеры на участке)</w:t>
            </w:r>
          </w:p>
        </w:tc>
      </w:tr>
      <w:tr w:rsidR="00FE08FB" w:rsidRPr="00241818" w14:paraId="6512DDC0" w14:textId="77777777">
        <w:trPr>
          <w:trHeight w:val="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E444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По контролю технического обслуживания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CEF5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Запланированные задания</w:t>
            </w:r>
          </w:p>
          <w:p w14:paraId="53A46711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Выполненные задания</w:t>
            </w:r>
          </w:p>
        </w:tc>
      </w:tr>
      <w:tr w:rsidR="00FE08FB" w:rsidRPr="00241818" w14:paraId="29CFB326" w14:textId="77777777">
        <w:trPr>
          <w:trHeight w:val="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0224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Другая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EE6D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 xml:space="preserve">Журнал работы регистрационного оборудования </w:t>
            </w:r>
          </w:p>
        </w:tc>
      </w:tr>
      <w:tr w:rsidR="00FE08FB" w:rsidRPr="00241818" w14:paraId="59D6FEC1" w14:textId="77777777">
        <w:trPr>
          <w:trHeight w:val="79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93B2" w14:textId="77777777" w:rsidR="00FE08FB" w:rsidRPr="00241818" w:rsidRDefault="00D12FCA">
            <w:pPr>
              <w:rPr>
                <w:bCs/>
                <w:color w:val="0070C0"/>
              </w:rPr>
            </w:pPr>
            <w:r w:rsidRPr="00241818">
              <w:rPr>
                <w:bCs/>
                <w:color w:val="000000"/>
              </w:rPr>
              <w:t>Общая информация по всем ТС</w:t>
            </w:r>
            <w:r w:rsidRPr="00241818">
              <w:rPr>
                <w:bCs/>
                <w:color w:val="000000"/>
              </w:rPr>
              <w:tab/>
            </w:r>
          </w:p>
          <w:p w14:paraId="69E6D3CD" w14:textId="77777777" w:rsidR="00FE08FB" w:rsidRPr="00241818" w:rsidRDefault="00FE08FB">
            <w:pPr>
              <w:rPr>
                <w:bCs/>
                <w:color w:val="000000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4BE5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Средний расход топлива</w:t>
            </w:r>
          </w:p>
          <w:p w14:paraId="716463A9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Общий расход топлива</w:t>
            </w:r>
          </w:p>
          <w:p w14:paraId="33503192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Среднее время работы</w:t>
            </w:r>
          </w:p>
          <w:p w14:paraId="268A8C87" w14:textId="77777777" w:rsidR="00FE08FB" w:rsidRPr="00241818" w:rsidRDefault="00D12FCA">
            <w:pPr>
              <w:rPr>
                <w:bCs/>
              </w:rPr>
            </w:pPr>
            <w:r w:rsidRPr="00241818">
              <w:rPr>
                <w:bCs/>
              </w:rPr>
              <w:t>Объем сливов</w:t>
            </w:r>
          </w:p>
          <w:p w14:paraId="2C3DCC65" w14:textId="77777777" w:rsidR="00FE08FB" w:rsidRPr="00241818" w:rsidRDefault="00D12FCA">
            <w:pPr>
              <w:spacing w:line="276" w:lineRule="auto"/>
              <w:rPr>
                <w:bCs/>
              </w:rPr>
            </w:pPr>
            <w:r w:rsidRPr="00241818">
              <w:rPr>
                <w:bCs/>
              </w:rPr>
              <w:t>Пробег</w:t>
            </w:r>
          </w:p>
        </w:tc>
      </w:tr>
    </w:tbl>
    <w:p w14:paraId="27F81791" w14:textId="77777777" w:rsidR="00FE08FB" w:rsidRPr="00241818" w:rsidRDefault="00FE08FB">
      <w:pPr>
        <w:rPr>
          <w:bCs/>
        </w:rPr>
      </w:pPr>
    </w:p>
    <w:p w14:paraId="73ACED44" w14:textId="77777777" w:rsidR="00FE08FB" w:rsidRPr="00241818" w:rsidRDefault="00FE08FB">
      <w:pPr>
        <w:spacing w:line="276" w:lineRule="auto"/>
        <w:ind w:left="360"/>
        <w:rPr>
          <w:bCs/>
          <w:color w:val="FF0000"/>
        </w:rPr>
      </w:pPr>
    </w:p>
    <w:p w14:paraId="4C173081" w14:textId="77777777" w:rsidR="00FE08FB" w:rsidRPr="00241818" w:rsidRDefault="00D12FCA" w:rsidP="008D5C80">
      <w:pPr>
        <w:pStyle w:val="a9"/>
        <w:numPr>
          <w:ilvl w:val="0"/>
          <w:numId w:val="8"/>
        </w:numPr>
        <w:spacing w:line="276" w:lineRule="auto"/>
        <w:jc w:val="both"/>
        <w:rPr>
          <w:bCs/>
        </w:rPr>
      </w:pPr>
      <w:r w:rsidRPr="00241818">
        <w:rPr>
          <w:bCs/>
        </w:rPr>
        <w:t>Обслуживание услуг операторов сотовой связи GSM/GPRS по SIM-картам включает в себя:</w:t>
      </w:r>
    </w:p>
    <w:p w14:paraId="30ACA6CC" w14:textId="77777777" w:rsidR="00FE08FB" w:rsidRPr="00241818" w:rsidRDefault="00D12FCA" w:rsidP="008D5C80">
      <w:pPr>
        <w:spacing w:line="276" w:lineRule="auto"/>
        <w:ind w:firstLine="426"/>
        <w:jc w:val="both"/>
        <w:rPr>
          <w:bCs/>
          <w:color w:val="FF0000"/>
        </w:rPr>
      </w:pPr>
      <w:r w:rsidRPr="00241818">
        <w:rPr>
          <w:bCs/>
        </w:rPr>
        <w:t>Обслуживание услуг операторов сотовой связи GSM/GPRS по SIM-картам, установленным в бортовых терминалах Заказчика, производится Исполнителем. Замена вышедших из строя SIM-карт должна производиться, как на территории сервисного центра Исполнителя, так и с выездом в места дислокации автотранспортных средств. Выбор оператора сотовой связи осуществляется Исполнителем самостоятельно, исходя из цели - достижения оптимальной зоны покрытия сетей оператора сотовой связи в местах фактической постоянной дислокации транспортных средств</w:t>
      </w:r>
    </w:p>
    <w:p w14:paraId="6A87A318" w14:textId="77777777" w:rsidR="00FE08FB" w:rsidRPr="00241818" w:rsidRDefault="00FE08FB" w:rsidP="008D5C80">
      <w:pPr>
        <w:spacing w:line="276" w:lineRule="auto"/>
        <w:ind w:left="360"/>
        <w:jc w:val="both"/>
        <w:rPr>
          <w:bCs/>
        </w:rPr>
      </w:pPr>
    </w:p>
    <w:p w14:paraId="7088B864" w14:textId="77777777" w:rsidR="00FE08FB" w:rsidRPr="00241818" w:rsidRDefault="00D12FCA" w:rsidP="008D5C80">
      <w:pPr>
        <w:pStyle w:val="a9"/>
        <w:numPr>
          <w:ilvl w:val="0"/>
          <w:numId w:val="8"/>
        </w:numPr>
        <w:spacing w:line="276" w:lineRule="auto"/>
        <w:jc w:val="both"/>
        <w:rPr>
          <w:bCs/>
        </w:rPr>
      </w:pPr>
      <w:r w:rsidRPr="00241818">
        <w:rPr>
          <w:bCs/>
        </w:rPr>
        <w:t>Поддержка работоспособности установленного на транспорте Заказчика регистрационного оборудования включает в себя:</w:t>
      </w:r>
    </w:p>
    <w:p w14:paraId="4816CB04" w14:textId="77777777" w:rsidR="00FE08FB" w:rsidRPr="00241818" w:rsidRDefault="00FE08FB" w:rsidP="008D5C80">
      <w:pPr>
        <w:jc w:val="both"/>
        <w:rPr>
          <w:bCs/>
        </w:rPr>
      </w:pPr>
    </w:p>
    <w:p w14:paraId="2D772781" w14:textId="77777777" w:rsidR="00FE08FB" w:rsidRPr="00241818" w:rsidRDefault="00D12FCA" w:rsidP="008D5C80">
      <w:pPr>
        <w:jc w:val="both"/>
        <w:rPr>
          <w:bCs/>
        </w:rPr>
      </w:pPr>
      <w:r w:rsidRPr="00241818">
        <w:rPr>
          <w:bCs/>
        </w:rPr>
        <w:t xml:space="preserve">Регистрационное оборудование мониторинга транспорта, установленное на транспортные средства Заказчика:  </w:t>
      </w:r>
    </w:p>
    <w:p w14:paraId="4F334B8A" w14:textId="77777777" w:rsidR="00FE08FB" w:rsidRPr="00241818" w:rsidRDefault="00FE08FB" w:rsidP="008D5C80">
      <w:pPr>
        <w:jc w:val="both"/>
        <w:rPr>
          <w:bCs/>
        </w:rPr>
      </w:pPr>
    </w:p>
    <w:p w14:paraId="7DE5D880" w14:textId="77777777" w:rsidR="00FE08FB" w:rsidRPr="00241818" w:rsidRDefault="00D12FCA" w:rsidP="002E3735">
      <w:pPr>
        <w:jc w:val="both"/>
      </w:pPr>
      <w:r w:rsidRPr="00241818">
        <w:rPr>
          <w:bCs/>
        </w:rPr>
        <w:t>•</w:t>
      </w:r>
      <w:r w:rsidRPr="00241818">
        <w:rPr>
          <w:bCs/>
        </w:rPr>
        <w:tab/>
        <w:t>ГЛОНАСС/GPS-терминал, производитель оборудования согласовывается с заказчиком</w:t>
      </w:r>
    </w:p>
    <w:p w14:paraId="75AFB1DD" w14:textId="77777777" w:rsidR="00FE08FB" w:rsidRPr="00241818" w:rsidRDefault="00D12FCA" w:rsidP="002E3735">
      <w:pPr>
        <w:jc w:val="both"/>
      </w:pPr>
      <w:r w:rsidRPr="00241818">
        <w:rPr>
          <w:bCs/>
        </w:rPr>
        <w:t>•</w:t>
      </w:r>
      <w:r w:rsidRPr="00241818">
        <w:rPr>
          <w:bCs/>
        </w:rPr>
        <w:tab/>
        <w:t xml:space="preserve">Датчик уровня топлива, </w:t>
      </w:r>
      <w:r w:rsidRPr="00241818">
        <w:rPr>
          <w:bCs/>
          <w:color w:val="000000"/>
        </w:rPr>
        <w:t>производитель оборудования согласовывается с заказчиком</w:t>
      </w:r>
    </w:p>
    <w:p w14:paraId="704765CA" w14:textId="77777777" w:rsidR="00FE08FB" w:rsidRPr="00241818" w:rsidRDefault="00FE08FB" w:rsidP="002E3735">
      <w:pPr>
        <w:pStyle w:val="a9"/>
        <w:ind w:left="0"/>
        <w:jc w:val="both"/>
      </w:pPr>
    </w:p>
    <w:p w14:paraId="7E18F5FB" w14:textId="77777777" w:rsidR="00FE08FB" w:rsidRPr="00241818" w:rsidRDefault="00D12FCA" w:rsidP="002E3735">
      <w:pPr>
        <w:pStyle w:val="a9"/>
        <w:ind w:left="0"/>
        <w:jc w:val="both"/>
      </w:pPr>
      <w:r w:rsidRPr="00241818">
        <w:t>В процессе оказания услуг по поддержке работоспособности регистрационного оборудования должна осуществляться поддержка по обеспечению выполнения оборудованием следующих функций</w:t>
      </w:r>
    </w:p>
    <w:p w14:paraId="1EA1AB47" w14:textId="77777777" w:rsidR="00FE08FB" w:rsidRPr="00241818" w:rsidRDefault="00D12FCA" w:rsidP="002E3735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t>- Проведение диагностики работоспособности регистрационного оборудования, установленного на транспортные средства Заказчика</w:t>
      </w:r>
    </w:p>
    <w:p w14:paraId="3B347778" w14:textId="77777777" w:rsidR="00FE08FB" w:rsidRPr="00241818" w:rsidRDefault="00D12FCA" w:rsidP="002E3735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t xml:space="preserve">- Предоставление Заказчику актов диагностики состояния оборудования. </w:t>
      </w:r>
    </w:p>
    <w:p w14:paraId="66D804AB" w14:textId="77777777" w:rsidR="00FE08FB" w:rsidRPr="00241818" w:rsidRDefault="00D12FCA" w:rsidP="003547CD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lastRenderedPageBreak/>
        <w:t>- Получение данных о местоположении объекта и времени от GPS/ГЛОНАСС приемника;</w:t>
      </w:r>
    </w:p>
    <w:p w14:paraId="0837F84E" w14:textId="77777777" w:rsidR="00FE08FB" w:rsidRPr="00241818" w:rsidRDefault="00D12FCA" w:rsidP="003547CD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t>- Обмен данными с коммуникационным сервером через GSM канал с помощью GPRS;</w:t>
      </w:r>
    </w:p>
    <w:p w14:paraId="663D7631" w14:textId="77777777" w:rsidR="00FE08FB" w:rsidRPr="00241818" w:rsidRDefault="00D12FCA" w:rsidP="003547CD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t>- Отправка информации о местоположении регистратора на сервер;</w:t>
      </w:r>
    </w:p>
    <w:p w14:paraId="5EEC15EF" w14:textId="77777777" w:rsidR="00FE08FB" w:rsidRPr="00241818" w:rsidRDefault="00D12FCA" w:rsidP="003547CD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t>- Запись в энергонезависимую память с последующей передачей данных по каналу GSM;</w:t>
      </w:r>
    </w:p>
    <w:p w14:paraId="22124D64" w14:textId="77777777" w:rsidR="00FE08FB" w:rsidRPr="00241818" w:rsidRDefault="00D12FCA" w:rsidP="003547CD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t>- Хранение в энергонезависимой памяти электронного журнала событий, а также информации изменений конфигурации бортового оборудования, времени и даты;</w:t>
      </w:r>
    </w:p>
    <w:p w14:paraId="332FA775" w14:textId="77777777" w:rsidR="00FE08FB" w:rsidRPr="00241818" w:rsidRDefault="00D12FCA" w:rsidP="003547CD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t>- Хранение в энергонезависимой памяти во время отсутствия сотовой связи данных о местоположении транспортного средства и состоянии датчиков, и и автоматическая передача при восстановлении сотовой связи;</w:t>
      </w:r>
    </w:p>
    <w:p w14:paraId="4637FAD6" w14:textId="77777777" w:rsidR="00FE08FB" w:rsidRPr="00241818" w:rsidRDefault="00D12FCA" w:rsidP="003547CD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t>- Обработка информации, поступающей с аналоговых и цифровых каналов входных сигналов подключенного к регистраторам оборудования;</w:t>
      </w:r>
    </w:p>
    <w:p w14:paraId="6C9EBA95" w14:textId="77777777" w:rsidR="00FE08FB" w:rsidRPr="00241818" w:rsidRDefault="00D12FCA" w:rsidP="003547CD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t>- Возможность настройки записи информации о местоположении по пробегу, по времени, по адаптивному механизму в зависимости от траектории движения;</w:t>
      </w:r>
    </w:p>
    <w:p w14:paraId="2068D3FA" w14:textId="77777777" w:rsidR="00FE08FB" w:rsidRPr="00241818" w:rsidRDefault="00D12FCA" w:rsidP="003547CD">
      <w:pPr>
        <w:pStyle w:val="a9"/>
        <w:ind w:left="0"/>
        <w:jc w:val="both"/>
        <w:rPr>
          <w:color w:val="FF0000"/>
        </w:rPr>
      </w:pPr>
      <w:r w:rsidRPr="00241818">
        <w:rPr>
          <w:color w:val="000000"/>
        </w:rPr>
        <w:t>- Совместимость с SIM-картами различных операторов сотовой связи, настройка автоматического переключения между сим-картами и операторами в зависимости от роуминговой зоны.</w:t>
      </w:r>
    </w:p>
    <w:p w14:paraId="7098DC62" w14:textId="77777777" w:rsidR="00FE08FB" w:rsidRPr="00241818" w:rsidRDefault="00FE08FB" w:rsidP="003547CD">
      <w:pPr>
        <w:pStyle w:val="a9"/>
        <w:ind w:left="0"/>
        <w:jc w:val="both"/>
      </w:pPr>
    </w:p>
    <w:p w14:paraId="334B8F24" w14:textId="77777777" w:rsidR="00FE08FB" w:rsidRDefault="00D12FCA" w:rsidP="003547CD">
      <w:pPr>
        <w:pStyle w:val="a9"/>
        <w:ind w:left="0"/>
        <w:jc w:val="both"/>
      </w:pPr>
      <w:r w:rsidRPr="00241818">
        <w:t>Стоимость услуг по ремонту регистрационного оборудования не включается в абонентскую плату, и оплачивается Заказчиком отдельно</w:t>
      </w:r>
      <w:r w:rsidR="00503602">
        <w:t xml:space="preserve"> на основании дополнительно заключенных договоров</w:t>
      </w:r>
      <w:r w:rsidRPr="00241818">
        <w:t>. Услуги по ремонту и обслуживанию оборудования оказываются по заявкам Заказчика, согласованными с Исполнителем</w:t>
      </w:r>
      <w:r w:rsidR="00503602">
        <w:t>.</w:t>
      </w:r>
    </w:p>
    <w:p w14:paraId="74BF3583" w14:textId="77777777" w:rsidR="0047086F" w:rsidRDefault="0047086F" w:rsidP="003547CD">
      <w:pPr>
        <w:pStyle w:val="a9"/>
        <w:ind w:left="0"/>
        <w:jc w:val="both"/>
      </w:pPr>
    </w:p>
    <w:p w14:paraId="6674CFD5" w14:textId="77777777" w:rsidR="0047086F" w:rsidRPr="0047086F" w:rsidRDefault="0047086F" w:rsidP="003547CD">
      <w:pPr>
        <w:pStyle w:val="a9"/>
        <w:ind w:left="0"/>
        <w:jc w:val="both"/>
      </w:pPr>
      <w:r>
        <w:rPr>
          <w:shd w:val="clear" w:color="auto" w:fill="FFFFFF"/>
        </w:rPr>
        <w:t xml:space="preserve">5. </w:t>
      </w:r>
      <w:r w:rsidRPr="0047086F">
        <w:rPr>
          <w:shd w:val="clear" w:color="auto" w:fill="FFFFFF"/>
        </w:rPr>
        <w:t>Предоставление Web-доступа для оперативного мониторинга транспортных средств, подключенных к региональной навигационно-информационной системе (РНИС) Курской области.</w:t>
      </w:r>
    </w:p>
    <w:p w14:paraId="2A56184A" w14:textId="77777777" w:rsidR="00FE08FB" w:rsidRPr="00241818" w:rsidRDefault="00FE08FB" w:rsidP="003547CD">
      <w:pPr>
        <w:pStyle w:val="a9"/>
        <w:ind w:left="0"/>
        <w:jc w:val="both"/>
        <w:rPr>
          <w:b/>
        </w:rPr>
      </w:pPr>
    </w:p>
    <w:p w14:paraId="43EE96AA" w14:textId="77777777" w:rsidR="00FE08FB" w:rsidRPr="00241818" w:rsidRDefault="00D12FCA">
      <w:pPr>
        <w:pStyle w:val="a9"/>
        <w:ind w:left="0"/>
        <w:rPr>
          <w:b/>
          <w:color w:val="FF0000"/>
        </w:rPr>
      </w:pPr>
      <w:r w:rsidRPr="00241818">
        <w:rPr>
          <w:b/>
          <w:color w:val="000000"/>
        </w:rPr>
        <w:t xml:space="preserve">Сроки оказания услуг: </w:t>
      </w:r>
    </w:p>
    <w:p w14:paraId="3316D20C" w14:textId="77777777" w:rsidR="00FE08FB" w:rsidRPr="00241818" w:rsidRDefault="00FE08FB">
      <w:pPr>
        <w:rPr>
          <w:b/>
        </w:rPr>
      </w:pPr>
    </w:p>
    <w:p w14:paraId="0D84EB7B" w14:textId="116739C0" w:rsidR="00FE08FB" w:rsidRPr="00241818" w:rsidRDefault="00D12FCA" w:rsidP="00503602">
      <w:pPr>
        <w:pStyle w:val="a9"/>
        <w:numPr>
          <w:ilvl w:val="0"/>
          <w:numId w:val="2"/>
        </w:numPr>
        <w:ind w:left="0" w:firstLine="0"/>
        <w:jc w:val="both"/>
      </w:pPr>
      <w:r w:rsidRPr="00241818">
        <w:t xml:space="preserve">Подключение к системе мониторинга транспорта: в течение 10 дней с даты </w:t>
      </w:r>
      <w:r w:rsidR="00F64D1E">
        <w:t>подачи заявки</w:t>
      </w:r>
    </w:p>
    <w:p w14:paraId="3F4A8E59" w14:textId="77777777" w:rsidR="00FE08FB" w:rsidRPr="00241818" w:rsidRDefault="00D12FCA" w:rsidP="00503602">
      <w:pPr>
        <w:pStyle w:val="a9"/>
        <w:numPr>
          <w:ilvl w:val="0"/>
          <w:numId w:val="2"/>
        </w:numPr>
        <w:ind w:left="0" w:firstLine="0"/>
        <w:jc w:val="both"/>
      </w:pPr>
      <w:r w:rsidRPr="00241818">
        <w:t xml:space="preserve">Работы по диагностике регистрационного оборудования, согласно заявки заказчика, должны быть выполнены </w:t>
      </w:r>
      <w:r w:rsidR="00503602" w:rsidRPr="00241818">
        <w:t xml:space="preserve">на территории заказчика </w:t>
      </w:r>
      <w:r w:rsidRPr="00241818">
        <w:t>в течени</w:t>
      </w:r>
      <w:r w:rsidR="00503602">
        <w:t>е</w:t>
      </w:r>
      <w:r w:rsidRPr="00241818">
        <w:t xml:space="preserve"> 24 часов с даты подачи заявки</w:t>
      </w:r>
      <w:r w:rsidR="00503602">
        <w:t>.</w:t>
      </w:r>
    </w:p>
    <w:p w14:paraId="2A43BCCF" w14:textId="3D2525D6" w:rsidR="00FE08FB" w:rsidRPr="00241818" w:rsidRDefault="00D12FCA" w:rsidP="00503602">
      <w:pPr>
        <w:pStyle w:val="a9"/>
        <w:numPr>
          <w:ilvl w:val="0"/>
          <w:numId w:val="2"/>
        </w:numPr>
        <w:ind w:left="0" w:firstLine="0"/>
        <w:jc w:val="both"/>
      </w:pPr>
      <w:r w:rsidRPr="00241818">
        <w:rPr>
          <w:iCs/>
        </w:rPr>
        <w:t>Сопровождение системы мониторинга транспорта, обслуживание услуг операторов и поддержка работоспособности оборудования: с даты</w:t>
      </w:r>
      <w:r w:rsidRPr="00241818">
        <w:t xml:space="preserve"> подключения к системе по «3</w:t>
      </w:r>
      <w:r w:rsidR="006C01DB">
        <w:t>1</w:t>
      </w:r>
      <w:r w:rsidRPr="00241818">
        <w:t xml:space="preserve">» </w:t>
      </w:r>
      <w:r w:rsidR="000716A3">
        <w:t>декабря</w:t>
      </w:r>
      <w:r w:rsidRPr="00241818">
        <w:t xml:space="preserve"> 202</w:t>
      </w:r>
      <w:r w:rsidR="000716A3">
        <w:t>2</w:t>
      </w:r>
      <w:r w:rsidRPr="00241818">
        <w:t xml:space="preserve"> г. </w:t>
      </w:r>
    </w:p>
    <w:p w14:paraId="03AF07D3" w14:textId="77777777" w:rsidR="00FE08FB" w:rsidRPr="00241818" w:rsidRDefault="00FE08FB">
      <w:pPr>
        <w:tabs>
          <w:tab w:val="left" w:pos="5605"/>
        </w:tabs>
        <w:jc w:val="both"/>
        <w:textAlignment w:val="baseline"/>
        <w:outlineLvl w:val="0"/>
        <w:rPr>
          <w:rFonts w:eastAsia="Arial Unicode MS"/>
        </w:rPr>
      </w:pPr>
    </w:p>
    <w:p w14:paraId="6CCBED16" w14:textId="77777777" w:rsidR="00FE08FB" w:rsidRPr="00241818" w:rsidRDefault="00FE08FB">
      <w:pPr>
        <w:pStyle w:val="a9"/>
        <w:ind w:left="0"/>
        <w:rPr>
          <w:b/>
        </w:rPr>
      </w:pPr>
    </w:p>
    <w:p w14:paraId="6653511D" w14:textId="77777777" w:rsidR="00FE08FB" w:rsidRPr="00241818" w:rsidRDefault="00D12FCA">
      <w:pPr>
        <w:ind w:firstLine="284"/>
        <w:rPr>
          <w:b/>
        </w:rPr>
      </w:pPr>
      <w:r w:rsidRPr="00241818">
        <w:rPr>
          <w:b/>
        </w:rPr>
        <w:t xml:space="preserve">Требования к Исполнителю (Участнику закупки): </w:t>
      </w:r>
    </w:p>
    <w:p w14:paraId="255BA392" w14:textId="77777777" w:rsidR="00FE08FB" w:rsidRPr="00241818" w:rsidRDefault="00FE08FB">
      <w:pPr>
        <w:ind w:firstLine="284"/>
      </w:pPr>
    </w:p>
    <w:p w14:paraId="479EF04E" w14:textId="77777777" w:rsidR="00FE08FB" w:rsidRPr="00241818" w:rsidRDefault="00D12FCA" w:rsidP="0008610A">
      <w:pPr>
        <w:ind w:firstLine="284"/>
        <w:jc w:val="both"/>
        <w:rPr>
          <w:bCs/>
        </w:rPr>
      </w:pPr>
      <w:r w:rsidRPr="00241818">
        <w:rPr>
          <w:bCs/>
        </w:rPr>
        <w:t>Наличие оборудования и инвентаря, необходимого для выполнения работ</w:t>
      </w:r>
      <w:r w:rsidR="004E6B67">
        <w:rPr>
          <w:bCs/>
        </w:rPr>
        <w:t xml:space="preserve"> (оказания услуг)</w:t>
      </w:r>
      <w:r w:rsidRPr="00241818">
        <w:rPr>
          <w:bCs/>
        </w:rPr>
        <w:t xml:space="preserve">; </w:t>
      </w:r>
    </w:p>
    <w:p w14:paraId="3775B920" w14:textId="77777777" w:rsidR="00FE08FB" w:rsidRPr="00241818" w:rsidRDefault="00FF77EF" w:rsidP="0008610A">
      <w:pPr>
        <w:ind w:firstLine="284"/>
        <w:jc w:val="both"/>
      </w:pPr>
      <w:r>
        <w:rPr>
          <w:bCs/>
        </w:rPr>
        <w:t xml:space="preserve">Возможность экстренного оказания услуг при обращении Заказчика (не позднее 12 часов со дня поучения заявки Заказчика). </w:t>
      </w:r>
    </w:p>
    <w:p w14:paraId="3A4BE3D5" w14:textId="77777777" w:rsidR="00FE08FB" w:rsidRPr="00241818" w:rsidRDefault="00D12FCA" w:rsidP="0008610A">
      <w:pPr>
        <w:tabs>
          <w:tab w:val="left" w:pos="679"/>
        </w:tabs>
        <w:ind w:firstLine="284"/>
        <w:jc w:val="both"/>
      </w:pPr>
      <w:r w:rsidRPr="00241818">
        <w:t>Наличие возможности осущес</w:t>
      </w:r>
      <w:r w:rsidR="00C61E48">
        <w:t>твления ремонта оборудования по адресам обособленных подразделений Заказчика (согласно приложению 1 к настоящему техническому заданию)</w:t>
      </w:r>
      <w:r w:rsidRPr="00241818">
        <w:t xml:space="preserve">. </w:t>
      </w:r>
    </w:p>
    <w:p w14:paraId="0C7028BD" w14:textId="77777777" w:rsidR="00FE08FB" w:rsidRPr="00241818" w:rsidRDefault="00D12FCA" w:rsidP="0008610A">
      <w:pPr>
        <w:tabs>
          <w:tab w:val="left" w:pos="679"/>
        </w:tabs>
        <w:ind w:firstLine="284"/>
        <w:jc w:val="both"/>
      </w:pPr>
      <w:r w:rsidRPr="00241818">
        <w:t>Наличие действующих разрешительных документов, необходимых для исполнения условий договора.</w:t>
      </w:r>
    </w:p>
    <w:p w14:paraId="45D7A3A4" w14:textId="77777777" w:rsidR="00FE08FB" w:rsidRPr="00241818" w:rsidRDefault="00D12FCA" w:rsidP="0008610A">
      <w:pPr>
        <w:tabs>
          <w:tab w:val="left" w:pos="679"/>
        </w:tabs>
        <w:ind w:firstLine="284"/>
        <w:jc w:val="both"/>
      </w:pPr>
      <w:r w:rsidRPr="00241818">
        <w:t xml:space="preserve">Наличие квалифицированного персонала. </w:t>
      </w:r>
    </w:p>
    <w:p w14:paraId="7CADA144" w14:textId="77777777" w:rsidR="00FE08FB" w:rsidRPr="00241818" w:rsidRDefault="00D12FCA" w:rsidP="0008610A">
      <w:pPr>
        <w:tabs>
          <w:tab w:val="left" w:pos="679"/>
        </w:tabs>
        <w:ind w:firstLine="284"/>
        <w:jc w:val="both"/>
      </w:pPr>
      <w:r w:rsidRPr="00241818">
        <w:t xml:space="preserve">Наличие положительного опыта </w:t>
      </w:r>
      <w:r w:rsidR="007D0D18">
        <w:t xml:space="preserve">оказания услуг по подключению и сопровождению системы мониторинга транспорта в организациях с парком </w:t>
      </w:r>
      <w:r w:rsidRPr="00241818">
        <w:t xml:space="preserve">не менее </w:t>
      </w:r>
      <w:r w:rsidR="006A1F3A" w:rsidRPr="00241818">
        <w:t>5</w:t>
      </w:r>
      <w:r w:rsidR="006A1F3A" w:rsidRPr="00241818">
        <w:rPr>
          <w:color w:val="000000"/>
        </w:rPr>
        <w:t xml:space="preserve">0 </w:t>
      </w:r>
      <w:r w:rsidR="006A1F3A">
        <w:rPr>
          <w:color w:val="000000"/>
        </w:rPr>
        <w:t>единиц</w:t>
      </w:r>
      <w:r w:rsidR="00DD4310">
        <w:rPr>
          <w:color w:val="000000"/>
        </w:rPr>
        <w:t xml:space="preserve"> техники. </w:t>
      </w:r>
      <w:r w:rsidRPr="00241818">
        <w:rPr>
          <w:color w:val="000000"/>
        </w:rPr>
        <w:t xml:space="preserve"> </w:t>
      </w:r>
    </w:p>
    <w:p w14:paraId="2C10B3FA" w14:textId="77777777" w:rsidR="00FE08FB" w:rsidRPr="00241818" w:rsidRDefault="00FE08FB" w:rsidP="0008610A">
      <w:pPr>
        <w:tabs>
          <w:tab w:val="left" w:pos="679"/>
        </w:tabs>
        <w:ind w:firstLine="284"/>
        <w:jc w:val="both"/>
      </w:pPr>
    </w:p>
    <w:p w14:paraId="17D5447B" w14:textId="77777777" w:rsidR="00FE08FB" w:rsidRPr="00241818" w:rsidRDefault="00D12FCA">
      <w:pPr>
        <w:ind w:firstLine="284"/>
        <w:rPr>
          <w:b/>
        </w:rPr>
      </w:pPr>
      <w:r w:rsidRPr="00241818">
        <w:rPr>
          <w:b/>
        </w:rPr>
        <w:lastRenderedPageBreak/>
        <w:t xml:space="preserve">Требования к документам, подтверждающим соответствие Исполнителя (Участника закупки) установленным требованиям: </w:t>
      </w:r>
    </w:p>
    <w:p w14:paraId="6BB0E12C" w14:textId="77777777" w:rsidR="00FE08FB" w:rsidRPr="00241818" w:rsidRDefault="00D12FCA">
      <w:pPr>
        <w:tabs>
          <w:tab w:val="left" w:pos="0"/>
        </w:tabs>
        <w:ind w:firstLine="284"/>
        <w:jc w:val="both"/>
        <w:rPr>
          <w:color w:val="0070C0"/>
        </w:rPr>
      </w:pPr>
      <w:r w:rsidRPr="00241818">
        <w:rPr>
          <w:color w:val="000000"/>
        </w:rPr>
        <w:t xml:space="preserve">1. Копии документов, выданных производителем программного обеспечения о прохождении обучения специалистов Исполнителя администрированию и настройке программного обеспечения. </w:t>
      </w:r>
    </w:p>
    <w:p w14:paraId="7BBB418D" w14:textId="77777777" w:rsidR="00FE08FB" w:rsidRPr="00241818" w:rsidRDefault="00D12FCA" w:rsidP="00DD4310">
      <w:pPr>
        <w:tabs>
          <w:tab w:val="left" w:pos="0"/>
        </w:tabs>
        <w:ind w:firstLine="284"/>
        <w:jc w:val="both"/>
        <w:rPr>
          <w:color w:val="0070C0"/>
        </w:rPr>
      </w:pPr>
      <w:r w:rsidRPr="00241818">
        <w:rPr>
          <w:color w:val="000000"/>
        </w:rPr>
        <w:t xml:space="preserve">2. </w:t>
      </w:r>
      <w:r w:rsidR="00177564" w:rsidRPr="00177564">
        <w:rPr>
          <w:color w:val="000000"/>
        </w:rPr>
        <w:t>Д</w:t>
      </w:r>
      <w:r w:rsidRPr="00177564">
        <w:rPr>
          <w:color w:val="000000"/>
        </w:rPr>
        <w:t>окумент</w:t>
      </w:r>
      <w:r w:rsidR="00177564" w:rsidRPr="00177564">
        <w:rPr>
          <w:color w:val="000000"/>
        </w:rPr>
        <w:t>ы</w:t>
      </w:r>
      <w:r w:rsidRPr="00177564">
        <w:rPr>
          <w:color w:val="000000"/>
        </w:rPr>
        <w:t>, подтверждающ</w:t>
      </w:r>
      <w:r w:rsidR="00177564" w:rsidRPr="00177564">
        <w:rPr>
          <w:color w:val="000000"/>
        </w:rPr>
        <w:t xml:space="preserve">ие право участника закупки самостоятельно </w:t>
      </w:r>
      <w:r w:rsidRPr="00177564">
        <w:rPr>
          <w:color w:val="000000"/>
        </w:rPr>
        <w:t>осуществля</w:t>
      </w:r>
      <w:r w:rsidR="00177564" w:rsidRPr="00177564">
        <w:rPr>
          <w:color w:val="000000"/>
        </w:rPr>
        <w:t>ть гарантийный ремонт</w:t>
      </w:r>
      <w:r w:rsidRPr="00177564">
        <w:rPr>
          <w:color w:val="000000"/>
        </w:rPr>
        <w:t xml:space="preserve"> оборудования.</w:t>
      </w:r>
    </w:p>
    <w:p w14:paraId="59CEC611" w14:textId="77777777" w:rsidR="00FE08FB" w:rsidRPr="00241818" w:rsidRDefault="004F0D7D" w:rsidP="00DD4310">
      <w:pPr>
        <w:tabs>
          <w:tab w:val="left" w:pos="0"/>
        </w:tabs>
        <w:ind w:firstLine="284"/>
        <w:jc w:val="both"/>
      </w:pPr>
      <w:r>
        <w:rPr>
          <w:color w:val="000000"/>
        </w:rPr>
        <w:t>3</w:t>
      </w:r>
      <w:r w:rsidR="00D12FCA" w:rsidRPr="00241818">
        <w:rPr>
          <w:color w:val="000000"/>
        </w:rPr>
        <w:t xml:space="preserve">. Копии документов, подтверждающих положительный опыт Участника закупки </w:t>
      </w:r>
      <w:r w:rsidR="00DD4310">
        <w:rPr>
          <w:color w:val="000000"/>
        </w:rPr>
        <w:t>на оказание</w:t>
      </w:r>
      <w:r w:rsidR="00D12FCA" w:rsidRPr="00241818">
        <w:rPr>
          <w:color w:val="000000"/>
        </w:rPr>
        <w:t xml:space="preserve"> услуг по установке оборудования на транспортные средства:</w:t>
      </w:r>
    </w:p>
    <w:p w14:paraId="6C916027" w14:textId="77777777" w:rsidR="00FE08FB" w:rsidRPr="00241818" w:rsidRDefault="00D12FCA" w:rsidP="00DD4310">
      <w:pPr>
        <w:tabs>
          <w:tab w:val="left" w:pos="0"/>
        </w:tabs>
        <w:ind w:firstLine="284"/>
        <w:jc w:val="both"/>
      </w:pPr>
      <w:r w:rsidRPr="00241818">
        <w:rPr>
          <w:color w:val="000000"/>
        </w:rPr>
        <w:t>- договоров на оказание услуг по подключению транспортных средств к спутниковому мониторингу и их сопровождению, подписанных и скреп</w:t>
      </w:r>
      <w:r w:rsidRPr="00241818">
        <w:t xml:space="preserve">ленных печатями контрагентов, </w:t>
      </w:r>
    </w:p>
    <w:p w14:paraId="20229A2D" w14:textId="77777777" w:rsidR="00FE08FB" w:rsidRPr="00241818" w:rsidRDefault="00D12FCA" w:rsidP="00DD4310">
      <w:pPr>
        <w:tabs>
          <w:tab w:val="left" w:pos="0"/>
        </w:tabs>
        <w:ind w:firstLine="284"/>
        <w:jc w:val="both"/>
      </w:pPr>
      <w:r w:rsidRPr="00241818">
        <w:t>- актов оказанных услуг по подключению к системе мониторинга транспорта, подписанных и скрепленных печатями контрагентов.</w:t>
      </w:r>
    </w:p>
    <w:p w14:paraId="6A817A4D" w14:textId="77777777" w:rsidR="00FE08FB" w:rsidRPr="00241818" w:rsidRDefault="00FE08FB" w:rsidP="00DD4310">
      <w:pPr>
        <w:ind w:firstLine="284"/>
        <w:jc w:val="both"/>
      </w:pPr>
    </w:p>
    <w:p w14:paraId="043DC088" w14:textId="77777777" w:rsidR="00FE08FB" w:rsidRPr="00241818" w:rsidRDefault="00D12FCA">
      <w:pPr>
        <w:ind w:firstLine="284"/>
        <w:rPr>
          <w:b/>
        </w:rPr>
      </w:pPr>
      <w:r w:rsidRPr="00241818">
        <w:rPr>
          <w:b/>
        </w:rPr>
        <w:t>Место выполнения работ, оказания услуг</w:t>
      </w:r>
    </w:p>
    <w:p w14:paraId="500FCBBD" w14:textId="7424A398" w:rsidR="00FE08FB" w:rsidRDefault="00D12FCA" w:rsidP="007D16EB">
      <w:pPr>
        <w:ind w:firstLine="284"/>
        <w:jc w:val="both"/>
        <w:rPr>
          <w:color w:val="FF0000"/>
        </w:rPr>
      </w:pPr>
      <w:r w:rsidRPr="00241818">
        <w:rPr>
          <w:bCs/>
        </w:rPr>
        <w:t xml:space="preserve">Исполнитель должен производить работы в условиях действующих стоянок </w:t>
      </w:r>
      <w:r w:rsidR="00D822C0">
        <w:rPr>
          <w:bCs/>
        </w:rPr>
        <w:t xml:space="preserve">Заказчика </w:t>
      </w:r>
      <w:r w:rsidRPr="00241818">
        <w:rPr>
          <w:bCs/>
        </w:rPr>
        <w:t>по адресам обособленных подразделений (согласно приложени</w:t>
      </w:r>
      <w:r w:rsidR="00D822C0">
        <w:rPr>
          <w:bCs/>
        </w:rPr>
        <w:t>ю</w:t>
      </w:r>
      <w:r w:rsidRPr="00241818">
        <w:rPr>
          <w:bCs/>
        </w:rPr>
        <w:t xml:space="preserve"> 1)</w:t>
      </w:r>
      <w:r w:rsidRPr="00241818">
        <w:rPr>
          <w:color w:val="000000"/>
        </w:rPr>
        <w:t>. Указание места выполнения работ осуществляется Заказчиком в заявке на оказание услуг/выполнени</w:t>
      </w:r>
      <w:r w:rsidR="007D16EB">
        <w:rPr>
          <w:color w:val="000000"/>
        </w:rPr>
        <w:t>е</w:t>
      </w:r>
      <w:r w:rsidRPr="00241818">
        <w:rPr>
          <w:color w:val="000000"/>
        </w:rPr>
        <w:t xml:space="preserve"> работ на каждое транспортное средство.</w:t>
      </w:r>
      <w:r w:rsidRPr="00241818">
        <w:rPr>
          <w:color w:val="FF0000"/>
        </w:rPr>
        <w:t xml:space="preserve"> </w:t>
      </w:r>
    </w:p>
    <w:p w14:paraId="3CA4F8BA" w14:textId="3345E602" w:rsidR="001F55F4" w:rsidRPr="001F55F4" w:rsidRDefault="001F55F4" w:rsidP="007D16EB">
      <w:pPr>
        <w:ind w:firstLine="284"/>
        <w:jc w:val="both"/>
      </w:pPr>
      <w:r>
        <w:t>Максимальное расчетное количество транспортных средств для обеспечения мониторинга системой ГЛОНАСС 127 единиц.</w:t>
      </w:r>
    </w:p>
    <w:p w14:paraId="137D15A9" w14:textId="1B95977F" w:rsidR="00FE08FB" w:rsidRPr="00241818" w:rsidRDefault="001F55F4">
      <w:pPr>
        <w:tabs>
          <w:tab w:val="left" w:pos="567"/>
        </w:tabs>
        <w:jc w:val="both"/>
      </w:pPr>
      <w:r>
        <w:t xml:space="preserve"> </w:t>
      </w:r>
    </w:p>
    <w:p w14:paraId="40B4BB47" w14:textId="281F339F" w:rsidR="00FE08FB" w:rsidRPr="00241818" w:rsidRDefault="001F55F4" w:rsidP="007D16EB">
      <w:pPr>
        <w:pStyle w:val="3"/>
        <w:keepLines w:val="0"/>
        <w:spacing w:before="0" w:line="240" w:lineRule="auto"/>
        <w:jc w:val="both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 xml:space="preserve">     </w:t>
      </w:r>
      <w:r w:rsidR="00D12FCA" w:rsidRPr="00241818">
        <w:rPr>
          <w:rFonts w:ascii="Times New Roman" w:hAnsi="Times New Roman"/>
          <w:b/>
          <w:color w:val="auto"/>
          <w:lang w:val="ru-RU"/>
        </w:rPr>
        <w:t>Гарантийный срок предоставления гарантий качества оказанных услуг</w:t>
      </w:r>
    </w:p>
    <w:p w14:paraId="7081662F" w14:textId="77777777" w:rsidR="00FE08FB" w:rsidRPr="00241818" w:rsidRDefault="00FE08FB" w:rsidP="007D16EB">
      <w:pPr>
        <w:jc w:val="both"/>
      </w:pPr>
    </w:p>
    <w:p w14:paraId="2F3A1FA6" w14:textId="77777777" w:rsidR="00FE08FB" w:rsidRPr="00241818" w:rsidRDefault="00D12FCA" w:rsidP="007D16EB">
      <w:pPr>
        <w:tabs>
          <w:tab w:val="left" w:pos="1276"/>
        </w:tabs>
        <w:jc w:val="both"/>
        <w:outlineLvl w:val="3"/>
      </w:pPr>
      <w:r w:rsidRPr="00241818">
        <w:t>Гарантийный срок на оказываемые услуги устанавливается 12 (Двенадцать) месяцев с даты подписания Заказчиком акта сдачи-приемки оказанных услуг за отчетный период.</w:t>
      </w:r>
    </w:p>
    <w:p w14:paraId="63DCDF78" w14:textId="77777777" w:rsidR="00FE08FB" w:rsidRPr="00241818" w:rsidRDefault="00D12FCA" w:rsidP="007D16EB">
      <w:pPr>
        <w:widowControl w:val="0"/>
        <w:jc w:val="both"/>
      </w:pPr>
      <w:r w:rsidRPr="00241818">
        <w:t>Если в период гарантийного срока обнаружатся недостатки или дефекты, то Исполнитель должен устранить их за свой счет в срок не более 20 (Двадцать) календарных дней с момента обращения со стороны Заказчика.</w:t>
      </w:r>
    </w:p>
    <w:p w14:paraId="2B75F954" w14:textId="77777777" w:rsidR="00FE08FB" w:rsidRPr="00241818" w:rsidRDefault="00FE08FB" w:rsidP="007D16EB">
      <w:pPr>
        <w:tabs>
          <w:tab w:val="left" w:pos="426"/>
        </w:tabs>
        <w:jc w:val="both"/>
        <w:rPr>
          <w:b/>
        </w:rPr>
      </w:pPr>
    </w:p>
    <w:p w14:paraId="67EAD338" w14:textId="77777777" w:rsidR="00FE08FB" w:rsidRPr="00241818" w:rsidRDefault="00FE08FB">
      <w:pPr>
        <w:tabs>
          <w:tab w:val="left" w:pos="426"/>
        </w:tabs>
      </w:pPr>
    </w:p>
    <w:p w14:paraId="36B60507" w14:textId="77777777" w:rsidR="00FE08FB" w:rsidRPr="00241818" w:rsidRDefault="00FE08FB">
      <w:pPr>
        <w:tabs>
          <w:tab w:val="left" w:pos="426"/>
        </w:tabs>
      </w:pPr>
    </w:p>
    <w:p w14:paraId="7FEBB6C7" w14:textId="77777777" w:rsidR="00FE08FB" w:rsidRPr="00241818" w:rsidRDefault="00FE08FB">
      <w:pPr>
        <w:tabs>
          <w:tab w:val="left" w:pos="426"/>
        </w:tabs>
      </w:pPr>
    </w:p>
    <w:p w14:paraId="10CFFD50" w14:textId="77777777" w:rsidR="00FE08FB" w:rsidRPr="00241818" w:rsidRDefault="00FE08FB">
      <w:pPr>
        <w:tabs>
          <w:tab w:val="left" w:pos="426"/>
        </w:tabs>
      </w:pPr>
    </w:p>
    <w:p w14:paraId="163593D9" w14:textId="77777777" w:rsidR="00FE08FB" w:rsidRPr="00241818" w:rsidRDefault="00FE08FB">
      <w:pPr>
        <w:tabs>
          <w:tab w:val="left" w:pos="426"/>
        </w:tabs>
      </w:pPr>
    </w:p>
    <w:p w14:paraId="20759EA3" w14:textId="77777777" w:rsidR="00FE08FB" w:rsidRPr="00241818" w:rsidRDefault="00FE08FB">
      <w:pPr>
        <w:tabs>
          <w:tab w:val="left" w:pos="426"/>
        </w:tabs>
      </w:pPr>
    </w:p>
    <w:p w14:paraId="5B538C89" w14:textId="77777777" w:rsidR="00FE08FB" w:rsidRPr="00241818" w:rsidRDefault="00FE08FB">
      <w:pPr>
        <w:tabs>
          <w:tab w:val="left" w:pos="426"/>
        </w:tabs>
      </w:pPr>
    </w:p>
    <w:p w14:paraId="2F433BE3" w14:textId="77777777" w:rsidR="00FE08FB" w:rsidRPr="00241818" w:rsidRDefault="00FE08FB">
      <w:pPr>
        <w:tabs>
          <w:tab w:val="left" w:pos="426"/>
        </w:tabs>
      </w:pPr>
    </w:p>
    <w:p w14:paraId="415D3E52" w14:textId="77777777" w:rsidR="00FE08FB" w:rsidRPr="00241818" w:rsidRDefault="00FE08FB">
      <w:pPr>
        <w:tabs>
          <w:tab w:val="left" w:pos="426"/>
        </w:tabs>
      </w:pPr>
    </w:p>
    <w:p w14:paraId="312C94E0" w14:textId="77777777" w:rsidR="00FE08FB" w:rsidRPr="00241818" w:rsidRDefault="00FE08FB">
      <w:pPr>
        <w:tabs>
          <w:tab w:val="left" w:pos="426"/>
        </w:tabs>
      </w:pPr>
    </w:p>
    <w:p w14:paraId="16581AFC" w14:textId="77777777" w:rsidR="00FE08FB" w:rsidRPr="00241818" w:rsidRDefault="00FE08FB">
      <w:pPr>
        <w:tabs>
          <w:tab w:val="left" w:pos="426"/>
        </w:tabs>
      </w:pPr>
    </w:p>
    <w:p w14:paraId="4D100592" w14:textId="77777777" w:rsidR="00FE08FB" w:rsidRDefault="00FE08FB">
      <w:pPr>
        <w:tabs>
          <w:tab w:val="left" w:pos="426"/>
        </w:tabs>
      </w:pPr>
    </w:p>
    <w:p w14:paraId="7AB28B93" w14:textId="77777777" w:rsidR="007D16EB" w:rsidRDefault="007D16EB">
      <w:pPr>
        <w:tabs>
          <w:tab w:val="left" w:pos="426"/>
        </w:tabs>
      </w:pPr>
    </w:p>
    <w:p w14:paraId="2EA188EE" w14:textId="77777777" w:rsidR="007D16EB" w:rsidRDefault="007D16EB">
      <w:pPr>
        <w:tabs>
          <w:tab w:val="left" w:pos="426"/>
        </w:tabs>
      </w:pPr>
    </w:p>
    <w:p w14:paraId="060ED620" w14:textId="77777777" w:rsidR="007D16EB" w:rsidRDefault="007D16EB">
      <w:pPr>
        <w:tabs>
          <w:tab w:val="left" w:pos="426"/>
        </w:tabs>
      </w:pPr>
    </w:p>
    <w:p w14:paraId="02393DEE" w14:textId="77777777" w:rsidR="003D2289" w:rsidRDefault="003D2289">
      <w:pPr>
        <w:tabs>
          <w:tab w:val="left" w:pos="426"/>
        </w:tabs>
      </w:pPr>
    </w:p>
    <w:p w14:paraId="69097EB1" w14:textId="77777777" w:rsidR="003D2289" w:rsidRDefault="003D2289">
      <w:pPr>
        <w:tabs>
          <w:tab w:val="left" w:pos="426"/>
        </w:tabs>
      </w:pPr>
    </w:p>
    <w:p w14:paraId="2C4E4517" w14:textId="77777777" w:rsidR="003D2289" w:rsidRDefault="003D2289">
      <w:pPr>
        <w:tabs>
          <w:tab w:val="left" w:pos="426"/>
        </w:tabs>
      </w:pPr>
    </w:p>
    <w:p w14:paraId="51BD4657" w14:textId="77777777" w:rsidR="003D2289" w:rsidRDefault="003D2289">
      <w:pPr>
        <w:tabs>
          <w:tab w:val="left" w:pos="426"/>
        </w:tabs>
      </w:pPr>
    </w:p>
    <w:p w14:paraId="65406047" w14:textId="77777777" w:rsidR="003D2289" w:rsidRDefault="003D2289">
      <w:pPr>
        <w:tabs>
          <w:tab w:val="left" w:pos="426"/>
        </w:tabs>
      </w:pPr>
    </w:p>
    <w:p w14:paraId="71BA7A7A" w14:textId="77777777" w:rsidR="007D16EB" w:rsidRDefault="007D16EB">
      <w:pPr>
        <w:tabs>
          <w:tab w:val="left" w:pos="426"/>
        </w:tabs>
      </w:pPr>
    </w:p>
    <w:p w14:paraId="19F98FBC" w14:textId="77777777" w:rsidR="007D16EB" w:rsidRDefault="007D16EB">
      <w:pPr>
        <w:tabs>
          <w:tab w:val="left" w:pos="426"/>
        </w:tabs>
      </w:pPr>
    </w:p>
    <w:p w14:paraId="160BEB0D" w14:textId="77777777" w:rsidR="007D16EB" w:rsidRPr="00241818" w:rsidRDefault="007D16EB">
      <w:pPr>
        <w:tabs>
          <w:tab w:val="left" w:pos="426"/>
        </w:tabs>
      </w:pPr>
    </w:p>
    <w:p w14:paraId="62451DB3" w14:textId="77777777" w:rsidR="00FE08FB" w:rsidRPr="00241818" w:rsidRDefault="00D12FCA">
      <w:pPr>
        <w:tabs>
          <w:tab w:val="left" w:pos="426"/>
        </w:tabs>
        <w:jc w:val="right"/>
      </w:pPr>
      <w:r w:rsidRPr="00241818">
        <w:t>Приложение 1</w:t>
      </w:r>
    </w:p>
    <w:p w14:paraId="10913CEA" w14:textId="77777777" w:rsidR="007D16EB" w:rsidRDefault="007D16EB" w:rsidP="007D16EB">
      <w:pPr>
        <w:suppressAutoHyphens/>
        <w:jc w:val="right"/>
      </w:pPr>
      <w:r w:rsidRPr="007D16EB">
        <w:t xml:space="preserve">к Техническому заданию на оказание </w:t>
      </w:r>
    </w:p>
    <w:p w14:paraId="2EDA8B2A" w14:textId="77777777" w:rsidR="007D16EB" w:rsidRDefault="007D16EB" w:rsidP="007D16EB">
      <w:pPr>
        <w:suppressAutoHyphens/>
        <w:jc w:val="right"/>
      </w:pPr>
      <w:r w:rsidRPr="007D16EB">
        <w:t>услуг по подключению и сопровождению</w:t>
      </w:r>
    </w:p>
    <w:p w14:paraId="11199FE7" w14:textId="77777777" w:rsidR="007D16EB" w:rsidRPr="007D16EB" w:rsidRDefault="007D16EB" w:rsidP="007D16EB">
      <w:pPr>
        <w:suppressAutoHyphens/>
        <w:jc w:val="right"/>
      </w:pPr>
      <w:r w:rsidRPr="007D16EB">
        <w:t>системы мониторинга транспорта</w:t>
      </w:r>
    </w:p>
    <w:p w14:paraId="1F182C00" w14:textId="77777777" w:rsidR="00FE08FB" w:rsidRPr="00241818" w:rsidRDefault="00FE08FB">
      <w:pPr>
        <w:tabs>
          <w:tab w:val="left" w:pos="426"/>
        </w:tabs>
        <w:jc w:val="right"/>
        <w:rPr>
          <w:b/>
        </w:rPr>
      </w:pPr>
    </w:p>
    <w:p w14:paraId="7D5CAF9F" w14:textId="0374B244" w:rsidR="00FE08FB" w:rsidRPr="00241818" w:rsidRDefault="001F55F4" w:rsidP="00D12FCA">
      <w:pPr>
        <w:pStyle w:val="a5"/>
        <w:tabs>
          <w:tab w:val="left" w:pos="426"/>
        </w:tabs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D12FCA" w:rsidRPr="00241818">
        <w:rPr>
          <w:b/>
          <w:color w:val="000000"/>
        </w:rPr>
        <w:t>Обособленные подразделения</w:t>
      </w:r>
      <w:r w:rsidR="00D12FCA">
        <w:rPr>
          <w:b/>
          <w:color w:val="000000"/>
        </w:rPr>
        <w:t xml:space="preserve"> Заказчика</w:t>
      </w:r>
      <w:r w:rsidR="00D12FCA" w:rsidRPr="00241818">
        <w:rPr>
          <w:b/>
          <w:color w:val="000000"/>
        </w:rPr>
        <w:t>, расположенные в следующих муниципальных образованиях:</w:t>
      </w:r>
    </w:p>
    <w:p w14:paraId="67CA6CBB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 xml:space="preserve"> - г. Льгов,</w:t>
      </w:r>
    </w:p>
    <w:p w14:paraId="5BBA3971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Беловский район (сл. Белая),</w:t>
      </w:r>
    </w:p>
    <w:p w14:paraId="123A9964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-Большесолдатский район (с. Большое Солдатское),</w:t>
      </w:r>
    </w:p>
    <w:p w14:paraId="6D1B5609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Глушковский район (п. Глушково),</w:t>
      </w:r>
    </w:p>
    <w:p w14:paraId="4CC086C3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Дмитриевский район (г. Дмитриев),</w:t>
      </w:r>
    </w:p>
    <w:p w14:paraId="10FECB79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Железногорский район (г. Железногорск),</w:t>
      </w:r>
    </w:p>
    <w:p w14:paraId="19D09243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Конышевский район (п. Конышевка),</w:t>
      </w:r>
    </w:p>
    <w:p w14:paraId="7187DBBE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Кореневский район (п. Коренево),</w:t>
      </w:r>
    </w:p>
    <w:p w14:paraId="04060C33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Курчатовский район (г. Курчатов),</w:t>
      </w:r>
    </w:p>
    <w:p w14:paraId="770EC3E3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Льговский район (г. Льгов),</w:t>
      </w:r>
    </w:p>
    <w:p w14:paraId="0C7DC09F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Медвенский район (п. Медвенка),</w:t>
      </w:r>
    </w:p>
    <w:p w14:paraId="4F534FA1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Обоянский район (г. Обоянь),</w:t>
      </w:r>
    </w:p>
    <w:p w14:paraId="4A22B259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Октябрьский район (с. Черницыно, с. Большое Долженково),</w:t>
      </w:r>
    </w:p>
    <w:p w14:paraId="3020D886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Пристенский район (п. Пристень),</w:t>
      </w:r>
    </w:p>
    <w:p w14:paraId="771F5E80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Рыльский район (г. Рыльск),</w:t>
      </w:r>
    </w:p>
    <w:p w14:paraId="09793BD4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Суджанский район (г. Суджа),</w:t>
      </w:r>
    </w:p>
    <w:p w14:paraId="0AF8FA14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- Фатежский район (г. Фатеж),</w:t>
      </w:r>
    </w:p>
    <w:p w14:paraId="0C9E7E60" w14:textId="77777777" w:rsidR="00FE08FB" w:rsidRPr="00241818" w:rsidRDefault="00D12FCA">
      <w:pPr>
        <w:pStyle w:val="a5"/>
        <w:rPr>
          <w:color w:val="000000"/>
        </w:rPr>
      </w:pPr>
      <w:r w:rsidRPr="00241818">
        <w:rPr>
          <w:color w:val="000000"/>
        </w:rPr>
        <w:t> - Хомутовский район (п. Хомутовка) </w:t>
      </w:r>
    </w:p>
    <w:p w14:paraId="3762E9B0" w14:textId="77777777" w:rsidR="00FE08FB" w:rsidRPr="00241818" w:rsidRDefault="00FE08FB">
      <w:pPr>
        <w:tabs>
          <w:tab w:val="left" w:pos="426"/>
        </w:tabs>
        <w:rPr>
          <w:b/>
        </w:rPr>
      </w:pPr>
    </w:p>
    <w:sectPr w:rsidR="00FE08FB" w:rsidRPr="0024181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870"/>
    <w:multiLevelType w:val="multilevel"/>
    <w:tmpl w:val="D1CC25D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522BE0"/>
    <w:multiLevelType w:val="multilevel"/>
    <w:tmpl w:val="D1601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7F77"/>
    <w:multiLevelType w:val="multilevel"/>
    <w:tmpl w:val="8BD6FD0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E15BD4"/>
    <w:multiLevelType w:val="multilevel"/>
    <w:tmpl w:val="4E30DF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0D6322"/>
    <w:multiLevelType w:val="multilevel"/>
    <w:tmpl w:val="D2B61F7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FE12C5"/>
    <w:multiLevelType w:val="multilevel"/>
    <w:tmpl w:val="A21E0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2AF2E5A"/>
    <w:multiLevelType w:val="multilevel"/>
    <w:tmpl w:val="C45807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A314D8"/>
    <w:multiLevelType w:val="multilevel"/>
    <w:tmpl w:val="A9F22DC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1A0142"/>
    <w:multiLevelType w:val="multilevel"/>
    <w:tmpl w:val="E81E5D9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A82269"/>
    <w:multiLevelType w:val="multilevel"/>
    <w:tmpl w:val="A9104F9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FB"/>
    <w:rsid w:val="0002413D"/>
    <w:rsid w:val="00040446"/>
    <w:rsid w:val="000716A3"/>
    <w:rsid w:val="0008610A"/>
    <w:rsid w:val="000D662D"/>
    <w:rsid w:val="00177564"/>
    <w:rsid w:val="001E5525"/>
    <w:rsid w:val="001F55F4"/>
    <w:rsid w:val="00241818"/>
    <w:rsid w:val="002E3735"/>
    <w:rsid w:val="003547CD"/>
    <w:rsid w:val="003D2289"/>
    <w:rsid w:val="003F7419"/>
    <w:rsid w:val="0047086F"/>
    <w:rsid w:val="004E6B67"/>
    <w:rsid w:val="004F0D7D"/>
    <w:rsid w:val="00503602"/>
    <w:rsid w:val="005F1C71"/>
    <w:rsid w:val="006A1F3A"/>
    <w:rsid w:val="006C01DB"/>
    <w:rsid w:val="006D0CC3"/>
    <w:rsid w:val="007D0D18"/>
    <w:rsid w:val="007D16EB"/>
    <w:rsid w:val="008D5C80"/>
    <w:rsid w:val="009D1D94"/>
    <w:rsid w:val="00BE12F4"/>
    <w:rsid w:val="00C61E48"/>
    <w:rsid w:val="00D12FCA"/>
    <w:rsid w:val="00D822C0"/>
    <w:rsid w:val="00DD4310"/>
    <w:rsid w:val="00DF07B1"/>
    <w:rsid w:val="00F55C99"/>
    <w:rsid w:val="00F64D1E"/>
    <w:rsid w:val="00FE08F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A214"/>
  <w15:docId w15:val="{768C2E19-293E-48EA-8F58-5D217C6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44A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44A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15744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5744A"/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customStyle="1" w:styleId="a3">
    <w:name w:val="Абзац списка Знак"/>
    <w:uiPriority w:val="34"/>
    <w:qFormat/>
    <w:locked/>
    <w:rsid w:val="00157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eastAsia="Times New Roman" w:cs="Calibri"/>
      <w:b/>
      <w:color w:val="auto"/>
      <w:sz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auto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Times New Roman"/>
      <w:b/>
      <w:i w:val="0"/>
      <w:color w:val="auto"/>
      <w:sz w:val="20"/>
      <w:szCs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color w:val="auto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Times New Roman"/>
      <w:color w:val="auto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Times New Roman"/>
      <w:b/>
      <w:sz w:val="1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Times New Roman"/>
      <w:b/>
      <w:sz w:val="1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Times New Roman"/>
      <w:b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Times New Roman"/>
      <w:b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Times New Roman" w:cs="Calibri"/>
      <w:color w:val="auto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eastAsia="Times New Roman" w:cs="Calibri"/>
      <w:color w:val="auto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Times New Roman"/>
      <w:b/>
      <w:color w:val="auto"/>
      <w:sz w:val="1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15744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3A52C3"/>
  </w:style>
  <w:style w:type="paragraph" w:customStyle="1" w:styleId="ListNum">
    <w:name w:val="ListNum"/>
    <w:basedOn w:val="a"/>
    <w:uiPriority w:val="99"/>
    <w:semiHidden/>
    <w:qFormat/>
    <w:rsid w:val="003A52C3"/>
    <w:pPr>
      <w:tabs>
        <w:tab w:val="left" w:pos="284"/>
      </w:tabs>
      <w:spacing w:before="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Егорова</dc:creator>
  <dc:description/>
  <cp:lastModifiedBy>User</cp:lastModifiedBy>
  <cp:revision>72</cp:revision>
  <dcterms:created xsi:type="dcterms:W3CDTF">2020-10-08T07:18:00Z</dcterms:created>
  <dcterms:modified xsi:type="dcterms:W3CDTF">2021-10-18T09:15:00Z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