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40" w:rsidRDefault="009C2757" w:rsidP="009C2757">
      <w:pPr>
        <w:widowControl w:val="0"/>
        <w:ind w:firstLine="567"/>
        <w:contextualSpacing/>
        <w:jc w:val="right"/>
        <w:rPr>
          <w:rFonts w:eastAsia="Calibri" w:cs="Times New Roman"/>
          <w:szCs w:val="24"/>
        </w:rPr>
      </w:pPr>
      <w:r w:rsidRPr="00D40CDF">
        <w:rPr>
          <w:rFonts w:eastAsia="Calibri" w:cs="Times New Roman"/>
          <w:szCs w:val="24"/>
        </w:rPr>
        <w:t>Утвержд</w:t>
      </w:r>
      <w:r w:rsidR="00B67240">
        <w:rPr>
          <w:rFonts w:eastAsia="Calibri" w:cs="Times New Roman"/>
          <w:szCs w:val="24"/>
        </w:rPr>
        <w:t>аю</w:t>
      </w:r>
      <w:r>
        <w:rPr>
          <w:rFonts w:eastAsia="Calibri" w:cs="Times New Roman"/>
          <w:szCs w:val="24"/>
        </w:rPr>
        <w:t xml:space="preserve"> </w:t>
      </w:r>
    </w:p>
    <w:p w:rsidR="009C2757" w:rsidRDefault="00B67240" w:rsidP="009C2757">
      <w:pPr>
        <w:widowControl w:val="0"/>
        <w:ind w:firstLine="567"/>
        <w:contextualSpacing/>
        <w:jc w:val="right"/>
        <w:rPr>
          <w:rFonts w:eastAsia="Calibri" w:cs="Times New Roman"/>
          <w:szCs w:val="24"/>
        </w:rPr>
      </w:pPr>
      <w:r>
        <w:rPr>
          <w:rFonts w:eastAsia="Calibri" w:cs="Times New Roman"/>
          <w:szCs w:val="24"/>
        </w:rPr>
        <w:t>и.о. генерального директора</w:t>
      </w:r>
      <w:r w:rsidR="009C2757">
        <w:rPr>
          <w:rFonts w:eastAsia="Calibri" w:cs="Times New Roman"/>
          <w:szCs w:val="24"/>
        </w:rPr>
        <w:t xml:space="preserve"> </w:t>
      </w:r>
    </w:p>
    <w:p w:rsidR="009C2757" w:rsidRDefault="009C2757" w:rsidP="009C2757">
      <w:pPr>
        <w:widowControl w:val="0"/>
        <w:ind w:firstLine="567"/>
        <w:contextualSpacing/>
        <w:jc w:val="right"/>
        <w:rPr>
          <w:rFonts w:eastAsia="Calibri" w:cs="Times New Roman"/>
          <w:szCs w:val="24"/>
        </w:rPr>
      </w:pPr>
      <w:r>
        <w:rPr>
          <w:rFonts w:eastAsia="Calibri" w:cs="Times New Roman"/>
          <w:szCs w:val="24"/>
        </w:rPr>
        <w:t>АО ИА «Башинформ»</w:t>
      </w:r>
    </w:p>
    <w:p w:rsidR="00B67240" w:rsidRDefault="00B67240" w:rsidP="009C2757">
      <w:pPr>
        <w:widowControl w:val="0"/>
        <w:ind w:firstLine="567"/>
        <w:contextualSpacing/>
        <w:jc w:val="right"/>
        <w:rPr>
          <w:rFonts w:eastAsia="Calibri" w:cs="Times New Roman"/>
          <w:szCs w:val="24"/>
        </w:rPr>
      </w:pPr>
      <w:r>
        <w:rPr>
          <w:rFonts w:eastAsia="Calibri" w:cs="Times New Roman"/>
          <w:szCs w:val="24"/>
        </w:rPr>
        <w:t>_________________Д.Р. Сагитова</w:t>
      </w:r>
    </w:p>
    <w:p w:rsidR="00D67464" w:rsidRPr="00D40CDF" w:rsidRDefault="00B67240" w:rsidP="009C2757">
      <w:pPr>
        <w:widowControl w:val="0"/>
        <w:ind w:firstLine="567"/>
        <w:contextualSpacing/>
        <w:jc w:val="right"/>
        <w:rPr>
          <w:rFonts w:eastAsia="Calibri" w:cs="Times New Roman"/>
          <w:szCs w:val="24"/>
        </w:rPr>
      </w:pPr>
      <w:r>
        <w:rPr>
          <w:rFonts w:eastAsia="Calibri" w:cs="Times New Roman"/>
          <w:szCs w:val="24"/>
        </w:rPr>
        <w:t>«</w:t>
      </w:r>
      <w:r w:rsidR="009C2757" w:rsidRPr="00D40CDF">
        <w:rPr>
          <w:rFonts w:eastAsia="Calibri" w:cs="Times New Roman"/>
          <w:szCs w:val="24"/>
        </w:rPr>
        <w:t>___</w:t>
      </w:r>
      <w:r>
        <w:rPr>
          <w:rFonts w:eastAsia="Calibri" w:cs="Times New Roman"/>
          <w:szCs w:val="24"/>
        </w:rPr>
        <w:t>»</w:t>
      </w:r>
      <w:r w:rsidR="009C2757" w:rsidRPr="00D40CDF">
        <w:rPr>
          <w:rFonts w:eastAsia="Calibri" w:cs="Times New Roman"/>
          <w:szCs w:val="24"/>
        </w:rPr>
        <w:t>.</w:t>
      </w:r>
      <w:r>
        <w:rPr>
          <w:rFonts w:eastAsia="Calibri" w:cs="Times New Roman"/>
          <w:szCs w:val="24"/>
        </w:rPr>
        <w:t>_______</w:t>
      </w:r>
      <w:r w:rsidR="009D45B5">
        <w:rPr>
          <w:rFonts w:eastAsia="Calibri" w:cs="Times New Roman"/>
          <w:szCs w:val="24"/>
        </w:rPr>
        <w:t>____</w:t>
      </w:r>
      <w:r w:rsidR="009C2757" w:rsidRPr="00D40CDF">
        <w:rPr>
          <w:rFonts w:eastAsia="Calibri" w:cs="Times New Roman"/>
          <w:szCs w:val="24"/>
        </w:rPr>
        <w:t>202</w:t>
      </w:r>
      <w:r w:rsidR="009D45B5">
        <w:rPr>
          <w:rFonts w:eastAsia="Calibri" w:cs="Times New Roman"/>
          <w:szCs w:val="24"/>
        </w:rPr>
        <w:t>1</w:t>
      </w:r>
      <w:r w:rsidR="009C2757" w:rsidRPr="00D40CDF">
        <w:rPr>
          <w:rFonts w:eastAsia="Calibri" w:cs="Times New Roman"/>
          <w:szCs w:val="24"/>
        </w:rPr>
        <w:t xml:space="preserve"> </w:t>
      </w:r>
      <w:r>
        <w:rPr>
          <w:rFonts w:eastAsia="Calibri" w:cs="Times New Roman"/>
          <w:szCs w:val="24"/>
        </w:rPr>
        <w:t>г.</w:t>
      </w:r>
    </w:p>
    <w:p w:rsidR="00D67464" w:rsidRPr="00D40CDF" w:rsidRDefault="00D67464" w:rsidP="00D40CDF">
      <w:pPr>
        <w:widowControl w:val="0"/>
        <w:spacing w:after="200" w:line="276" w:lineRule="auto"/>
        <w:ind w:firstLine="567"/>
        <w:rPr>
          <w:rFonts w:eastAsia="Calibri" w:cs="Times New Roman"/>
          <w:szCs w:val="24"/>
        </w:rPr>
      </w:pPr>
    </w:p>
    <w:p w:rsidR="00D67464" w:rsidRPr="00D40CDF" w:rsidRDefault="00D67464" w:rsidP="00D40CDF">
      <w:pPr>
        <w:widowControl w:val="0"/>
        <w:spacing w:after="200" w:line="276" w:lineRule="auto"/>
        <w:ind w:firstLine="567"/>
        <w:rPr>
          <w:rFonts w:eastAsia="Calibri" w:cs="Times New Roman"/>
          <w:szCs w:val="24"/>
        </w:rPr>
      </w:pPr>
    </w:p>
    <w:p w:rsidR="00D67464" w:rsidRDefault="00D67464" w:rsidP="00D40CDF">
      <w:pPr>
        <w:widowControl w:val="0"/>
        <w:spacing w:after="200" w:line="276" w:lineRule="auto"/>
        <w:ind w:firstLine="567"/>
        <w:rPr>
          <w:rFonts w:eastAsia="Calibri" w:cs="Times New Roman"/>
          <w:szCs w:val="24"/>
        </w:rPr>
      </w:pPr>
    </w:p>
    <w:p w:rsidR="009C2757" w:rsidRDefault="009C2757" w:rsidP="00D40CDF">
      <w:pPr>
        <w:widowControl w:val="0"/>
        <w:spacing w:after="200" w:line="276" w:lineRule="auto"/>
        <w:ind w:firstLine="567"/>
        <w:rPr>
          <w:rFonts w:eastAsia="Calibri" w:cs="Times New Roman"/>
          <w:szCs w:val="24"/>
        </w:rPr>
      </w:pPr>
    </w:p>
    <w:p w:rsidR="009C2757" w:rsidRDefault="009C2757" w:rsidP="00D40CDF">
      <w:pPr>
        <w:widowControl w:val="0"/>
        <w:spacing w:after="200" w:line="276" w:lineRule="auto"/>
        <w:ind w:firstLine="567"/>
        <w:rPr>
          <w:rFonts w:eastAsia="Calibri" w:cs="Times New Roman"/>
          <w:szCs w:val="24"/>
        </w:rPr>
      </w:pPr>
    </w:p>
    <w:p w:rsidR="009C2757" w:rsidRPr="00D40CDF" w:rsidRDefault="009C2757" w:rsidP="00D40CDF">
      <w:pPr>
        <w:widowControl w:val="0"/>
        <w:spacing w:after="200" w:line="276" w:lineRule="auto"/>
        <w:ind w:firstLine="567"/>
        <w:rPr>
          <w:rFonts w:eastAsia="Calibri"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D67464" w:rsidRPr="00D40CDF" w:rsidTr="00D67464">
        <w:trPr>
          <w:jc w:val="center"/>
        </w:trPr>
        <w:tc>
          <w:tcPr>
            <w:tcW w:w="6912" w:type="dxa"/>
            <w:tcBorders>
              <w:top w:val="nil"/>
              <w:left w:val="nil"/>
              <w:bottom w:val="nil"/>
              <w:right w:val="nil"/>
            </w:tcBorders>
            <w:shd w:val="clear" w:color="auto" w:fill="auto"/>
          </w:tcPr>
          <w:p w:rsidR="00D67464" w:rsidRPr="00D40CDF" w:rsidRDefault="00D67464" w:rsidP="00D40CDF">
            <w:pPr>
              <w:widowControl w:val="0"/>
              <w:ind w:firstLine="567"/>
              <w:jc w:val="center"/>
              <w:rPr>
                <w:rFonts w:eastAsia="Calibri" w:cs="Times New Roman"/>
                <w:b/>
                <w:szCs w:val="24"/>
              </w:rPr>
            </w:pPr>
            <w:r w:rsidRPr="00D40CDF">
              <w:rPr>
                <w:rFonts w:eastAsia="Calibri" w:cs="Times New Roman"/>
                <w:b/>
                <w:szCs w:val="24"/>
              </w:rPr>
              <w:t xml:space="preserve">ДОКУМЕНТАЦИЯ О ЗАПРОСЕ ПРЕДЛОЖЕНИЙ </w:t>
            </w:r>
            <w:r w:rsidRPr="00D40CDF">
              <w:rPr>
                <w:rFonts w:eastAsia="Calibri" w:cs="Times New Roman"/>
                <w:b/>
                <w:szCs w:val="24"/>
              </w:rPr>
              <w:br/>
            </w:r>
          </w:p>
        </w:tc>
      </w:tr>
    </w:tbl>
    <w:p w:rsidR="005F294D" w:rsidRPr="00260EEE" w:rsidRDefault="009D45B5" w:rsidP="00260EEE">
      <w:pPr>
        <w:widowControl w:val="0"/>
        <w:ind w:firstLine="567"/>
        <w:jc w:val="center"/>
        <w:rPr>
          <w:color w:val="000000"/>
        </w:rPr>
      </w:pPr>
      <w:r>
        <w:rPr>
          <w:rFonts w:eastAsia="Times New Roman" w:cs="Times New Roman"/>
          <w:bCs/>
        </w:rPr>
        <w:t xml:space="preserve">на право заключения договора на </w:t>
      </w:r>
      <w:r w:rsidR="005F294D" w:rsidRPr="001E03E5">
        <w:rPr>
          <w:color w:val="000000"/>
        </w:rPr>
        <w:t xml:space="preserve">выполнение работ по созданию информационной базы </w:t>
      </w:r>
      <w:r w:rsidR="00260EEE">
        <w:rPr>
          <w:color w:val="000000"/>
        </w:rPr>
        <w:t xml:space="preserve">для мониторинга показателей </w:t>
      </w:r>
      <w:r w:rsidR="00260EEE" w:rsidRPr="00260EEE">
        <w:rPr>
          <w:color w:val="000000"/>
        </w:rPr>
        <w:t>в сфере образования, мониторинга рейтинга Республики Башкортостан и мониторинга отдельных показателей профилактики семейного неблагополучия в Республике Башкортостан в Информационно-аналитической системе «Центр управления регионом Республики Башкортостан»</w:t>
      </w:r>
    </w:p>
    <w:p w:rsidR="00D67464" w:rsidRPr="00D40CDF" w:rsidRDefault="00D67464" w:rsidP="00D40CDF">
      <w:pPr>
        <w:widowControl w:val="0"/>
        <w:ind w:firstLine="567"/>
        <w:jc w:val="center"/>
        <w:rPr>
          <w:rFonts w:eastAsia="Calibri" w:cs="Times New Roman"/>
          <w:b/>
          <w:szCs w:val="24"/>
        </w:rPr>
      </w:pPr>
    </w:p>
    <w:p w:rsidR="00D67464" w:rsidRPr="00D40CDF" w:rsidRDefault="00D67464" w:rsidP="00D40CDF">
      <w:pPr>
        <w:widowControl w:val="0"/>
        <w:spacing w:line="240" w:lineRule="atLeast"/>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Pr="00D40CDF" w:rsidRDefault="00D67464" w:rsidP="00D40CDF">
      <w:pPr>
        <w:spacing w:after="200" w:line="276" w:lineRule="auto"/>
        <w:ind w:firstLine="567"/>
        <w:rPr>
          <w:rFonts w:eastAsia="Calibri" w:cs="Times New Roman"/>
          <w:szCs w:val="24"/>
        </w:rPr>
      </w:pPr>
    </w:p>
    <w:p w:rsidR="00D67464" w:rsidRDefault="00D67464" w:rsidP="00D40CDF">
      <w:pPr>
        <w:spacing w:after="200" w:line="276" w:lineRule="auto"/>
        <w:ind w:firstLine="567"/>
        <w:rPr>
          <w:rFonts w:eastAsia="Calibri" w:cs="Times New Roman"/>
          <w:szCs w:val="24"/>
        </w:rPr>
      </w:pPr>
    </w:p>
    <w:p w:rsidR="00113F50" w:rsidRDefault="00113F50" w:rsidP="00D40CDF">
      <w:pPr>
        <w:spacing w:after="200" w:line="276" w:lineRule="auto"/>
        <w:ind w:firstLine="567"/>
        <w:rPr>
          <w:rFonts w:eastAsia="Calibri" w:cs="Times New Roman"/>
          <w:szCs w:val="24"/>
        </w:rPr>
      </w:pPr>
    </w:p>
    <w:p w:rsidR="00113F50" w:rsidRDefault="00113F50" w:rsidP="00D40CDF">
      <w:pPr>
        <w:spacing w:after="200" w:line="276" w:lineRule="auto"/>
        <w:ind w:firstLine="567"/>
        <w:rPr>
          <w:rFonts w:eastAsia="Calibri" w:cs="Times New Roman"/>
          <w:szCs w:val="24"/>
        </w:rPr>
      </w:pPr>
    </w:p>
    <w:p w:rsidR="00113F50" w:rsidRDefault="00113F50" w:rsidP="005F294D">
      <w:pPr>
        <w:spacing w:after="200" w:line="276" w:lineRule="auto"/>
        <w:rPr>
          <w:rFonts w:eastAsia="Calibri" w:cs="Times New Roman"/>
          <w:szCs w:val="24"/>
        </w:rPr>
      </w:pPr>
    </w:p>
    <w:p w:rsidR="00D67464" w:rsidRDefault="00D67464" w:rsidP="002877F1">
      <w:pPr>
        <w:spacing w:after="200" w:line="276" w:lineRule="auto"/>
        <w:rPr>
          <w:rFonts w:eastAsia="Calibri" w:cs="Times New Roman"/>
          <w:szCs w:val="24"/>
        </w:rPr>
      </w:pPr>
    </w:p>
    <w:p w:rsidR="00260EEE" w:rsidRPr="00D40CDF" w:rsidRDefault="00260EEE" w:rsidP="002877F1">
      <w:pPr>
        <w:spacing w:after="200" w:line="276" w:lineRule="auto"/>
        <w:rPr>
          <w:rFonts w:eastAsia="Calibri" w:cs="Times New Roman"/>
          <w:szCs w:val="24"/>
        </w:rPr>
      </w:pPr>
    </w:p>
    <w:p w:rsidR="00D67464" w:rsidRPr="00D40CDF" w:rsidRDefault="00D67464" w:rsidP="00D40CDF">
      <w:pPr>
        <w:widowControl w:val="0"/>
        <w:suppressLineNumbers/>
        <w:suppressAutoHyphens/>
        <w:spacing w:after="60"/>
        <w:ind w:firstLine="567"/>
        <w:rPr>
          <w:rFonts w:eastAsia="Times New Roman" w:cs="Times New Roman"/>
          <w:b/>
          <w:szCs w:val="24"/>
          <w:lang w:eastAsia="ru-RU"/>
        </w:rPr>
      </w:pPr>
      <w:r w:rsidRPr="00D40CDF">
        <w:rPr>
          <w:rFonts w:eastAsia="Calibri" w:cs="Times New Roman"/>
          <w:szCs w:val="24"/>
        </w:rPr>
        <w:tab/>
      </w:r>
    </w:p>
    <w:p w:rsidR="00D67464" w:rsidRPr="00D40CDF" w:rsidRDefault="00D67464" w:rsidP="00D40CDF">
      <w:pPr>
        <w:widowControl w:val="0"/>
        <w:suppressLineNumbers/>
        <w:suppressAutoHyphens/>
        <w:spacing w:after="60"/>
        <w:ind w:firstLine="567"/>
        <w:jc w:val="center"/>
        <w:rPr>
          <w:rFonts w:eastAsia="Times New Roman" w:cs="Times New Roman"/>
          <w:b/>
          <w:szCs w:val="24"/>
          <w:lang w:eastAsia="ru-RU"/>
        </w:rPr>
      </w:pPr>
      <w:r w:rsidRPr="00D40CDF">
        <w:rPr>
          <w:rFonts w:eastAsia="Times New Roman" w:cs="Times New Roman"/>
          <w:b/>
          <w:szCs w:val="24"/>
          <w:lang w:eastAsia="ru-RU"/>
        </w:rPr>
        <w:t>Республика Башкортостан, 202</w:t>
      </w:r>
      <w:r w:rsidR="00DF795E">
        <w:rPr>
          <w:rFonts w:eastAsia="Times New Roman" w:cs="Times New Roman"/>
          <w:b/>
          <w:szCs w:val="24"/>
          <w:lang w:eastAsia="ru-RU"/>
        </w:rPr>
        <w:t>1</w:t>
      </w:r>
      <w:r w:rsidRPr="00D40CDF">
        <w:rPr>
          <w:rFonts w:eastAsia="Times New Roman" w:cs="Times New Roman"/>
          <w:b/>
          <w:szCs w:val="24"/>
          <w:lang w:val="en-US" w:eastAsia="ru-RU"/>
        </w:rPr>
        <w:t> </w:t>
      </w:r>
      <w:r w:rsidRPr="00D40CDF">
        <w:rPr>
          <w:rFonts w:eastAsia="Times New Roman" w:cs="Times New Roman"/>
          <w:b/>
          <w:szCs w:val="24"/>
          <w:lang w:eastAsia="ru-RU"/>
        </w:rPr>
        <w:t>г.</w:t>
      </w:r>
    </w:p>
    <w:tbl>
      <w:tblPr>
        <w:tblStyle w:val="af5"/>
        <w:tblW w:w="10382" w:type="dxa"/>
        <w:tblInd w:w="108" w:type="dxa"/>
        <w:tblLayout w:type="fixed"/>
        <w:tblLook w:val="04A0" w:firstRow="1" w:lastRow="0" w:firstColumn="1" w:lastColumn="0" w:noHBand="0" w:noVBand="1"/>
      </w:tblPr>
      <w:tblGrid>
        <w:gridCol w:w="2869"/>
        <w:gridCol w:w="1951"/>
        <w:gridCol w:w="1276"/>
        <w:gridCol w:w="1275"/>
        <w:gridCol w:w="993"/>
        <w:gridCol w:w="2018"/>
      </w:tblGrid>
      <w:tr w:rsidR="006A5274" w:rsidRPr="00D40CDF" w:rsidTr="00D832B5">
        <w:trPr>
          <w:trHeight w:val="629"/>
        </w:trPr>
        <w:tc>
          <w:tcPr>
            <w:tcW w:w="10382" w:type="dxa"/>
            <w:gridSpan w:val="6"/>
            <w:vAlign w:val="center"/>
          </w:tcPr>
          <w:p w:rsidR="00C1302C" w:rsidRPr="00D40CDF" w:rsidRDefault="00A62560" w:rsidP="00D40CDF">
            <w:pPr>
              <w:jc w:val="center"/>
              <w:rPr>
                <w:rFonts w:cs="Times New Roman"/>
                <w:b/>
                <w:szCs w:val="24"/>
              </w:rPr>
            </w:pPr>
            <w:r w:rsidRPr="00D40CDF">
              <w:rPr>
                <w:rFonts w:cs="Times New Roman"/>
                <w:szCs w:val="24"/>
              </w:rPr>
              <w:lastRenderedPageBreak/>
              <w:br w:type="page"/>
            </w:r>
            <w:r w:rsidR="00D832B5" w:rsidRPr="00D40CDF">
              <w:rPr>
                <w:rFonts w:cs="Times New Roman"/>
                <w:b/>
                <w:szCs w:val="24"/>
              </w:rPr>
              <w:t>ИНФОРМАЦИОННАЯ КАРТА ЗАКУПКИ</w:t>
            </w:r>
          </w:p>
        </w:tc>
      </w:tr>
      <w:tr w:rsidR="00376A16" w:rsidRPr="00D40CDF" w:rsidTr="00D832B5">
        <w:tc>
          <w:tcPr>
            <w:tcW w:w="10382" w:type="dxa"/>
            <w:gridSpan w:val="6"/>
          </w:tcPr>
          <w:p w:rsidR="00376A16" w:rsidRPr="00D40CDF" w:rsidRDefault="00376A16" w:rsidP="00D40CDF">
            <w:pPr>
              <w:rPr>
                <w:rFonts w:cs="Times New Roman"/>
                <w:szCs w:val="24"/>
              </w:rPr>
            </w:pPr>
          </w:p>
        </w:tc>
      </w:tr>
      <w:tr w:rsidR="00D832B5" w:rsidRPr="00D40CDF" w:rsidTr="00D832B5">
        <w:tc>
          <w:tcPr>
            <w:tcW w:w="4820" w:type="dxa"/>
            <w:gridSpan w:val="2"/>
            <w:vAlign w:val="center"/>
          </w:tcPr>
          <w:p w:rsidR="00D832B5" w:rsidRPr="00D40CDF" w:rsidRDefault="00DC2470" w:rsidP="00D40CDF">
            <w:pPr>
              <w:rPr>
                <w:rFonts w:cs="Times New Roman"/>
                <w:szCs w:val="24"/>
              </w:rPr>
            </w:pPr>
            <w:r>
              <w:t>Н</w:t>
            </w:r>
            <w:r w:rsidRPr="00C3331E">
              <w:t>аименование, место нахождения, почтовый адрес, адрес электронной почты, номер контактного телефона заказчика</w:t>
            </w:r>
            <w:r w:rsidR="00D832B5" w:rsidRPr="00113F50">
              <w:rPr>
                <w:rFonts w:cs="Times New Roman"/>
                <w:szCs w:val="24"/>
              </w:rPr>
              <w:t>:</w:t>
            </w:r>
          </w:p>
        </w:tc>
        <w:tc>
          <w:tcPr>
            <w:tcW w:w="5562" w:type="dxa"/>
            <w:gridSpan w:val="4"/>
          </w:tcPr>
          <w:p w:rsidR="00D832B5" w:rsidRDefault="00113F50" w:rsidP="00D40CDF">
            <w:pPr>
              <w:rPr>
                <w:rFonts w:cs="Times New Roman"/>
                <w:szCs w:val="24"/>
              </w:rPr>
            </w:pPr>
            <w:r>
              <w:rPr>
                <w:rFonts w:cs="Times New Roman"/>
                <w:szCs w:val="24"/>
              </w:rPr>
              <w:t>Акционерное общество «Информационное агентство «Башинформ»</w:t>
            </w:r>
          </w:p>
          <w:p w:rsidR="00DC2470" w:rsidRDefault="00DC2470" w:rsidP="00D40CDF">
            <w:pPr>
              <w:rPr>
                <w:rFonts w:cs="Times New Roman"/>
                <w:szCs w:val="24"/>
              </w:rPr>
            </w:pPr>
            <w:r>
              <w:rPr>
                <w:rFonts w:cs="Times New Roman"/>
                <w:szCs w:val="24"/>
              </w:rPr>
              <w:t>Республика Башкортостан</w:t>
            </w:r>
          </w:p>
          <w:p w:rsidR="002877F1" w:rsidRDefault="00DC2470" w:rsidP="00D40CDF">
            <w:pPr>
              <w:rPr>
                <w:rFonts w:cs="Times New Roman"/>
                <w:szCs w:val="24"/>
              </w:rPr>
            </w:pPr>
            <w:r>
              <w:rPr>
                <w:rFonts w:cs="Times New Roman"/>
                <w:spacing w:val="-2"/>
                <w:szCs w:val="24"/>
              </w:rPr>
              <w:t>450077</w:t>
            </w:r>
            <w:r w:rsidRPr="00D57E31">
              <w:rPr>
                <w:rFonts w:cs="Times New Roman"/>
                <w:spacing w:val="-2"/>
                <w:szCs w:val="24"/>
              </w:rPr>
              <w:t>,</w:t>
            </w:r>
            <w:r>
              <w:rPr>
                <w:rFonts w:cs="Times New Roman"/>
                <w:spacing w:val="-2"/>
                <w:szCs w:val="24"/>
              </w:rPr>
              <w:t xml:space="preserve"> Республика Башкортостан,</w:t>
            </w:r>
            <w:r w:rsidRPr="00D57E31">
              <w:rPr>
                <w:rFonts w:cs="Times New Roman"/>
                <w:spacing w:val="-2"/>
                <w:szCs w:val="24"/>
              </w:rPr>
              <w:t xml:space="preserve"> </w:t>
            </w:r>
            <w:r w:rsidRPr="00D57E31">
              <w:rPr>
                <w:rFonts w:cs="Times New Roman"/>
                <w:szCs w:val="24"/>
              </w:rPr>
              <w:t xml:space="preserve">г. </w:t>
            </w:r>
            <w:r>
              <w:rPr>
                <w:rFonts w:cs="Times New Roman"/>
                <w:szCs w:val="24"/>
              </w:rPr>
              <w:t>Уфа</w:t>
            </w:r>
            <w:r w:rsidRPr="00D57E31">
              <w:rPr>
                <w:rFonts w:cs="Times New Roman"/>
                <w:szCs w:val="24"/>
              </w:rPr>
              <w:t xml:space="preserve">, ул. </w:t>
            </w:r>
            <w:r>
              <w:rPr>
                <w:rFonts w:cs="Times New Roman"/>
                <w:szCs w:val="24"/>
              </w:rPr>
              <w:t>Кирова</w:t>
            </w:r>
            <w:r w:rsidRPr="00D57E31">
              <w:rPr>
                <w:rFonts w:cs="Times New Roman"/>
                <w:szCs w:val="24"/>
              </w:rPr>
              <w:t xml:space="preserve">, д. </w:t>
            </w:r>
            <w:r>
              <w:rPr>
                <w:rFonts w:cs="Times New Roman"/>
                <w:szCs w:val="24"/>
              </w:rPr>
              <w:t>45</w:t>
            </w:r>
          </w:p>
          <w:p w:rsidR="00DC2470" w:rsidRDefault="00DC2470" w:rsidP="00D40CDF">
            <w:pPr>
              <w:rPr>
                <w:rFonts w:cs="Times New Roman"/>
                <w:szCs w:val="24"/>
              </w:rPr>
            </w:pPr>
            <w:r>
              <w:rPr>
                <w:rFonts w:cs="Times New Roman"/>
                <w:spacing w:val="-2"/>
                <w:szCs w:val="24"/>
              </w:rPr>
              <w:t>450077</w:t>
            </w:r>
            <w:r w:rsidRPr="00D57E31">
              <w:rPr>
                <w:rFonts w:cs="Times New Roman"/>
                <w:spacing w:val="-2"/>
                <w:szCs w:val="24"/>
              </w:rPr>
              <w:t>,</w:t>
            </w:r>
            <w:r>
              <w:rPr>
                <w:rFonts w:cs="Times New Roman"/>
                <w:spacing w:val="-2"/>
                <w:szCs w:val="24"/>
              </w:rPr>
              <w:t xml:space="preserve"> Республика Башкортостан,</w:t>
            </w:r>
            <w:r w:rsidRPr="00D57E31">
              <w:rPr>
                <w:rFonts w:cs="Times New Roman"/>
                <w:spacing w:val="-2"/>
                <w:szCs w:val="24"/>
              </w:rPr>
              <w:t xml:space="preserve"> </w:t>
            </w:r>
            <w:r w:rsidRPr="00D57E31">
              <w:rPr>
                <w:rFonts w:cs="Times New Roman"/>
                <w:szCs w:val="24"/>
              </w:rPr>
              <w:t xml:space="preserve">г. </w:t>
            </w:r>
            <w:r>
              <w:rPr>
                <w:rFonts w:cs="Times New Roman"/>
                <w:szCs w:val="24"/>
              </w:rPr>
              <w:t>Уфа</w:t>
            </w:r>
            <w:r w:rsidRPr="00D57E31">
              <w:rPr>
                <w:rFonts w:cs="Times New Roman"/>
                <w:szCs w:val="24"/>
              </w:rPr>
              <w:t xml:space="preserve">, ул. </w:t>
            </w:r>
            <w:r>
              <w:rPr>
                <w:rFonts w:cs="Times New Roman"/>
                <w:szCs w:val="24"/>
              </w:rPr>
              <w:t>Кирова</w:t>
            </w:r>
            <w:r w:rsidRPr="00D57E31">
              <w:rPr>
                <w:rFonts w:cs="Times New Roman"/>
                <w:szCs w:val="24"/>
              </w:rPr>
              <w:t xml:space="preserve">, д. </w:t>
            </w:r>
            <w:r>
              <w:rPr>
                <w:rFonts w:cs="Times New Roman"/>
                <w:szCs w:val="24"/>
              </w:rPr>
              <w:t>45</w:t>
            </w:r>
          </w:p>
          <w:p w:rsidR="00FB6A76" w:rsidRPr="00845181" w:rsidRDefault="00FB6A76" w:rsidP="00FB6A76">
            <w:pPr>
              <w:rPr>
                <w:rFonts w:cs="Times New Roman"/>
                <w:szCs w:val="24"/>
                <w:highlight w:val="yellow"/>
              </w:rPr>
            </w:pPr>
            <w:r w:rsidRPr="00845181">
              <w:rPr>
                <w:rFonts w:cs="Times New Roman"/>
                <w:color w:val="000000"/>
                <w:szCs w:val="24"/>
                <w:shd w:val="clear" w:color="auto" w:fill="FFFFFF"/>
              </w:rPr>
              <w:t>nurgaliever@gmail.com</w:t>
            </w:r>
            <w:r w:rsidRPr="00845181">
              <w:rPr>
                <w:rFonts w:cs="Times New Roman"/>
                <w:szCs w:val="24"/>
                <w:highlight w:val="yellow"/>
              </w:rPr>
              <w:t xml:space="preserve"> </w:t>
            </w:r>
          </w:p>
          <w:p w:rsidR="00DC2470" w:rsidRPr="00DC2470" w:rsidRDefault="00FB6A76" w:rsidP="00FB6A76">
            <w:pPr>
              <w:rPr>
                <w:rFonts w:cs="Times New Roman"/>
                <w:szCs w:val="24"/>
              </w:rPr>
            </w:pPr>
            <w:r w:rsidRPr="00A229CA">
              <w:rPr>
                <w:rFonts w:cs="Times New Roman"/>
                <w:szCs w:val="24"/>
              </w:rPr>
              <w:t>(347) 273-40-</w:t>
            </w:r>
            <w:r>
              <w:rPr>
                <w:rFonts w:cs="Times New Roman"/>
                <w:szCs w:val="24"/>
              </w:rPr>
              <w:t>60</w:t>
            </w:r>
          </w:p>
        </w:tc>
      </w:tr>
      <w:tr w:rsidR="00D67464" w:rsidRPr="00D40CDF" w:rsidTr="00D832B5">
        <w:tc>
          <w:tcPr>
            <w:tcW w:w="4820" w:type="dxa"/>
            <w:gridSpan w:val="2"/>
            <w:vAlign w:val="center"/>
          </w:tcPr>
          <w:p w:rsidR="00D67464" w:rsidRPr="00D40CDF" w:rsidRDefault="00DC2470" w:rsidP="00D40CDF">
            <w:pPr>
              <w:rPr>
                <w:rFonts w:cs="Times New Roman"/>
                <w:szCs w:val="24"/>
              </w:rPr>
            </w:pPr>
            <w:r>
              <w:t>С</w:t>
            </w:r>
            <w:r w:rsidRPr="00C3331E">
              <w:t>пособ осуществления закупки</w:t>
            </w:r>
          </w:p>
        </w:tc>
        <w:tc>
          <w:tcPr>
            <w:tcW w:w="5562" w:type="dxa"/>
            <w:gridSpan w:val="4"/>
          </w:tcPr>
          <w:p w:rsidR="00D67464" w:rsidRPr="00D40CDF" w:rsidRDefault="00D67464" w:rsidP="00D40CDF">
            <w:pPr>
              <w:rPr>
                <w:rFonts w:cs="Times New Roman"/>
                <w:szCs w:val="24"/>
              </w:rPr>
            </w:pPr>
            <w:r w:rsidRPr="00D40CDF">
              <w:rPr>
                <w:rFonts w:cs="Times New Roman"/>
                <w:szCs w:val="24"/>
              </w:rPr>
              <w:t>Запрос предложений в электронной форме</w:t>
            </w:r>
          </w:p>
        </w:tc>
      </w:tr>
      <w:tr w:rsidR="007638F8" w:rsidRPr="00D40CDF" w:rsidTr="00D832B5">
        <w:tc>
          <w:tcPr>
            <w:tcW w:w="4820" w:type="dxa"/>
            <w:gridSpan w:val="2"/>
            <w:vAlign w:val="center"/>
          </w:tcPr>
          <w:p w:rsidR="007638F8" w:rsidRPr="00EE416C" w:rsidRDefault="00EE416C" w:rsidP="00D40CDF">
            <w:pPr>
              <w:rPr>
                <w:rFonts w:cs="Times New Roman"/>
                <w:szCs w:val="24"/>
              </w:rPr>
            </w:pPr>
            <w:r w:rsidRPr="00EE416C">
              <w:rPr>
                <w:szCs w:val="24"/>
              </w:rPr>
              <w:t>Адрес электронной площадки в информационно-телекоммуникационной сети "Интернет"</w:t>
            </w:r>
          </w:p>
        </w:tc>
        <w:tc>
          <w:tcPr>
            <w:tcW w:w="5562" w:type="dxa"/>
            <w:gridSpan w:val="4"/>
          </w:tcPr>
          <w:p w:rsidR="007638F8" w:rsidRPr="0026127C" w:rsidRDefault="007638F8" w:rsidP="00D40CDF">
            <w:pPr>
              <w:rPr>
                <w:rFonts w:cs="Times New Roman"/>
                <w:szCs w:val="24"/>
              </w:rPr>
            </w:pPr>
            <w:r w:rsidRPr="0026127C">
              <w:rPr>
                <w:rFonts w:cs="Times New Roman"/>
                <w:szCs w:val="24"/>
              </w:rPr>
              <w:t xml:space="preserve">Электронная торговая площадка </w:t>
            </w:r>
            <w:r w:rsidR="00113F50" w:rsidRPr="0026127C">
              <w:rPr>
                <w:rFonts w:cs="Times New Roman"/>
                <w:szCs w:val="24"/>
              </w:rPr>
              <w:t>Регион</w:t>
            </w:r>
          </w:p>
          <w:p w:rsidR="007638F8" w:rsidRPr="0026127C" w:rsidRDefault="00CB3A3C" w:rsidP="00DC2470">
            <w:pPr>
              <w:rPr>
                <w:rFonts w:cs="Times New Roman"/>
                <w:szCs w:val="24"/>
              </w:rPr>
            </w:pPr>
            <w:r w:rsidRPr="0026127C">
              <w:rPr>
                <w:rFonts w:cs="Times New Roman"/>
                <w:szCs w:val="24"/>
              </w:rPr>
              <w:t>https://etp-region.ru</w:t>
            </w:r>
          </w:p>
        </w:tc>
      </w:tr>
      <w:tr w:rsidR="00A755D1" w:rsidRPr="00D40CDF" w:rsidTr="00D832B5">
        <w:tc>
          <w:tcPr>
            <w:tcW w:w="4820" w:type="dxa"/>
            <w:gridSpan w:val="2"/>
            <w:vAlign w:val="center"/>
          </w:tcPr>
          <w:p w:rsidR="00A755D1" w:rsidRPr="00D40CDF" w:rsidRDefault="00A755D1" w:rsidP="00D40CDF">
            <w:pPr>
              <w:rPr>
                <w:rFonts w:cs="Times New Roman"/>
                <w:szCs w:val="24"/>
              </w:rPr>
            </w:pPr>
            <w:r w:rsidRPr="00D40CDF">
              <w:rPr>
                <w:rFonts w:cs="Times New Roman"/>
                <w:szCs w:val="24"/>
              </w:rPr>
              <w:t xml:space="preserve">Дата и время начала приёма заявок </w:t>
            </w:r>
          </w:p>
        </w:tc>
        <w:tc>
          <w:tcPr>
            <w:tcW w:w="1276" w:type="dxa"/>
          </w:tcPr>
          <w:p w:rsidR="00A755D1" w:rsidRPr="0026127C" w:rsidRDefault="00260EEE" w:rsidP="00D40CDF">
            <w:pPr>
              <w:jc w:val="center"/>
              <w:rPr>
                <w:rFonts w:cs="Times New Roman"/>
                <w:szCs w:val="24"/>
              </w:rPr>
            </w:pPr>
            <w:r>
              <w:rPr>
                <w:rFonts w:cs="Times New Roman"/>
                <w:szCs w:val="24"/>
              </w:rPr>
              <w:t>15</w:t>
            </w:r>
          </w:p>
        </w:tc>
        <w:tc>
          <w:tcPr>
            <w:tcW w:w="1275" w:type="dxa"/>
          </w:tcPr>
          <w:p w:rsidR="00A755D1" w:rsidRPr="0026127C" w:rsidRDefault="00260EEE" w:rsidP="009D45B5">
            <w:pPr>
              <w:jc w:val="center"/>
              <w:rPr>
                <w:rFonts w:cs="Times New Roman"/>
                <w:szCs w:val="24"/>
              </w:rPr>
            </w:pPr>
            <w:r>
              <w:rPr>
                <w:rFonts w:cs="Times New Roman"/>
                <w:szCs w:val="24"/>
              </w:rPr>
              <w:t>11</w:t>
            </w:r>
          </w:p>
        </w:tc>
        <w:tc>
          <w:tcPr>
            <w:tcW w:w="993" w:type="dxa"/>
          </w:tcPr>
          <w:p w:rsidR="00A755D1" w:rsidRPr="0026127C" w:rsidRDefault="00D67464" w:rsidP="00FB6A76">
            <w:pPr>
              <w:jc w:val="center"/>
              <w:rPr>
                <w:rFonts w:cs="Times New Roman"/>
                <w:szCs w:val="24"/>
              </w:rPr>
            </w:pPr>
            <w:r w:rsidRPr="0026127C">
              <w:rPr>
                <w:rFonts w:cs="Times New Roman"/>
                <w:szCs w:val="24"/>
              </w:rPr>
              <w:t>202</w:t>
            </w:r>
            <w:r w:rsidR="00FB6A76">
              <w:rPr>
                <w:rFonts w:cs="Times New Roman"/>
                <w:szCs w:val="24"/>
              </w:rPr>
              <w:t>1</w:t>
            </w:r>
          </w:p>
        </w:tc>
        <w:tc>
          <w:tcPr>
            <w:tcW w:w="2018" w:type="dxa"/>
          </w:tcPr>
          <w:p w:rsidR="00A755D1" w:rsidRPr="0026127C" w:rsidRDefault="00A755D1" w:rsidP="00D40CDF">
            <w:pPr>
              <w:jc w:val="right"/>
              <w:rPr>
                <w:rFonts w:cs="Times New Roman"/>
                <w:szCs w:val="24"/>
              </w:rPr>
            </w:pPr>
          </w:p>
        </w:tc>
      </w:tr>
      <w:tr w:rsidR="00A755D1" w:rsidRPr="00D40CDF" w:rsidTr="00D832B5">
        <w:tc>
          <w:tcPr>
            <w:tcW w:w="4820" w:type="dxa"/>
            <w:gridSpan w:val="2"/>
            <w:vAlign w:val="center"/>
          </w:tcPr>
          <w:p w:rsidR="00A755D1" w:rsidRPr="00D40CDF" w:rsidRDefault="00A755D1" w:rsidP="00D40CDF">
            <w:pPr>
              <w:rPr>
                <w:rFonts w:cs="Times New Roman"/>
                <w:szCs w:val="24"/>
              </w:rPr>
            </w:pPr>
            <w:r w:rsidRPr="00D40CDF">
              <w:rPr>
                <w:rFonts w:cs="Times New Roman"/>
                <w:szCs w:val="24"/>
              </w:rPr>
              <w:t>Дата и время окончания приёма заявок</w:t>
            </w:r>
          </w:p>
        </w:tc>
        <w:tc>
          <w:tcPr>
            <w:tcW w:w="1276" w:type="dxa"/>
          </w:tcPr>
          <w:p w:rsidR="00A755D1" w:rsidRPr="00F173F9" w:rsidRDefault="005F294D" w:rsidP="00260EEE">
            <w:pPr>
              <w:jc w:val="center"/>
              <w:rPr>
                <w:rFonts w:cs="Times New Roman"/>
                <w:szCs w:val="24"/>
              </w:rPr>
            </w:pPr>
            <w:r>
              <w:rPr>
                <w:rFonts w:cs="Times New Roman"/>
                <w:szCs w:val="24"/>
              </w:rPr>
              <w:t>2</w:t>
            </w:r>
            <w:r w:rsidR="00260EEE">
              <w:rPr>
                <w:rFonts w:cs="Times New Roman"/>
                <w:szCs w:val="24"/>
              </w:rPr>
              <w:t>5</w:t>
            </w:r>
          </w:p>
        </w:tc>
        <w:tc>
          <w:tcPr>
            <w:tcW w:w="1275" w:type="dxa"/>
          </w:tcPr>
          <w:p w:rsidR="00A755D1" w:rsidRPr="0026127C" w:rsidRDefault="00260EEE" w:rsidP="00FB6A76">
            <w:pPr>
              <w:jc w:val="center"/>
              <w:rPr>
                <w:rFonts w:cs="Times New Roman"/>
                <w:szCs w:val="24"/>
              </w:rPr>
            </w:pPr>
            <w:r>
              <w:rPr>
                <w:rFonts w:cs="Times New Roman"/>
                <w:szCs w:val="24"/>
              </w:rPr>
              <w:t>11</w:t>
            </w:r>
          </w:p>
        </w:tc>
        <w:tc>
          <w:tcPr>
            <w:tcW w:w="993" w:type="dxa"/>
          </w:tcPr>
          <w:p w:rsidR="00A755D1" w:rsidRPr="0026127C" w:rsidRDefault="0026174B" w:rsidP="00FB6A76">
            <w:pPr>
              <w:jc w:val="center"/>
              <w:rPr>
                <w:rFonts w:cs="Times New Roman"/>
                <w:szCs w:val="24"/>
              </w:rPr>
            </w:pPr>
            <w:r w:rsidRPr="0026127C">
              <w:rPr>
                <w:rFonts w:cs="Times New Roman"/>
                <w:szCs w:val="24"/>
              </w:rPr>
              <w:t>202</w:t>
            </w:r>
            <w:r w:rsidR="00FB6A76">
              <w:rPr>
                <w:rFonts w:cs="Times New Roman"/>
                <w:szCs w:val="24"/>
              </w:rPr>
              <w:t>1</w:t>
            </w:r>
          </w:p>
        </w:tc>
        <w:tc>
          <w:tcPr>
            <w:tcW w:w="2018" w:type="dxa"/>
          </w:tcPr>
          <w:p w:rsidR="00A755D1" w:rsidRPr="0026127C" w:rsidRDefault="00F173F9" w:rsidP="00B67240">
            <w:pPr>
              <w:jc w:val="right"/>
              <w:rPr>
                <w:rFonts w:cs="Times New Roman"/>
                <w:szCs w:val="24"/>
              </w:rPr>
            </w:pPr>
            <w:r>
              <w:rPr>
                <w:rFonts w:cs="Times New Roman"/>
                <w:szCs w:val="24"/>
              </w:rPr>
              <w:t>09</w:t>
            </w:r>
            <w:r w:rsidR="0026174B" w:rsidRPr="0026127C">
              <w:rPr>
                <w:rFonts w:cs="Times New Roman"/>
                <w:szCs w:val="24"/>
              </w:rPr>
              <w:t>:00 МСК</w:t>
            </w:r>
            <w:r w:rsidR="00DC2470" w:rsidRPr="0026127C">
              <w:rPr>
                <w:rFonts w:cs="Times New Roman"/>
                <w:szCs w:val="24"/>
              </w:rPr>
              <w:t>+2</w:t>
            </w:r>
          </w:p>
        </w:tc>
      </w:tr>
      <w:tr w:rsidR="00CB3A3C" w:rsidRPr="00D40CDF" w:rsidTr="00CB3A3C">
        <w:trPr>
          <w:trHeight w:val="962"/>
        </w:trPr>
        <w:tc>
          <w:tcPr>
            <w:tcW w:w="4820" w:type="dxa"/>
            <w:gridSpan w:val="2"/>
            <w:vAlign w:val="center"/>
          </w:tcPr>
          <w:p w:rsidR="0026127C" w:rsidRDefault="00CB3A3C" w:rsidP="00D40CDF">
            <w:pPr>
              <w:rPr>
                <w:rFonts w:cs="Times New Roman"/>
                <w:szCs w:val="24"/>
              </w:rPr>
            </w:pPr>
            <w:r w:rsidRPr="00D40CDF">
              <w:rPr>
                <w:rFonts w:cs="Times New Roman"/>
                <w:szCs w:val="24"/>
              </w:rPr>
              <w:t xml:space="preserve">Дата рассмотрения предложений участников закупки </w:t>
            </w:r>
          </w:p>
          <w:p w:rsidR="00CB3A3C" w:rsidRPr="00D40CDF" w:rsidRDefault="00CB3A3C" w:rsidP="00D40CDF">
            <w:pPr>
              <w:rPr>
                <w:rFonts w:cs="Times New Roman"/>
                <w:szCs w:val="24"/>
              </w:rPr>
            </w:pPr>
            <w:r w:rsidRPr="00D40CDF">
              <w:rPr>
                <w:rFonts w:cs="Times New Roman"/>
                <w:szCs w:val="24"/>
              </w:rPr>
              <w:t>и подведения итогов закупки</w:t>
            </w:r>
          </w:p>
        </w:tc>
        <w:tc>
          <w:tcPr>
            <w:tcW w:w="5562" w:type="dxa"/>
            <w:gridSpan w:val="4"/>
          </w:tcPr>
          <w:p w:rsidR="00CB3A3C" w:rsidRPr="0026127C" w:rsidRDefault="009D45B5" w:rsidP="0026127C">
            <w:pPr>
              <w:jc w:val="center"/>
              <w:rPr>
                <w:rFonts w:cs="Times New Roman"/>
                <w:szCs w:val="24"/>
              </w:rPr>
            </w:pPr>
            <w:r>
              <w:rPr>
                <w:rFonts w:cs="Times New Roman"/>
                <w:szCs w:val="24"/>
              </w:rPr>
              <w:t>2</w:t>
            </w:r>
            <w:r w:rsidR="00260EEE">
              <w:rPr>
                <w:rFonts w:cs="Times New Roman"/>
                <w:szCs w:val="24"/>
              </w:rPr>
              <w:t>6</w:t>
            </w:r>
            <w:r w:rsidR="00CB3A3C" w:rsidRPr="0026127C">
              <w:rPr>
                <w:rFonts w:cs="Times New Roman"/>
                <w:szCs w:val="24"/>
              </w:rPr>
              <w:t>.</w:t>
            </w:r>
            <w:r w:rsidR="00260EEE">
              <w:rPr>
                <w:rFonts w:cs="Times New Roman"/>
                <w:szCs w:val="24"/>
              </w:rPr>
              <w:t>11</w:t>
            </w:r>
            <w:r w:rsidR="00CB3A3C" w:rsidRPr="0026127C">
              <w:rPr>
                <w:rFonts w:cs="Times New Roman"/>
                <w:szCs w:val="24"/>
              </w:rPr>
              <w:t>.202</w:t>
            </w:r>
            <w:r w:rsidR="00FB6A76">
              <w:rPr>
                <w:rFonts w:cs="Times New Roman"/>
                <w:szCs w:val="24"/>
              </w:rPr>
              <w:t>1</w:t>
            </w:r>
          </w:p>
          <w:p w:rsidR="0026127C" w:rsidRPr="0026127C" w:rsidRDefault="0026127C" w:rsidP="0026127C">
            <w:pPr>
              <w:jc w:val="center"/>
              <w:rPr>
                <w:rFonts w:cs="Times New Roman"/>
                <w:szCs w:val="24"/>
              </w:rPr>
            </w:pPr>
          </w:p>
          <w:p w:rsidR="0026127C" w:rsidRPr="0026127C" w:rsidRDefault="009D45B5" w:rsidP="00AC1AF0">
            <w:pPr>
              <w:jc w:val="center"/>
              <w:rPr>
                <w:rFonts w:cs="Times New Roman"/>
                <w:szCs w:val="24"/>
              </w:rPr>
            </w:pPr>
            <w:r>
              <w:rPr>
                <w:rFonts w:cs="Times New Roman"/>
                <w:szCs w:val="24"/>
              </w:rPr>
              <w:t>2</w:t>
            </w:r>
            <w:r w:rsidR="00AC1AF0">
              <w:rPr>
                <w:rFonts w:cs="Times New Roman"/>
                <w:szCs w:val="24"/>
              </w:rPr>
              <w:t>6</w:t>
            </w:r>
            <w:r w:rsidR="0026127C" w:rsidRPr="0026127C">
              <w:rPr>
                <w:rFonts w:cs="Times New Roman"/>
                <w:szCs w:val="24"/>
              </w:rPr>
              <w:t>.</w:t>
            </w:r>
            <w:r w:rsidR="00260EEE">
              <w:rPr>
                <w:rFonts w:cs="Times New Roman"/>
                <w:szCs w:val="24"/>
              </w:rPr>
              <w:t>11</w:t>
            </w:r>
            <w:r w:rsidR="0026127C" w:rsidRPr="0026127C">
              <w:rPr>
                <w:rFonts w:cs="Times New Roman"/>
                <w:szCs w:val="24"/>
              </w:rPr>
              <w:t>.202</w:t>
            </w:r>
            <w:r w:rsidR="00FB6A76">
              <w:rPr>
                <w:rFonts w:cs="Times New Roman"/>
                <w:szCs w:val="24"/>
              </w:rPr>
              <w:t>1</w:t>
            </w:r>
            <w:bookmarkStart w:id="0" w:name="_GoBack"/>
            <w:bookmarkEnd w:id="0"/>
          </w:p>
        </w:tc>
      </w:tr>
      <w:tr w:rsidR="007638F8" w:rsidRPr="00D40CDF" w:rsidTr="00D832B5">
        <w:tc>
          <w:tcPr>
            <w:tcW w:w="10382" w:type="dxa"/>
            <w:gridSpan w:val="6"/>
          </w:tcPr>
          <w:p w:rsidR="007638F8" w:rsidRPr="0026127C" w:rsidRDefault="007638F8" w:rsidP="00D40CDF">
            <w:pPr>
              <w:rPr>
                <w:rFonts w:cs="Times New Roman"/>
                <w:szCs w:val="24"/>
              </w:rPr>
            </w:pPr>
          </w:p>
        </w:tc>
      </w:tr>
      <w:tr w:rsidR="00A755D1" w:rsidRPr="00D40CDF" w:rsidTr="00D832B5">
        <w:tc>
          <w:tcPr>
            <w:tcW w:w="6096" w:type="dxa"/>
            <w:gridSpan w:val="3"/>
          </w:tcPr>
          <w:p w:rsidR="00A755D1" w:rsidRPr="0026127C" w:rsidRDefault="00A755D1" w:rsidP="00D40CDF">
            <w:pPr>
              <w:rPr>
                <w:rFonts w:cs="Times New Roman"/>
                <w:szCs w:val="24"/>
              </w:rPr>
            </w:pPr>
            <w:r w:rsidRPr="0026127C">
              <w:rPr>
                <w:rFonts w:cs="Times New Roman"/>
                <w:szCs w:val="24"/>
              </w:rPr>
              <w:t>Дата начала срока предоставления разъяснений документации о закупке</w:t>
            </w:r>
          </w:p>
        </w:tc>
        <w:tc>
          <w:tcPr>
            <w:tcW w:w="1275" w:type="dxa"/>
            <w:vAlign w:val="center"/>
          </w:tcPr>
          <w:p w:rsidR="00A755D1" w:rsidRPr="0026127C" w:rsidRDefault="005F294D" w:rsidP="00260EEE">
            <w:pPr>
              <w:jc w:val="center"/>
              <w:rPr>
                <w:rFonts w:cs="Times New Roman"/>
                <w:szCs w:val="24"/>
              </w:rPr>
            </w:pPr>
            <w:r>
              <w:rPr>
                <w:rFonts w:cs="Times New Roman"/>
                <w:szCs w:val="24"/>
              </w:rPr>
              <w:t>1</w:t>
            </w:r>
            <w:r w:rsidR="00260EEE">
              <w:rPr>
                <w:rFonts w:cs="Times New Roman"/>
                <w:szCs w:val="24"/>
              </w:rPr>
              <w:t>5</w:t>
            </w:r>
          </w:p>
        </w:tc>
        <w:tc>
          <w:tcPr>
            <w:tcW w:w="993" w:type="dxa"/>
            <w:vAlign w:val="center"/>
          </w:tcPr>
          <w:p w:rsidR="00A755D1" w:rsidRPr="0026127C" w:rsidRDefault="00260EEE" w:rsidP="009D45B5">
            <w:pPr>
              <w:jc w:val="center"/>
              <w:rPr>
                <w:rFonts w:cs="Times New Roman"/>
                <w:szCs w:val="24"/>
              </w:rPr>
            </w:pPr>
            <w:r>
              <w:rPr>
                <w:rFonts w:cs="Times New Roman"/>
                <w:szCs w:val="24"/>
              </w:rPr>
              <w:t>11</w:t>
            </w:r>
          </w:p>
        </w:tc>
        <w:tc>
          <w:tcPr>
            <w:tcW w:w="2018" w:type="dxa"/>
            <w:vAlign w:val="center"/>
          </w:tcPr>
          <w:p w:rsidR="00A755D1" w:rsidRPr="0026127C" w:rsidRDefault="00C24632" w:rsidP="00FB6A76">
            <w:pPr>
              <w:jc w:val="center"/>
              <w:rPr>
                <w:rFonts w:cs="Times New Roman"/>
                <w:szCs w:val="24"/>
              </w:rPr>
            </w:pPr>
            <w:r w:rsidRPr="0026127C">
              <w:rPr>
                <w:rFonts w:cs="Times New Roman"/>
                <w:szCs w:val="24"/>
              </w:rPr>
              <w:t>202</w:t>
            </w:r>
            <w:r w:rsidR="00FB6A76">
              <w:rPr>
                <w:rFonts w:cs="Times New Roman"/>
                <w:szCs w:val="24"/>
              </w:rPr>
              <w:t>1</w:t>
            </w:r>
          </w:p>
        </w:tc>
      </w:tr>
      <w:tr w:rsidR="00A755D1" w:rsidRPr="00D40CDF" w:rsidTr="00D832B5">
        <w:tc>
          <w:tcPr>
            <w:tcW w:w="6096" w:type="dxa"/>
            <w:gridSpan w:val="3"/>
          </w:tcPr>
          <w:p w:rsidR="00A755D1" w:rsidRPr="0026127C" w:rsidRDefault="00A755D1" w:rsidP="00D40CDF">
            <w:pPr>
              <w:rPr>
                <w:rFonts w:cs="Times New Roman"/>
                <w:szCs w:val="24"/>
              </w:rPr>
            </w:pPr>
            <w:r w:rsidRPr="0026127C">
              <w:rPr>
                <w:rFonts w:cs="Times New Roman"/>
                <w:szCs w:val="24"/>
              </w:rPr>
              <w:t>Дата окончания срока предоставления разъяснений документации о закупке</w:t>
            </w:r>
          </w:p>
        </w:tc>
        <w:tc>
          <w:tcPr>
            <w:tcW w:w="1275" w:type="dxa"/>
            <w:vAlign w:val="center"/>
          </w:tcPr>
          <w:p w:rsidR="00A755D1" w:rsidRPr="00B73E50" w:rsidRDefault="00B73E50" w:rsidP="0012769C">
            <w:pPr>
              <w:jc w:val="center"/>
              <w:rPr>
                <w:rFonts w:cs="Times New Roman"/>
                <w:szCs w:val="24"/>
              </w:rPr>
            </w:pPr>
            <w:r w:rsidRPr="00B73E50">
              <w:rPr>
                <w:rFonts w:cs="Times New Roman"/>
                <w:szCs w:val="24"/>
              </w:rPr>
              <w:t>24</w:t>
            </w:r>
          </w:p>
        </w:tc>
        <w:tc>
          <w:tcPr>
            <w:tcW w:w="993" w:type="dxa"/>
            <w:vAlign w:val="center"/>
          </w:tcPr>
          <w:p w:rsidR="00A755D1" w:rsidRPr="00B73E50" w:rsidRDefault="00B73E50" w:rsidP="009D45B5">
            <w:pPr>
              <w:jc w:val="center"/>
              <w:rPr>
                <w:rFonts w:cs="Times New Roman"/>
                <w:szCs w:val="24"/>
              </w:rPr>
            </w:pPr>
            <w:r w:rsidRPr="00B73E50">
              <w:rPr>
                <w:rFonts w:cs="Times New Roman"/>
                <w:szCs w:val="24"/>
              </w:rPr>
              <w:t>11</w:t>
            </w:r>
          </w:p>
        </w:tc>
        <w:tc>
          <w:tcPr>
            <w:tcW w:w="2018" w:type="dxa"/>
            <w:vAlign w:val="center"/>
          </w:tcPr>
          <w:p w:rsidR="00A755D1" w:rsidRPr="0026127C" w:rsidRDefault="00C24632" w:rsidP="00FB6A76">
            <w:pPr>
              <w:jc w:val="center"/>
              <w:rPr>
                <w:rFonts w:cs="Times New Roman"/>
                <w:szCs w:val="24"/>
              </w:rPr>
            </w:pPr>
            <w:r w:rsidRPr="0026127C">
              <w:rPr>
                <w:rFonts w:cs="Times New Roman"/>
                <w:szCs w:val="24"/>
              </w:rPr>
              <w:t>202</w:t>
            </w:r>
            <w:r w:rsidR="00FB6A76">
              <w:rPr>
                <w:rFonts w:cs="Times New Roman"/>
                <w:szCs w:val="24"/>
              </w:rPr>
              <w:t>1</w:t>
            </w:r>
          </w:p>
        </w:tc>
      </w:tr>
      <w:tr w:rsidR="007638F8" w:rsidRPr="00D40CDF" w:rsidTr="00D832B5">
        <w:tc>
          <w:tcPr>
            <w:tcW w:w="10382" w:type="dxa"/>
            <w:gridSpan w:val="6"/>
          </w:tcPr>
          <w:p w:rsidR="007638F8" w:rsidRPr="0026127C" w:rsidRDefault="007638F8" w:rsidP="00D40CDF">
            <w:pPr>
              <w:rPr>
                <w:rFonts w:cs="Times New Roman"/>
                <w:szCs w:val="24"/>
              </w:rPr>
            </w:pPr>
          </w:p>
        </w:tc>
      </w:tr>
      <w:tr w:rsidR="00134631" w:rsidRPr="00D40CDF" w:rsidTr="00D832B5">
        <w:tc>
          <w:tcPr>
            <w:tcW w:w="4820" w:type="dxa"/>
            <w:gridSpan w:val="2"/>
          </w:tcPr>
          <w:p w:rsidR="00134631" w:rsidRPr="00D40CDF" w:rsidRDefault="00134631" w:rsidP="00D40CDF">
            <w:pPr>
              <w:rPr>
                <w:rFonts w:cs="Times New Roman"/>
                <w:szCs w:val="24"/>
              </w:rPr>
            </w:pPr>
            <w:r w:rsidRPr="00D40CDF">
              <w:rPr>
                <w:rFonts w:cs="Times New Roman"/>
                <w:szCs w:val="24"/>
              </w:rPr>
              <w:t>Установление особенностей участия</w:t>
            </w:r>
          </w:p>
        </w:tc>
        <w:tc>
          <w:tcPr>
            <w:tcW w:w="5562" w:type="dxa"/>
            <w:gridSpan w:val="4"/>
          </w:tcPr>
          <w:p w:rsidR="00134631" w:rsidRPr="0026127C" w:rsidRDefault="00134631" w:rsidP="00D40CDF">
            <w:pPr>
              <w:rPr>
                <w:rFonts w:cs="Times New Roman"/>
                <w:szCs w:val="24"/>
              </w:rPr>
            </w:pPr>
          </w:p>
        </w:tc>
      </w:tr>
      <w:tr w:rsidR="00FF5478" w:rsidRPr="00D40CDF" w:rsidTr="00D832B5">
        <w:tc>
          <w:tcPr>
            <w:tcW w:w="4820" w:type="dxa"/>
            <w:gridSpan w:val="2"/>
          </w:tcPr>
          <w:p w:rsidR="00FF5478" w:rsidRPr="00D40CDF" w:rsidRDefault="00FF5478" w:rsidP="00D40CDF">
            <w:pPr>
              <w:rPr>
                <w:rFonts w:cs="Times New Roman"/>
                <w:szCs w:val="24"/>
              </w:rPr>
            </w:pPr>
            <w:r w:rsidRPr="00D40CDF">
              <w:rPr>
                <w:rFonts w:cs="Times New Roman"/>
                <w:szCs w:val="24"/>
              </w:rPr>
              <w:t>Возможность подачи альтернативного предложения</w:t>
            </w:r>
          </w:p>
        </w:tc>
        <w:tc>
          <w:tcPr>
            <w:tcW w:w="5562" w:type="dxa"/>
            <w:gridSpan w:val="4"/>
          </w:tcPr>
          <w:p w:rsidR="00FF5478" w:rsidRPr="0026127C" w:rsidRDefault="00FF5478" w:rsidP="00D40CDF">
            <w:pPr>
              <w:rPr>
                <w:rFonts w:cs="Times New Roman"/>
                <w:szCs w:val="24"/>
              </w:rPr>
            </w:pPr>
            <w:r w:rsidRPr="0026127C">
              <w:rPr>
                <w:rFonts w:cs="Times New Roman"/>
                <w:szCs w:val="24"/>
              </w:rPr>
              <w:t>Не предусмотрена</w:t>
            </w:r>
          </w:p>
        </w:tc>
      </w:tr>
      <w:tr w:rsidR="00FF5478" w:rsidRPr="00D40CDF" w:rsidTr="00D832B5">
        <w:tc>
          <w:tcPr>
            <w:tcW w:w="4820" w:type="dxa"/>
            <w:gridSpan w:val="2"/>
          </w:tcPr>
          <w:p w:rsidR="00FF5478" w:rsidRPr="00D40CDF" w:rsidRDefault="00FF5478" w:rsidP="00D40CDF">
            <w:pPr>
              <w:rPr>
                <w:rFonts w:cs="Times New Roman"/>
                <w:szCs w:val="24"/>
              </w:rPr>
            </w:pPr>
            <w:r w:rsidRPr="00D40CDF">
              <w:rPr>
                <w:rFonts w:cs="Times New Roman"/>
                <w:szCs w:val="24"/>
              </w:rPr>
              <w:t>Возможность привлечения соисполнителей/субподрядчиков</w:t>
            </w:r>
          </w:p>
        </w:tc>
        <w:tc>
          <w:tcPr>
            <w:tcW w:w="5562" w:type="dxa"/>
            <w:gridSpan w:val="4"/>
          </w:tcPr>
          <w:p w:rsidR="00FF5478" w:rsidRPr="0026127C" w:rsidRDefault="00C24632" w:rsidP="00C24632">
            <w:pPr>
              <w:rPr>
                <w:rFonts w:cs="Times New Roman"/>
                <w:szCs w:val="24"/>
              </w:rPr>
            </w:pPr>
            <w:r w:rsidRPr="001B5703">
              <w:rPr>
                <w:rFonts w:cs="Times New Roman"/>
                <w:szCs w:val="24"/>
              </w:rPr>
              <w:t>Не п</w:t>
            </w:r>
            <w:r w:rsidR="00FF5478" w:rsidRPr="001B5703">
              <w:rPr>
                <w:rFonts w:cs="Times New Roman"/>
                <w:szCs w:val="24"/>
              </w:rPr>
              <w:t>редусмотрена</w:t>
            </w:r>
            <w:r w:rsidR="00FF5478" w:rsidRPr="0026127C">
              <w:rPr>
                <w:rFonts w:cs="Times New Roman"/>
                <w:szCs w:val="24"/>
              </w:rPr>
              <w:t xml:space="preserve"> </w:t>
            </w:r>
          </w:p>
        </w:tc>
      </w:tr>
      <w:tr w:rsidR="00376A16" w:rsidRPr="00D40CDF" w:rsidTr="00D832B5">
        <w:tc>
          <w:tcPr>
            <w:tcW w:w="10382" w:type="dxa"/>
            <w:gridSpan w:val="6"/>
          </w:tcPr>
          <w:p w:rsidR="00376A16" w:rsidRPr="0026127C" w:rsidRDefault="00376A16" w:rsidP="00D40CDF">
            <w:pPr>
              <w:rPr>
                <w:rFonts w:cs="Times New Roman"/>
                <w:szCs w:val="24"/>
              </w:rPr>
            </w:pPr>
          </w:p>
        </w:tc>
      </w:tr>
      <w:tr w:rsidR="00182C24" w:rsidRPr="00D40CDF" w:rsidTr="00D832B5">
        <w:trPr>
          <w:trHeight w:val="285"/>
        </w:trPr>
        <w:tc>
          <w:tcPr>
            <w:tcW w:w="2869" w:type="dxa"/>
          </w:tcPr>
          <w:p w:rsidR="00182C24" w:rsidRPr="00D40CDF" w:rsidRDefault="00182C24" w:rsidP="00D40CDF">
            <w:pPr>
              <w:rPr>
                <w:rFonts w:cs="Times New Roman"/>
                <w:szCs w:val="24"/>
              </w:rPr>
            </w:pPr>
            <w:r w:rsidRPr="00D40CDF">
              <w:rPr>
                <w:rFonts w:cs="Times New Roman"/>
                <w:szCs w:val="24"/>
              </w:rPr>
              <w:t>Предмет закупки</w:t>
            </w:r>
          </w:p>
        </w:tc>
        <w:tc>
          <w:tcPr>
            <w:tcW w:w="7513" w:type="dxa"/>
            <w:gridSpan w:val="5"/>
          </w:tcPr>
          <w:p w:rsidR="000D2A91" w:rsidRPr="00260EEE" w:rsidRDefault="005F294D" w:rsidP="00260EEE">
            <w:pPr>
              <w:rPr>
                <w:color w:val="000000"/>
              </w:rPr>
            </w:pPr>
            <w:r>
              <w:rPr>
                <w:color w:val="000000"/>
              </w:rPr>
              <w:t>В</w:t>
            </w:r>
            <w:r w:rsidRPr="001E03E5">
              <w:rPr>
                <w:color w:val="000000"/>
              </w:rPr>
              <w:t xml:space="preserve">ыполнение работ по созданию информационной базы </w:t>
            </w:r>
            <w:r w:rsidR="00260EEE">
              <w:rPr>
                <w:color w:val="000000"/>
              </w:rPr>
              <w:t xml:space="preserve">для мониторинга показателей </w:t>
            </w:r>
            <w:r w:rsidR="00260EEE" w:rsidRPr="00260EEE">
              <w:rPr>
                <w:color w:val="000000"/>
              </w:rPr>
              <w:t>в сфере образования, мониторинга рейтинга Республики Башкортостан и мониторинга отдельных показателей профилактики семейного неблагополучия в Республике Башкортостан в Информационно-аналитической системе «Центр управления регионом Республики Башкортостан»</w:t>
            </w:r>
          </w:p>
        </w:tc>
      </w:tr>
      <w:tr w:rsidR="00182C24" w:rsidRPr="00D40CDF" w:rsidTr="00D832B5">
        <w:trPr>
          <w:trHeight w:val="277"/>
        </w:trPr>
        <w:tc>
          <w:tcPr>
            <w:tcW w:w="2869" w:type="dxa"/>
          </w:tcPr>
          <w:p w:rsidR="00182C24" w:rsidRPr="00D40CDF" w:rsidRDefault="00182C24" w:rsidP="00D40CDF">
            <w:pPr>
              <w:rPr>
                <w:rFonts w:cs="Times New Roman"/>
                <w:szCs w:val="24"/>
              </w:rPr>
            </w:pPr>
            <w:r w:rsidRPr="00D40CDF">
              <w:rPr>
                <w:rFonts w:cs="Times New Roman"/>
                <w:szCs w:val="24"/>
              </w:rPr>
              <w:t>Количество лотов</w:t>
            </w:r>
          </w:p>
        </w:tc>
        <w:tc>
          <w:tcPr>
            <w:tcW w:w="7513" w:type="dxa"/>
            <w:gridSpan w:val="5"/>
          </w:tcPr>
          <w:p w:rsidR="00182C24" w:rsidRPr="0026127C" w:rsidRDefault="00B67593" w:rsidP="00D40CDF">
            <w:pPr>
              <w:rPr>
                <w:rFonts w:cs="Times New Roman"/>
                <w:b/>
                <w:szCs w:val="24"/>
              </w:rPr>
            </w:pPr>
            <w:r w:rsidRPr="0026127C">
              <w:rPr>
                <w:rFonts w:cs="Times New Roman"/>
                <w:b/>
                <w:szCs w:val="24"/>
              </w:rPr>
              <w:t>1</w:t>
            </w:r>
          </w:p>
        </w:tc>
      </w:tr>
      <w:tr w:rsidR="00290C05" w:rsidRPr="00D40CDF" w:rsidTr="00D832B5">
        <w:tc>
          <w:tcPr>
            <w:tcW w:w="10382" w:type="dxa"/>
            <w:gridSpan w:val="6"/>
          </w:tcPr>
          <w:tbl>
            <w:tblPr>
              <w:tblStyle w:val="af5"/>
              <w:tblW w:w="10229" w:type="dxa"/>
              <w:tblLayout w:type="fixed"/>
              <w:tblLook w:val="04A0" w:firstRow="1" w:lastRow="0" w:firstColumn="1" w:lastColumn="0" w:noHBand="0" w:noVBand="1"/>
            </w:tblPr>
            <w:tblGrid>
              <w:gridCol w:w="2155"/>
              <w:gridCol w:w="993"/>
              <w:gridCol w:w="1559"/>
              <w:gridCol w:w="1559"/>
              <w:gridCol w:w="1985"/>
              <w:gridCol w:w="1978"/>
            </w:tblGrid>
            <w:tr w:rsidR="00546EA9" w:rsidRPr="0026127C" w:rsidTr="00546EA9">
              <w:trPr>
                <w:trHeight w:val="276"/>
              </w:trPr>
              <w:tc>
                <w:tcPr>
                  <w:tcW w:w="10229" w:type="dxa"/>
                  <w:gridSpan w:val="6"/>
                </w:tcPr>
                <w:p w:rsidR="00546EA9" w:rsidRPr="0026127C" w:rsidRDefault="00546EA9" w:rsidP="00D40CDF">
                  <w:pPr>
                    <w:jc w:val="center"/>
                    <w:rPr>
                      <w:rFonts w:cs="Times New Roman"/>
                      <w:szCs w:val="24"/>
                    </w:rPr>
                  </w:pPr>
                  <w:r w:rsidRPr="0026127C">
                    <w:rPr>
                      <w:rFonts w:cs="Times New Roman"/>
                      <w:b/>
                      <w:szCs w:val="24"/>
                    </w:rPr>
                    <w:t>Лот №1</w:t>
                  </w:r>
                </w:p>
              </w:tc>
            </w:tr>
            <w:tr w:rsidR="00C60871" w:rsidRPr="0026127C" w:rsidTr="00546EA9">
              <w:trPr>
                <w:trHeight w:val="566"/>
              </w:trPr>
              <w:tc>
                <w:tcPr>
                  <w:tcW w:w="3148" w:type="dxa"/>
                  <w:gridSpan w:val="2"/>
                </w:tcPr>
                <w:p w:rsidR="00C60871" w:rsidRPr="0026127C" w:rsidRDefault="00C60871" w:rsidP="00D40CDF">
                  <w:pPr>
                    <w:rPr>
                      <w:rFonts w:cs="Times New Roman"/>
                      <w:szCs w:val="24"/>
                    </w:rPr>
                  </w:pPr>
                  <w:r w:rsidRPr="0026127C">
                    <w:rPr>
                      <w:rFonts w:cs="Times New Roman"/>
                      <w:szCs w:val="24"/>
                    </w:rPr>
                    <w:t>Наименование предмета договора (лота)</w:t>
                  </w:r>
                </w:p>
              </w:tc>
              <w:tc>
                <w:tcPr>
                  <w:tcW w:w="7081" w:type="dxa"/>
                  <w:gridSpan w:val="4"/>
                </w:tcPr>
                <w:p w:rsidR="00C60871" w:rsidRPr="00260EEE" w:rsidRDefault="005F294D" w:rsidP="00260EEE">
                  <w:pPr>
                    <w:widowControl w:val="0"/>
                    <w:ind w:firstLine="567"/>
                    <w:jc w:val="center"/>
                    <w:rPr>
                      <w:color w:val="000000"/>
                    </w:rPr>
                  </w:pPr>
                  <w:r>
                    <w:rPr>
                      <w:color w:val="000000"/>
                    </w:rPr>
                    <w:t>В</w:t>
                  </w:r>
                  <w:r w:rsidRPr="001E03E5">
                    <w:rPr>
                      <w:color w:val="000000"/>
                    </w:rPr>
                    <w:t xml:space="preserve">ыполнение работ по созданию информационной базы </w:t>
                  </w:r>
                  <w:r w:rsidR="00260EEE">
                    <w:rPr>
                      <w:color w:val="000000"/>
                    </w:rPr>
                    <w:t xml:space="preserve">для мониторинга показателей </w:t>
                  </w:r>
                  <w:r w:rsidR="00260EEE" w:rsidRPr="00260EEE">
                    <w:rPr>
                      <w:color w:val="000000"/>
                    </w:rPr>
                    <w:t>в сфере образования, мониторинга рейтинга Республики Башкортостан и мониторинга отдельных показателей профилактики семейного неблагополучия в Республике Башкортостан в Информационно-аналитической системе «Центр управления регионом Республики Башкортостан»</w:t>
                  </w:r>
                </w:p>
              </w:tc>
            </w:tr>
            <w:tr w:rsidR="00546EA9" w:rsidRPr="0026127C" w:rsidTr="000C17A5">
              <w:trPr>
                <w:trHeight w:val="1119"/>
              </w:trPr>
              <w:tc>
                <w:tcPr>
                  <w:tcW w:w="2155" w:type="dxa"/>
                  <w:tcBorders>
                    <w:bottom w:val="single" w:sz="4" w:space="0" w:color="auto"/>
                  </w:tcBorders>
                </w:tcPr>
                <w:p w:rsidR="00C60871" w:rsidRPr="0026127C" w:rsidRDefault="00C60871" w:rsidP="004D05B5">
                  <w:pPr>
                    <w:jc w:val="center"/>
                    <w:rPr>
                      <w:rFonts w:cs="Times New Roman"/>
                      <w:szCs w:val="24"/>
                    </w:rPr>
                  </w:pPr>
                  <w:r w:rsidRPr="0026127C">
                    <w:rPr>
                      <w:rFonts w:cs="Times New Roman"/>
                      <w:szCs w:val="24"/>
                    </w:rPr>
                    <w:t xml:space="preserve">Начальная (максимальная) цена договора (лота), </w:t>
                  </w:r>
                  <w:r w:rsidR="004D05B5" w:rsidRPr="0026127C">
                    <w:rPr>
                      <w:rFonts w:cs="Times New Roman"/>
                      <w:szCs w:val="24"/>
                    </w:rPr>
                    <w:t>в т.ч.</w:t>
                  </w:r>
                  <w:r w:rsidRPr="0026127C">
                    <w:rPr>
                      <w:rFonts w:cs="Times New Roman"/>
                      <w:szCs w:val="24"/>
                    </w:rPr>
                    <w:t xml:space="preserve"> НДС</w:t>
                  </w:r>
                </w:p>
              </w:tc>
              <w:tc>
                <w:tcPr>
                  <w:tcW w:w="993" w:type="dxa"/>
                  <w:tcBorders>
                    <w:bottom w:val="single" w:sz="4" w:space="0" w:color="auto"/>
                  </w:tcBorders>
                </w:tcPr>
                <w:p w:rsidR="00C60871" w:rsidRPr="0026127C" w:rsidRDefault="00C60871" w:rsidP="00D40CDF">
                  <w:pPr>
                    <w:ind w:right="-108"/>
                    <w:jc w:val="center"/>
                    <w:rPr>
                      <w:rFonts w:cs="Times New Roman"/>
                      <w:szCs w:val="24"/>
                    </w:rPr>
                  </w:pPr>
                  <w:r w:rsidRPr="0026127C">
                    <w:rPr>
                      <w:rFonts w:cs="Times New Roman"/>
                      <w:szCs w:val="24"/>
                    </w:rPr>
                    <w:t>Валюта</w:t>
                  </w:r>
                </w:p>
              </w:tc>
              <w:tc>
                <w:tcPr>
                  <w:tcW w:w="1559" w:type="dxa"/>
                  <w:tcBorders>
                    <w:bottom w:val="single" w:sz="4" w:space="0" w:color="auto"/>
                  </w:tcBorders>
                </w:tcPr>
                <w:p w:rsidR="00C60871" w:rsidRPr="0026127C" w:rsidRDefault="00C60871" w:rsidP="00D40CDF">
                  <w:pPr>
                    <w:jc w:val="center"/>
                    <w:rPr>
                      <w:rFonts w:cs="Times New Roman"/>
                      <w:szCs w:val="24"/>
                    </w:rPr>
                  </w:pPr>
                  <w:r w:rsidRPr="0026127C">
                    <w:rPr>
                      <w:rFonts w:cs="Times New Roman"/>
                      <w:szCs w:val="24"/>
                    </w:rPr>
                    <w:t>Количество (объем)</w:t>
                  </w:r>
                </w:p>
              </w:tc>
              <w:tc>
                <w:tcPr>
                  <w:tcW w:w="1559" w:type="dxa"/>
                  <w:tcBorders>
                    <w:bottom w:val="single" w:sz="4" w:space="0" w:color="auto"/>
                  </w:tcBorders>
                </w:tcPr>
                <w:p w:rsidR="00C60871" w:rsidRPr="0026127C" w:rsidRDefault="00C60871" w:rsidP="00D40CDF">
                  <w:pPr>
                    <w:jc w:val="center"/>
                    <w:rPr>
                      <w:rFonts w:cs="Times New Roman"/>
                      <w:szCs w:val="24"/>
                    </w:rPr>
                  </w:pPr>
                  <w:r w:rsidRPr="0026127C">
                    <w:rPr>
                      <w:rFonts w:cs="Times New Roman"/>
                      <w:szCs w:val="24"/>
                    </w:rPr>
                    <w:t>Единицы измерения</w:t>
                  </w:r>
                </w:p>
              </w:tc>
              <w:tc>
                <w:tcPr>
                  <w:tcW w:w="1985" w:type="dxa"/>
                  <w:tcBorders>
                    <w:bottom w:val="single" w:sz="4" w:space="0" w:color="auto"/>
                  </w:tcBorders>
                </w:tcPr>
                <w:p w:rsidR="00C60871" w:rsidRPr="0026127C" w:rsidRDefault="00C60871" w:rsidP="00D40CDF">
                  <w:pPr>
                    <w:jc w:val="center"/>
                    <w:rPr>
                      <w:rFonts w:cs="Times New Roman"/>
                      <w:szCs w:val="24"/>
                    </w:rPr>
                  </w:pPr>
                  <w:r w:rsidRPr="0026127C">
                    <w:rPr>
                      <w:rFonts w:cs="Times New Roman"/>
                      <w:szCs w:val="24"/>
                    </w:rPr>
                    <w:t>Классификация по ОКВЭД2</w:t>
                  </w:r>
                </w:p>
              </w:tc>
              <w:tc>
                <w:tcPr>
                  <w:tcW w:w="1978" w:type="dxa"/>
                  <w:tcBorders>
                    <w:bottom w:val="single" w:sz="4" w:space="0" w:color="auto"/>
                  </w:tcBorders>
                </w:tcPr>
                <w:p w:rsidR="00C60871" w:rsidRPr="0026127C" w:rsidRDefault="00C60871" w:rsidP="00D40CDF">
                  <w:pPr>
                    <w:jc w:val="center"/>
                    <w:rPr>
                      <w:rFonts w:cs="Times New Roman"/>
                      <w:szCs w:val="24"/>
                    </w:rPr>
                  </w:pPr>
                  <w:r w:rsidRPr="0026127C">
                    <w:rPr>
                      <w:rFonts w:cs="Times New Roman"/>
                      <w:szCs w:val="24"/>
                    </w:rPr>
                    <w:t>Классификация по ОКПД2</w:t>
                  </w:r>
                </w:p>
              </w:tc>
            </w:tr>
            <w:tr w:rsidR="00FE36C6" w:rsidRPr="0026127C" w:rsidTr="005A7062">
              <w:trPr>
                <w:trHeight w:val="276"/>
              </w:trPr>
              <w:tc>
                <w:tcPr>
                  <w:tcW w:w="2155" w:type="dxa"/>
                </w:tcPr>
                <w:p w:rsidR="00FE36C6" w:rsidRPr="0026127C" w:rsidRDefault="00260EEE" w:rsidP="000F124F">
                  <w:pPr>
                    <w:jc w:val="center"/>
                    <w:rPr>
                      <w:rFonts w:cs="Times New Roman"/>
                      <w:szCs w:val="24"/>
                    </w:rPr>
                  </w:pPr>
                  <w:r>
                    <w:rPr>
                      <w:rFonts w:cs="Times New Roman"/>
                      <w:szCs w:val="24"/>
                    </w:rPr>
                    <w:t>9940700</w:t>
                  </w:r>
                  <w:r w:rsidR="005F294D">
                    <w:rPr>
                      <w:rFonts w:cs="Times New Roman"/>
                      <w:szCs w:val="24"/>
                    </w:rPr>
                    <w:t>,00</w:t>
                  </w:r>
                </w:p>
              </w:tc>
              <w:tc>
                <w:tcPr>
                  <w:tcW w:w="993" w:type="dxa"/>
                </w:tcPr>
                <w:p w:rsidR="00FE36C6" w:rsidRPr="0026127C" w:rsidRDefault="00FE36C6" w:rsidP="00D40CDF">
                  <w:pPr>
                    <w:jc w:val="center"/>
                    <w:rPr>
                      <w:rFonts w:cs="Times New Roman"/>
                      <w:szCs w:val="24"/>
                    </w:rPr>
                  </w:pPr>
                  <w:r w:rsidRPr="0026127C">
                    <w:rPr>
                      <w:rFonts w:cs="Times New Roman"/>
                      <w:szCs w:val="24"/>
                    </w:rPr>
                    <w:t>рубль РФ</w:t>
                  </w:r>
                </w:p>
              </w:tc>
              <w:tc>
                <w:tcPr>
                  <w:tcW w:w="1559" w:type="dxa"/>
                </w:tcPr>
                <w:p w:rsidR="00FE36C6" w:rsidRPr="0026127C" w:rsidRDefault="005F294D" w:rsidP="00D40CDF">
                  <w:pPr>
                    <w:jc w:val="center"/>
                    <w:rPr>
                      <w:rFonts w:cs="Times New Roman"/>
                      <w:szCs w:val="24"/>
                    </w:rPr>
                  </w:pPr>
                  <w:r>
                    <w:rPr>
                      <w:rFonts w:cs="Times New Roman"/>
                      <w:szCs w:val="24"/>
                    </w:rPr>
                    <w:t>1</w:t>
                  </w:r>
                </w:p>
              </w:tc>
              <w:tc>
                <w:tcPr>
                  <w:tcW w:w="1559" w:type="dxa"/>
                </w:tcPr>
                <w:p w:rsidR="00FE36C6" w:rsidRPr="005F294D" w:rsidRDefault="005F294D" w:rsidP="00D40CDF">
                  <w:pPr>
                    <w:jc w:val="center"/>
                    <w:rPr>
                      <w:rFonts w:cs="Times New Roman"/>
                      <w:szCs w:val="24"/>
                      <w:lang w:val="en-US"/>
                    </w:rPr>
                  </w:pPr>
                  <w:r>
                    <w:rPr>
                      <w:rFonts w:cs="Times New Roman"/>
                      <w:szCs w:val="24"/>
                    </w:rPr>
                    <w:t>Усл.ед.</w:t>
                  </w:r>
                </w:p>
              </w:tc>
              <w:tc>
                <w:tcPr>
                  <w:tcW w:w="1985" w:type="dxa"/>
                </w:tcPr>
                <w:p w:rsidR="00FE36C6" w:rsidRPr="000F124F" w:rsidRDefault="0067708C" w:rsidP="007131D7">
                  <w:pPr>
                    <w:jc w:val="center"/>
                    <w:rPr>
                      <w:rFonts w:cs="Times New Roman"/>
                      <w:szCs w:val="24"/>
                    </w:rPr>
                  </w:pPr>
                  <w:r w:rsidRPr="00752E25">
                    <w:rPr>
                      <w:rFonts w:cs="Times New Roman"/>
                      <w:szCs w:val="24"/>
                    </w:rPr>
                    <w:t>62.0</w:t>
                  </w:r>
                  <w:r>
                    <w:rPr>
                      <w:rFonts w:cs="Times New Roman"/>
                      <w:szCs w:val="24"/>
                    </w:rPr>
                    <w:t>1</w:t>
                  </w:r>
                </w:p>
              </w:tc>
              <w:tc>
                <w:tcPr>
                  <w:tcW w:w="1978" w:type="dxa"/>
                </w:tcPr>
                <w:p w:rsidR="00FE36C6" w:rsidRPr="000F124F" w:rsidRDefault="0067708C" w:rsidP="007131D7">
                  <w:pPr>
                    <w:autoSpaceDE w:val="0"/>
                    <w:autoSpaceDN w:val="0"/>
                    <w:adjustRightInd w:val="0"/>
                    <w:jc w:val="center"/>
                    <w:rPr>
                      <w:rFonts w:cs="Times New Roman"/>
                      <w:szCs w:val="24"/>
                    </w:rPr>
                  </w:pPr>
                  <w:r w:rsidRPr="00752E25">
                    <w:rPr>
                      <w:rFonts w:cs="Times New Roman"/>
                      <w:szCs w:val="24"/>
                    </w:rPr>
                    <w:t>62.01</w:t>
                  </w:r>
                  <w:r>
                    <w:rPr>
                      <w:rFonts w:cs="Times New Roman"/>
                      <w:szCs w:val="24"/>
                    </w:rPr>
                    <w:t>.1</w:t>
                  </w:r>
                </w:p>
              </w:tc>
            </w:tr>
            <w:tr w:rsidR="00B67593" w:rsidRPr="0026127C" w:rsidTr="005A7062">
              <w:trPr>
                <w:trHeight w:val="291"/>
              </w:trPr>
              <w:tc>
                <w:tcPr>
                  <w:tcW w:w="4707" w:type="dxa"/>
                  <w:gridSpan w:val="3"/>
                  <w:tcBorders>
                    <w:top w:val="single" w:sz="4" w:space="0" w:color="auto"/>
                  </w:tcBorders>
                </w:tcPr>
                <w:p w:rsidR="00B67593" w:rsidRPr="0026127C" w:rsidRDefault="00D832B5" w:rsidP="009D45B5">
                  <w:pPr>
                    <w:rPr>
                      <w:rFonts w:cs="Times New Roman"/>
                      <w:szCs w:val="24"/>
                    </w:rPr>
                  </w:pPr>
                  <w:r w:rsidRPr="0026127C">
                    <w:rPr>
                      <w:rFonts w:eastAsia="Times New Roman" w:cs="Times New Roman"/>
                      <w:szCs w:val="24"/>
                      <w:lang w:eastAsia="ru-RU"/>
                    </w:rPr>
                    <w:lastRenderedPageBreak/>
                    <w:t xml:space="preserve">Условия </w:t>
                  </w:r>
                  <w:r w:rsidR="009D45B5">
                    <w:rPr>
                      <w:rFonts w:eastAsia="Times New Roman" w:cs="Times New Roman"/>
                      <w:szCs w:val="24"/>
                      <w:lang w:eastAsia="ru-RU"/>
                    </w:rPr>
                    <w:t>поставки</w:t>
                  </w:r>
                  <w:r w:rsidR="00B67593" w:rsidRPr="0026127C">
                    <w:rPr>
                      <w:rFonts w:cs="Times New Roman"/>
                      <w:szCs w:val="24"/>
                    </w:rPr>
                    <w:t xml:space="preserve"> </w:t>
                  </w:r>
                </w:p>
              </w:tc>
              <w:tc>
                <w:tcPr>
                  <w:tcW w:w="5522" w:type="dxa"/>
                  <w:gridSpan w:val="3"/>
                </w:tcPr>
                <w:p w:rsidR="00B67593" w:rsidRPr="0026127C" w:rsidRDefault="00D832B5" w:rsidP="007131D7">
                  <w:pPr>
                    <w:rPr>
                      <w:rFonts w:cs="Times New Roman"/>
                      <w:szCs w:val="24"/>
                    </w:rPr>
                  </w:pPr>
                  <w:r w:rsidRPr="0026127C">
                    <w:rPr>
                      <w:rFonts w:eastAsia="Times New Roman" w:cs="Times New Roman"/>
                      <w:szCs w:val="24"/>
                      <w:lang w:eastAsia="ru-RU"/>
                    </w:rPr>
                    <w:t>В соответстви</w:t>
                  </w:r>
                  <w:r w:rsidR="00160327">
                    <w:rPr>
                      <w:rFonts w:eastAsia="Times New Roman" w:cs="Times New Roman"/>
                      <w:szCs w:val="24"/>
                      <w:lang w:eastAsia="ru-RU"/>
                    </w:rPr>
                    <w:t>и</w:t>
                  </w:r>
                  <w:r w:rsidRPr="0026127C">
                    <w:rPr>
                      <w:rFonts w:eastAsia="Times New Roman" w:cs="Times New Roman"/>
                      <w:szCs w:val="24"/>
                      <w:lang w:eastAsia="ru-RU"/>
                    </w:rPr>
                    <w:t xml:space="preserve"> с </w:t>
                  </w:r>
                  <w:r w:rsidR="001B5703">
                    <w:rPr>
                      <w:rFonts w:eastAsia="Times New Roman" w:cs="Times New Roman"/>
                      <w:szCs w:val="24"/>
                      <w:lang w:eastAsia="ru-RU"/>
                    </w:rPr>
                    <w:t xml:space="preserve">проектом договора и </w:t>
                  </w:r>
                  <w:r w:rsidR="007131D7">
                    <w:rPr>
                      <w:rFonts w:eastAsia="Times New Roman" w:cs="Times New Roman"/>
                      <w:szCs w:val="24"/>
                      <w:lang w:eastAsia="ru-RU"/>
                    </w:rPr>
                    <w:t>техническим заданием</w:t>
                  </w:r>
                  <w:r w:rsidRPr="0026127C">
                    <w:rPr>
                      <w:rFonts w:eastAsia="Times New Roman" w:cs="Times New Roman"/>
                      <w:szCs w:val="24"/>
                      <w:lang w:eastAsia="ru-RU"/>
                    </w:rPr>
                    <w:t xml:space="preserve"> </w:t>
                  </w:r>
                </w:p>
              </w:tc>
            </w:tr>
            <w:tr w:rsidR="00D832B5" w:rsidRPr="0026127C" w:rsidTr="005A7062">
              <w:trPr>
                <w:trHeight w:val="291"/>
              </w:trPr>
              <w:tc>
                <w:tcPr>
                  <w:tcW w:w="4707" w:type="dxa"/>
                  <w:gridSpan w:val="3"/>
                  <w:tcBorders>
                    <w:top w:val="single" w:sz="4" w:space="0" w:color="auto"/>
                  </w:tcBorders>
                </w:tcPr>
                <w:p w:rsidR="00D832B5" w:rsidRPr="0026127C" w:rsidRDefault="00D832B5" w:rsidP="009D45B5">
                  <w:pPr>
                    <w:rPr>
                      <w:rFonts w:eastAsia="Times New Roman" w:cs="Times New Roman"/>
                      <w:szCs w:val="24"/>
                      <w:lang w:eastAsia="ru-RU"/>
                    </w:rPr>
                  </w:pPr>
                  <w:r w:rsidRPr="0026127C">
                    <w:rPr>
                      <w:rFonts w:eastAsia="Times New Roman" w:cs="Times New Roman"/>
                      <w:szCs w:val="24"/>
                      <w:lang w:eastAsia="ru-RU"/>
                    </w:rPr>
                    <w:t xml:space="preserve">Место </w:t>
                  </w:r>
                  <w:r w:rsidR="009D45B5">
                    <w:rPr>
                      <w:rFonts w:eastAsia="Times New Roman" w:cs="Times New Roman"/>
                      <w:szCs w:val="24"/>
                      <w:lang w:eastAsia="ru-RU"/>
                    </w:rPr>
                    <w:t>поставки</w:t>
                  </w:r>
                  <w:r w:rsidRPr="0026127C">
                    <w:rPr>
                      <w:rFonts w:eastAsia="Times New Roman" w:cs="Times New Roman"/>
                      <w:szCs w:val="24"/>
                      <w:lang w:eastAsia="ru-RU"/>
                    </w:rPr>
                    <w:t>:</w:t>
                  </w:r>
                </w:p>
              </w:tc>
              <w:tc>
                <w:tcPr>
                  <w:tcW w:w="5522" w:type="dxa"/>
                  <w:gridSpan w:val="3"/>
                </w:tcPr>
                <w:p w:rsidR="00D832B5" w:rsidRPr="0026127C" w:rsidRDefault="00C24632" w:rsidP="00D40CDF">
                  <w:pPr>
                    <w:rPr>
                      <w:rFonts w:eastAsia="Times New Roman" w:cs="Times New Roman"/>
                      <w:szCs w:val="24"/>
                      <w:lang w:eastAsia="ru-RU"/>
                    </w:rPr>
                  </w:pPr>
                  <w:r w:rsidRPr="0026127C">
                    <w:rPr>
                      <w:rFonts w:eastAsia="Times New Roman" w:cs="Times New Roman"/>
                      <w:szCs w:val="24"/>
                      <w:lang w:eastAsia="ru-RU"/>
                    </w:rPr>
                    <w:t>РБ, г. Уфа, ул. Кирова</w:t>
                  </w:r>
                  <w:r w:rsidR="00EE416C" w:rsidRPr="0026127C">
                    <w:rPr>
                      <w:rFonts w:eastAsia="Times New Roman" w:cs="Times New Roman"/>
                      <w:szCs w:val="24"/>
                      <w:lang w:eastAsia="ru-RU"/>
                    </w:rPr>
                    <w:t>,</w:t>
                  </w:r>
                  <w:r w:rsidRPr="0026127C">
                    <w:rPr>
                      <w:rFonts w:eastAsia="Times New Roman" w:cs="Times New Roman"/>
                      <w:szCs w:val="24"/>
                      <w:lang w:eastAsia="ru-RU"/>
                    </w:rPr>
                    <w:t xml:space="preserve"> 45</w:t>
                  </w:r>
                </w:p>
              </w:tc>
            </w:tr>
            <w:tr w:rsidR="00D832B5" w:rsidRPr="0026127C" w:rsidTr="005A7062">
              <w:trPr>
                <w:trHeight w:val="291"/>
              </w:trPr>
              <w:tc>
                <w:tcPr>
                  <w:tcW w:w="4707" w:type="dxa"/>
                  <w:gridSpan w:val="3"/>
                  <w:tcBorders>
                    <w:top w:val="single" w:sz="4" w:space="0" w:color="auto"/>
                  </w:tcBorders>
                </w:tcPr>
                <w:p w:rsidR="00D832B5" w:rsidRPr="0026127C" w:rsidRDefault="00D832B5" w:rsidP="009D45B5">
                  <w:pPr>
                    <w:rPr>
                      <w:rFonts w:eastAsia="Times New Roman" w:cs="Times New Roman"/>
                      <w:szCs w:val="24"/>
                      <w:lang w:eastAsia="ru-RU"/>
                    </w:rPr>
                  </w:pPr>
                  <w:r w:rsidRPr="001B5703">
                    <w:rPr>
                      <w:rFonts w:eastAsia="Times New Roman" w:cs="Times New Roman"/>
                      <w:szCs w:val="24"/>
                      <w:lang w:eastAsia="ru-RU"/>
                    </w:rPr>
                    <w:t xml:space="preserve">Сроки </w:t>
                  </w:r>
                  <w:r w:rsidR="009D45B5">
                    <w:rPr>
                      <w:rFonts w:eastAsia="Times New Roman" w:cs="Times New Roman"/>
                      <w:szCs w:val="24"/>
                      <w:lang w:eastAsia="ru-RU"/>
                    </w:rPr>
                    <w:t>поставки</w:t>
                  </w:r>
                  <w:r w:rsidRPr="001B5703">
                    <w:rPr>
                      <w:rFonts w:eastAsia="Times New Roman" w:cs="Times New Roman"/>
                      <w:szCs w:val="24"/>
                      <w:lang w:eastAsia="ru-RU"/>
                    </w:rPr>
                    <w:t>:</w:t>
                  </w:r>
                </w:p>
              </w:tc>
              <w:tc>
                <w:tcPr>
                  <w:tcW w:w="5522" w:type="dxa"/>
                  <w:gridSpan w:val="3"/>
                </w:tcPr>
                <w:p w:rsidR="00D832B5" w:rsidRPr="0026127C" w:rsidRDefault="0088605D" w:rsidP="0025509B">
                  <w:pPr>
                    <w:rPr>
                      <w:rFonts w:eastAsia="Times New Roman" w:cs="Times New Roman"/>
                      <w:szCs w:val="24"/>
                      <w:lang w:eastAsia="ru-RU"/>
                    </w:rPr>
                  </w:pPr>
                  <w:r>
                    <w:rPr>
                      <w:rFonts w:eastAsia="Times New Roman" w:cs="Times New Roman"/>
                      <w:szCs w:val="24"/>
                      <w:lang w:eastAsia="ru-RU"/>
                    </w:rPr>
                    <w:t xml:space="preserve">Не более </w:t>
                  </w:r>
                  <w:r w:rsidR="0025509B">
                    <w:rPr>
                      <w:rFonts w:eastAsia="Times New Roman" w:cs="Times New Roman"/>
                      <w:szCs w:val="24"/>
                      <w:lang w:eastAsia="ru-RU"/>
                    </w:rPr>
                    <w:t>15</w:t>
                  </w:r>
                  <w:r w:rsidR="009D45B5">
                    <w:rPr>
                      <w:rFonts w:eastAsia="Times New Roman" w:cs="Times New Roman"/>
                      <w:szCs w:val="24"/>
                      <w:lang w:eastAsia="ru-RU"/>
                    </w:rPr>
                    <w:t xml:space="preserve"> календарных дней</w:t>
                  </w:r>
                  <w:r w:rsidR="00A52F7F">
                    <w:rPr>
                      <w:rFonts w:eastAsia="Times New Roman" w:cs="Times New Roman"/>
                      <w:szCs w:val="24"/>
                      <w:lang w:eastAsia="ru-RU"/>
                    </w:rPr>
                    <w:t xml:space="preserve"> </w:t>
                  </w:r>
                  <w:r w:rsidR="00A52F7F">
                    <w:rPr>
                      <w:rFonts w:cs="Times New Roman"/>
                    </w:rPr>
                    <w:t>с даты заключения договора</w:t>
                  </w:r>
                </w:p>
              </w:tc>
            </w:tr>
            <w:tr w:rsidR="00B67593" w:rsidRPr="0026127C" w:rsidTr="00546EA9">
              <w:trPr>
                <w:trHeight w:val="587"/>
              </w:trPr>
              <w:tc>
                <w:tcPr>
                  <w:tcW w:w="4707" w:type="dxa"/>
                  <w:gridSpan w:val="3"/>
                </w:tcPr>
                <w:p w:rsidR="00B67593" w:rsidRPr="0026127C" w:rsidRDefault="00B67593" w:rsidP="00D40CDF">
                  <w:pPr>
                    <w:rPr>
                      <w:rFonts w:cs="Times New Roman"/>
                      <w:szCs w:val="24"/>
                    </w:rPr>
                  </w:pPr>
                  <w:r w:rsidRPr="0026127C">
                    <w:rPr>
                      <w:rFonts w:cs="Times New Roman"/>
                      <w:szCs w:val="24"/>
                    </w:rPr>
                    <w:t>Сроки и порядок оплаты товара, работы, услуги</w:t>
                  </w:r>
                </w:p>
              </w:tc>
              <w:tc>
                <w:tcPr>
                  <w:tcW w:w="5522" w:type="dxa"/>
                  <w:gridSpan w:val="3"/>
                </w:tcPr>
                <w:p w:rsidR="009D45B5" w:rsidRPr="007B525D" w:rsidRDefault="009D45B5" w:rsidP="009D45B5">
                  <w:pPr>
                    <w:jc w:val="both"/>
                    <w:rPr>
                      <w:rFonts w:cs="Times New Roman"/>
                      <w:szCs w:val="24"/>
                    </w:rPr>
                  </w:pPr>
                  <w:r w:rsidRPr="007B525D">
                    <w:rPr>
                      <w:rFonts w:cs="Times New Roman"/>
                      <w:szCs w:val="24"/>
                    </w:rPr>
                    <w:t>Оплата по Договору производится в рублях Российской Федерации путем перечисления денежных средств на расчетный счет Исполнителя.</w:t>
                  </w:r>
                </w:p>
                <w:p w:rsidR="00B67593" w:rsidRPr="009E1157" w:rsidRDefault="009D45B5" w:rsidP="009D45B5">
                  <w:pPr>
                    <w:autoSpaceDE w:val="0"/>
                    <w:autoSpaceDN w:val="0"/>
                    <w:adjustRightInd w:val="0"/>
                    <w:jc w:val="both"/>
                    <w:rPr>
                      <w:szCs w:val="24"/>
                    </w:rPr>
                  </w:pPr>
                  <w:r w:rsidRPr="007B525D">
                    <w:rPr>
                      <w:rFonts w:cs="Times New Roman"/>
                      <w:szCs w:val="24"/>
                    </w:rPr>
                    <w:t>Оплата Договора, осуществляется Заказчиком в течение 60 (шестьдесят) календарных дней со дня подписания Акта об оказании услуг (УПД, товарная накладная) и получения Заказчиком счета на оплату от Исполнителя.</w:t>
                  </w:r>
                </w:p>
              </w:tc>
            </w:tr>
            <w:tr w:rsidR="001D6E4E" w:rsidRPr="0026127C" w:rsidTr="00546EA9">
              <w:trPr>
                <w:trHeight w:val="265"/>
              </w:trPr>
              <w:tc>
                <w:tcPr>
                  <w:tcW w:w="4707" w:type="dxa"/>
                  <w:gridSpan w:val="3"/>
                </w:tcPr>
                <w:p w:rsidR="001D6E4E" w:rsidRPr="0026127C" w:rsidRDefault="001D6E4E" w:rsidP="00D40CDF">
                  <w:pPr>
                    <w:ind w:right="-108"/>
                    <w:rPr>
                      <w:rFonts w:cs="Times New Roman"/>
                      <w:szCs w:val="24"/>
                    </w:rPr>
                  </w:pPr>
                  <w:r w:rsidRPr="0026127C">
                    <w:rPr>
                      <w:rFonts w:eastAsia="Times New Roman" w:cs="Times New Roman"/>
                      <w:szCs w:val="24"/>
                      <w:lang w:eastAsia="ru-RU"/>
                    </w:rPr>
                    <w:t>Критерии и порядок оценки заявок на участие в запросе предложений</w:t>
                  </w:r>
                </w:p>
              </w:tc>
              <w:tc>
                <w:tcPr>
                  <w:tcW w:w="5522" w:type="dxa"/>
                  <w:gridSpan w:val="3"/>
                </w:tcPr>
                <w:p w:rsidR="001D6E4E" w:rsidRPr="0026127C" w:rsidRDefault="001D6E4E" w:rsidP="00160327">
                  <w:pPr>
                    <w:jc w:val="both"/>
                    <w:rPr>
                      <w:rFonts w:cs="Times New Roman"/>
                      <w:szCs w:val="24"/>
                    </w:rPr>
                  </w:pPr>
                  <w:r w:rsidRPr="0026127C">
                    <w:rPr>
                      <w:rFonts w:eastAsia="Times New Roman" w:cs="Times New Roman"/>
                      <w:szCs w:val="24"/>
                      <w:lang w:eastAsia="ru-RU"/>
                    </w:rPr>
                    <w:t xml:space="preserve">Оценка заявок на участие в запросе предложений проводится в порядке, указанном в Приложении № </w:t>
                  </w:r>
                  <w:r w:rsidR="00160327">
                    <w:rPr>
                      <w:rFonts w:eastAsia="Times New Roman" w:cs="Times New Roman"/>
                      <w:szCs w:val="24"/>
                      <w:lang w:eastAsia="ru-RU"/>
                    </w:rPr>
                    <w:t>2</w:t>
                  </w:r>
                  <w:r w:rsidRPr="0026127C">
                    <w:rPr>
                      <w:rFonts w:eastAsia="Times New Roman" w:cs="Times New Roman"/>
                      <w:szCs w:val="24"/>
                      <w:lang w:eastAsia="ru-RU"/>
                    </w:rPr>
                    <w:t xml:space="preserve"> к Документации</w:t>
                  </w:r>
                  <w:r w:rsidRPr="0026127C">
                    <w:rPr>
                      <w:rFonts w:eastAsia="Times New Roman" w:cs="Times New Roman"/>
                      <w:b/>
                      <w:i/>
                      <w:szCs w:val="24"/>
                      <w:lang w:eastAsia="ru-RU"/>
                    </w:rPr>
                    <w:t xml:space="preserve"> </w:t>
                  </w:r>
                  <w:r w:rsidRPr="0026127C">
                    <w:rPr>
                      <w:rFonts w:eastAsia="Times New Roman" w:cs="Times New Roman"/>
                      <w:szCs w:val="24"/>
                      <w:lang w:eastAsia="ru-RU"/>
                    </w:rPr>
                    <w:t>запроса предложений</w:t>
                  </w:r>
                </w:p>
              </w:tc>
            </w:tr>
            <w:tr w:rsidR="00E81287" w:rsidRPr="0026127C" w:rsidTr="00546EA9">
              <w:trPr>
                <w:trHeight w:val="265"/>
              </w:trPr>
              <w:tc>
                <w:tcPr>
                  <w:tcW w:w="4707" w:type="dxa"/>
                  <w:gridSpan w:val="3"/>
                </w:tcPr>
                <w:p w:rsidR="00E81287" w:rsidRPr="0026127C" w:rsidRDefault="00E81287" w:rsidP="00E81287">
                  <w:pPr>
                    <w:ind w:right="-108"/>
                    <w:jc w:val="both"/>
                    <w:rPr>
                      <w:rFonts w:eastAsia="Times New Roman" w:cs="Times New Roman"/>
                      <w:szCs w:val="24"/>
                      <w:lang w:eastAsia="ru-RU"/>
                    </w:rPr>
                  </w:pPr>
                  <w:r w:rsidRPr="0026127C">
                    <w:rPr>
                      <w:rFonts w:eastAsia="Times New Roman" w:cs="Times New Roman"/>
                      <w:szCs w:val="24"/>
                      <w:lang w:eastAsia="ru-RU"/>
                    </w:rPr>
                    <w:t>Обеспечение заявки</w:t>
                  </w:r>
                </w:p>
              </w:tc>
              <w:tc>
                <w:tcPr>
                  <w:tcW w:w="5522" w:type="dxa"/>
                  <w:gridSpan w:val="3"/>
                </w:tcPr>
                <w:p w:rsidR="009D45B5" w:rsidRPr="007A1B0B" w:rsidRDefault="009D45B5" w:rsidP="009D45B5">
                  <w:pPr>
                    <w:jc w:val="both"/>
                    <w:rPr>
                      <w:rFonts w:cs="Times New Roman"/>
                      <w:szCs w:val="24"/>
                    </w:rPr>
                  </w:pPr>
                  <w:r w:rsidRPr="007A1B0B">
                    <w:rPr>
                      <w:rFonts w:cs="Times New Roman"/>
                      <w:szCs w:val="24"/>
                    </w:rPr>
                    <w:t>Размер обеспечения заяв</w:t>
                  </w:r>
                  <w:r w:rsidR="0067708C">
                    <w:rPr>
                      <w:rFonts w:cs="Times New Roman"/>
                      <w:szCs w:val="24"/>
                    </w:rPr>
                    <w:t>ки составляет 1 (один) процент</w:t>
                  </w:r>
                  <w:r w:rsidRPr="007A1B0B">
                    <w:rPr>
                      <w:rFonts w:cs="Times New Roman"/>
                      <w:szCs w:val="24"/>
                    </w:rPr>
                    <w:t xml:space="preserve"> от начальной (максимальной) цены договора.</w:t>
                  </w:r>
                </w:p>
                <w:p w:rsidR="00E81287" w:rsidRPr="009D45B5" w:rsidRDefault="009D45B5" w:rsidP="00D40CDF">
                  <w:pPr>
                    <w:jc w:val="both"/>
                    <w:rPr>
                      <w:rFonts w:cs="Times New Roman"/>
                      <w:szCs w:val="24"/>
                    </w:rPr>
                  </w:pPr>
                  <w:r w:rsidRPr="007A1B0B">
                    <w:rPr>
                      <w:rFonts w:cs="Times New Roman"/>
                      <w:szCs w:val="24"/>
                    </w:rPr>
                    <w:t>Обеспечение заявки на участие в закупке предоставляется Участником закупки путем внесения денежных средств в порядке, установленном регламентом работы электронной площадки.</w:t>
                  </w:r>
                </w:p>
              </w:tc>
            </w:tr>
            <w:tr w:rsidR="00E81287" w:rsidRPr="0026127C" w:rsidTr="00546EA9">
              <w:trPr>
                <w:trHeight w:val="265"/>
              </w:trPr>
              <w:tc>
                <w:tcPr>
                  <w:tcW w:w="4707" w:type="dxa"/>
                  <w:gridSpan w:val="3"/>
                </w:tcPr>
                <w:p w:rsidR="00E81287" w:rsidRPr="0026127C" w:rsidRDefault="00E81287" w:rsidP="00E81287">
                  <w:pPr>
                    <w:ind w:right="-108"/>
                    <w:jc w:val="both"/>
                    <w:rPr>
                      <w:rFonts w:eastAsia="Times New Roman" w:cs="Times New Roman"/>
                      <w:szCs w:val="24"/>
                      <w:lang w:eastAsia="ru-RU"/>
                    </w:rPr>
                  </w:pPr>
                  <w:r w:rsidRPr="0026127C">
                    <w:rPr>
                      <w:rFonts w:eastAsia="Times New Roman" w:cs="Times New Roman"/>
                      <w:szCs w:val="24"/>
                      <w:lang w:eastAsia="ru-RU"/>
                    </w:rPr>
                    <w:t>Обеспечение исполнения договора</w:t>
                  </w:r>
                </w:p>
              </w:tc>
              <w:tc>
                <w:tcPr>
                  <w:tcW w:w="5522" w:type="dxa"/>
                  <w:gridSpan w:val="3"/>
                </w:tcPr>
                <w:p w:rsidR="009D45B5" w:rsidRPr="00F37684" w:rsidRDefault="00954271" w:rsidP="009D45B5">
                  <w:pPr>
                    <w:jc w:val="both"/>
                    <w:rPr>
                      <w:rFonts w:cs="Times New Roman"/>
                      <w:szCs w:val="24"/>
                    </w:rPr>
                  </w:pPr>
                  <w:r>
                    <w:rPr>
                      <w:rFonts w:cs="Times New Roman"/>
                      <w:szCs w:val="24"/>
                    </w:rPr>
                    <w:t>Размер обеспечения исполнения договора</w:t>
                  </w:r>
                  <w:r w:rsidR="009D45B5" w:rsidRPr="00F37684">
                    <w:rPr>
                      <w:rFonts w:cs="Times New Roman"/>
                      <w:szCs w:val="24"/>
                    </w:rPr>
                    <w:t xml:space="preserve"> составляет </w:t>
                  </w:r>
                  <w:r w:rsidR="0067708C">
                    <w:rPr>
                      <w:rFonts w:cs="Times New Roman"/>
                      <w:szCs w:val="24"/>
                    </w:rPr>
                    <w:t>5</w:t>
                  </w:r>
                  <w:r w:rsidR="009D45B5" w:rsidRPr="00F37684">
                    <w:rPr>
                      <w:rFonts w:cs="Times New Roman"/>
                      <w:szCs w:val="24"/>
                    </w:rPr>
                    <w:t xml:space="preserve"> (</w:t>
                  </w:r>
                  <w:r w:rsidR="0067708C">
                    <w:rPr>
                      <w:rFonts w:cs="Times New Roman"/>
                      <w:szCs w:val="24"/>
                    </w:rPr>
                    <w:t>пять</w:t>
                  </w:r>
                  <w:r w:rsidR="009D45B5" w:rsidRPr="00F37684">
                    <w:rPr>
                      <w:rFonts w:cs="Times New Roman"/>
                      <w:szCs w:val="24"/>
                    </w:rPr>
                    <w:t xml:space="preserve">) процентов от начальной (максимальной) цены договора. </w:t>
                  </w:r>
                </w:p>
                <w:p w:rsidR="00E81287" w:rsidRPr="0026127C" w:rsidRDefault="00E81287" w:rsidP="009D45B5">
                  <w:pPr>
                    <w:autoSpaceDE w:val="0"/>
                    <w:autoSpaceDN w:val="0"/>
                    <w:adjustRightInd w:val="0"/>
                    <w:ind w:firstLine="540"/>
                    <w:jc w:val="both"/>
                    <w:rPr>
                      <w:szCs w:val="24"/>
                    </w:rPr>
                  </w:pPr>
                  <w:r w:rsidRPr="0026127C">
                    <w:rPr>
                      <w:szCs w:val="24"/>
                    </w:rPr>
                    <w:t>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два месяца.</w:t>
                  </w:r>
                </w:p>
                <w:p w:rsidR="00E81287" w:rsidRPr="0026127C" w:rsidRDefault="00E81287" w:rsidP="00E81287">
                  <w:pPr>
                    <w:pStyle w:val="s1"/>
                    <w:spacing w:before="0" w:beforeAutospacing="0" w:after="0" w:afterAutospacing="0"/>
                    <w:ind w:firstLine="540"/>
                    <w:jc w:val="both"/>
                  </w:pPr>
                  <w:r w:rsidRPr="0026127C">
                    <w:t>Договор заключается после предоставления участником закупки, с которым заключается договор, обеспечения исполнения договора.</w:t>
                  </w:r>
                </w:p>
                <w:p w:rsidR="00E81287" w:rsidRPr="0026127C" w:rsidRDefault="00E81287" w:rsidP="00E81287">
                  <w:pPr>
                    <w:pStyle w:val="s1"/>
                    <w:spacing w:before="0" w:beforeAutospacing="0" w:after="0" w:afterAutospacing="0"/>
                    <w:ind w:firstLine="539"/>
                    <w:jc w:val="both"/>
                  </w:pPr>
                  <w:r w:rsidRPr="0026127C">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1287" w:rsidRPr="0026127C" w:rsidRDefault="00E81287" w:rsidP="00E81287">
                  <w:pPr>
                    <w:pStyle w:val="s1"/>
                    <w:spacing w:before="0" w:beforeAutospacing="0" w:after="0" w:afterAutospacing="0"/>
                    <w:ind w:firstLine="539"/>
                    <w:jc w:val="both"/>
                    <w:rPr>
                      <w:shd w:val="clear" w:color="auto" w:fill="FFFFFF"/>
                    </w:rPr>
                  </w:pPr>
                  <w:r w:rsidRPr="0026127C">
                    <w:t xml:space="preserve">Банковская гарантия должна быть выдана </w:t>
                  </w:r>
                  <w:r w:rsidRPr="0026127C">
                    <w:rPr>
                      <w:shd w:val="clear" w:color="auto" w:fill="FFFFFF"/>
                    </w:rPr>
                    <w:t>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D45B5" w:rsidRPr="00550F50" w:rsidRDefault="009D45B5" w:rsidP="009D45B5">
                  <w:pPr>
                    <w:pStyle w:val="s1"/>
                    <w:spacing w:before="0" w:beforeAutospacing="0" w:after="0" w:afterAutospacing="0"/>
                  </w:pPr>
                  <w:r w:rsidRPr="0046536B">
                    <w:rPr>
                      <w:shd w:val="clear" w:color="auto" w:fill="FFFFFF"/>
                    </w:rPr>
                    <w:t xml:space="preserve">Реквизиты для перечисления </w:t>
                  </w:r>
                  <w:r w:rsidRPr="0046536B">
                    <w:t>обеспечения исполнения договора:</w:t>
                  </w:r>
                </w:p>
                <w:p w:rsidR="009D45B5" w:rsidRDefault="009D45B5" w:rsidP="009D45B5">
                  <w:pPr>
                    <w:rPr>
                      <w:szCs w:val="24"/>
                    </w:rPr>
                  </w:pPr>
                  <w:r>
                    <w:rPr>
                      <w:szCs w:val="24"/>
                    </w:rPr>
                    <w:t>ИНН 0275002041 КПП 027401001</w:t>
                  </w:r>
                </w:p>
                <w:p w:rsidR="009D45B5" w:rsidRDefault="009D45B5" w:rsidP="009D45B5">
                  <w:pPr>
                    <w:rPr>
                      <w:szCs w:val="24"/>
                    </w:rPr>
                  </w:pPr>
                  <w:r>
                    <w:rPr>
                      <w:szCs w:val="24"/>
                    </w:rPr>
                    <w:t>р/с 40602810700000000033 в Филиале ПАО «УРАЛСИБ» г.Уфа</w:t>
                  </w:r>
                </w:p>
                <w:p w:rsidR="009D45B5" w:rsidRDefault="009D45B5" w:rsidP="009D45B5">
                  <w:pPr>
                    <w:rPr>
                      <w:szCs w:val="24"/>
                    </w:rPr>
                  </w:pPr>
                  <w:r>
                    <w:rPr>
                      <w:szCs w:val="24"/>
                    </w:rPr>
                    <w:t>к/с 30101810600000000770 БИК 048073770</w:t>
                  </w:r>
                </w:p>
                <w:p w:rsidR="009D45B5" w:rsidRDefault="009D45B5" w:rsidP="009D45B5">
                  <w:pPr>
                    <w:rPr>
                      <w:szCs w:val="24"/>
                    </w:rPr>
                  </w:pPr>
                  <w:r>
                    <w:rPr>
                      <w:szCs w:val="24"/>
                    </w:rPr>
                    <w:t>ОГРН 1020202774030</w:t>
                  </w:r>
                </w:p>
                <w:p w:rsidR="009D45B5" w:rsidRDefault="009D45B5" w:rsidP="009D45B5">
                  <w:pPr>
                    <w:autoSpaceDE w:val="0"/>
                    <w:autoSpaceDN w:val="0"/>
                    <w:adjustRightInd w:val="0"/>
                    <w:ind w:firstLine="540"/>
                    <w:jc w:val="both"/>
                    <w:rPr>
                      <w:rFonts w:cs="Times New Roman"/>
                      <w:szCs w:val="24"/>
                    </w:rPr>
                  </w:pPr>
                  <w:r>
                    <w:rPr>
                      <w:szCs w:val="24"/>
                    </w:rPr>
                    <w:t xml:space="preserve">В назначении платежа указать: Обеспечительный </w:t>
                  </w:r>
                  <w:r>
                    <w:rPr>
                      <w:szCs w:val="24"/>
                    </w:rPr>
                    <w:lastRenderedPageBreak/>
                    <w:t>платеж (исполнения договора/заявки) по закупочной процедуре запрос предложений №__________ от «___»_______2021г</w:t>
                  </w:r>
                  <w:r>
                    <w:rPr>
                      <w:rFonts w:cs="Times New Roman"/>
                      <w:szCs w:val="24"/>
                    </w:rPr>
                    <w:t>.</w:t>
                  </w:r>
                </w:p>
                <w:p w:rsidR="00E81287" w:rsidRPr="0026127C" w:rsidRDefault="00E81287" w:rsidP="00D40CDF">
                  <w:pPr>
                    <w:jc w:val="both"/>
                    <w:rPr>
                      <w:rFonts w:eastAsia="Times New Roman" w:cs="Times New Roman"/>
                      <w:szCs w:val="24"/>
                      <w:lang w:eastAsia="ru-RU"/>
                    </w:rPr>
                  </w:pPr>
                </w:p>
              </w:tc>
            </w:tr>
          </w:tbl>
          <w:p w:rsidR="00AC6583" w:rsidRPr="0026127C" w:rsidRDefault="00AC6583" w:rsidP="00D40CDF">
            <w:pPr>
              <w:rPr>
                <w:rFonts w:cs="Times New Roman"/>
                <w:szCs w:val="24"/>
              </w:rPr>
            </w:pPr>
          </w:p>
        </w:tc>
      </w:tr>
      <w:tr w:rsidR="00290C05" w:rsidRPr="00D40CDF" w:rsidTr="00D832B5">
        <w:trPr>
          <w:trHeight w:val="75"/>
        </w:trPr>
        <w:tc>
          <w:tcPr>
            <w:tcW w:w="10382" w:type="dxa"/>
            <w:gridSpan w:val="6"/>
          </w:tcPr>
          <w:p w:rsidR="00692DA6" w:rsidRPr="00D40CDF" w:rsidRDefault="00692DA6" w:rsidP="00E81287">
            <w:pPr>
              <w:rPr>
                <w:rFonts w:cs="Times New Roman"/>
                <w:b/>
                <w:szCs w:val="24"/>
              </w:rPr>
            </w:pPr>
          </w:p>
        </w:tc>
      </w:tr>
    </w:tbl>
    <w:p w:rsidR="001D6E4E" w:rsidRDefault="001D6E4E" w:rsidP="00EA183F">
      <w:pPr>
        <w:rPr>
          <w:rFonts w:cs="Times New Roman"/>
          <w:b/>
          <w:szCs w:val="24"/>
        </w:rPr>
      </w:pPr>
    </w:p>
    <w:p w:rsidR="00D91B1E" w:rsidRPr="00D40CDF" w:rsidRDefault="00A83898" w:rsidP="00D40CDF">
      <w:pPr>
        <w:pStyle w:val="ab"/>
        <w:numPr>
          <w:ilvl w:val="0"/>
          <w:numId w:val="1"/>
        </w:numPr>
        <w:ind w:left="0" w:firstLine="567"/>
        <w:jc w:val="center"/>
        <w:rPr>
          <w:rFonts w:cs="Times New Roman"/>
          <w:b/>
          <w:szCs w:val="24"/>
        </w:rPr>
      </w:pPr>
      <w:r w:rsidRPr="00D40CDF">
        <w:rPr>
          <w:rFonts w:cs="Times New Roman"/>
          <w:b/>
          <w:szCs w:val="24"/>
        </w:rPr>
        <w:t xml:space="preserve">Общие условия </w:t>
      </w:r>
      <w:r w:rsidR="009871E4" w:rsidRPr="00D40CDF">
        <w:rPr>
          <w:rFonts w:cs="Times New Roman"/>
          <w:b/>
          <w:szCs w:val="24"/>
        </w:rPr>
        <w:t>проведения процедуры закупки</w:t>
      </w:r>
    </w:p>
    <w:p w:rsidR="00053F81" w:rsidRPr="00D40CDF" w:rsidRDefault="00D91B1E" w:rsidP="00D40CDF">
      <w:pPr>
        <w:ind w:firstLine="567"/>
        <w:jc w:val="both"/>
        <w:rPr>
          <w:rFonts w:cs="Times New Roman"/>
          <w:szCs w:val="24"/>
        </w:rPr>
      </w:pPr>
      <w:r w:rsidRPr="00D40CDF">
        <w:rPr>
          <w:rFonts w:cs="Times New Roman"/>
          <w:szCs w:val="24"/>
        </w:rPr>
        <w:t>1.</w:t>
      </w:r>
      <w:r w:rsidR="00A83898" w:rsidRPr="00D40CDF">
        <w:rPr>
          <w:rFonts w:cs="Times New Roman"/>
          <w:szCs w:val="24"/>
        </w:rPr>
        <w:t>1.</w:t>
      </w:r>
      <w:r w:rsidRPr="00D40CDF">
        <w:rPr>
          <w:rFonts w:cs="Times New Roman"/>
          <w:szCs w:val="24"/>
        </w:rPr>
        <w:t xml:space="preserve"> </w:t>
      </w:r>
      <w:r w:rsidR="00053F81" w:rsidRPr="00D40CDF">
        <w:rPr>
          <w:rFonts w:cs="Times New Roman"/>
          <w:szCs w:val="24"/>
        </w:rPr>
        <w:t>Закупка проводится в соответствии с Федеральным законом от 18 июля 2011 г. № 223-ФЗ «О закупках товаров, работ, услуг отдельными видами юридических лиц» и Положением о закупке товаров, работ, услуг</w:t>
      </w:r>
      <w:r w:rsidR="008753D2">
        <w:rPr>
          <w:rFonts w:cs="Times New Roman"/>
          <w:szCs w:val="24"/>
        </w:rPr>
        <w:t xml:space="preserve"> для нужд АО Информационное агентство «Башинформ»</w:t>
      </w:r>
      <w:r w:rsidR="00053F81" w:rsidRPr="00D40CDF">
        <w:rPr>
          <w:rFonts w:cs="Times New Roman"/>
          <w:szCs w:val="24"/>
        </w:rPr>
        <w:t>.</w:t>
      </w:r>
    </w:p>
    <w:p w:rsidR="00053F81" w:rsidRPr="00D40CDF" w:rsidRDefault="00A83898" w:rsidP="00D40CDF">
      <w:pPr>
        <w:ind w:firstLine="567"/>
        <w:jc w:val="both"/>
        <w:rPr>
          <w:rFonts w:cs="Times New Roman"/>
          <w:szCs w:val="24"/>
        </w:rPr>
      </w:pPr>
      <w:r w:rsidRPr="00D40CDF">
        <w:rPr>
          <w:rFonts w:cs="Times New Roman"/>
          <w:szCs w:val="24"/>
        </w:rPr>
        <w:t xml:space="preserve">1.2. </w:t>
      </w:r>
      <w:r w:rsidR="00053F81" w:rsidRPr="00D40CDF">
        <w:rPr>
          <w:rFonts w:cs="Times New Roman"/>
          <w:szCs w:val="24"/>
        </w:rPr>
        <w:t>Предоставление приоритета товарам российского происхождения, работам, услугам, выполняемым, оказываемым российскими лицами осуществляется в соответствии с Постановлением Правительства РФ от 16.09.2016 № 925.</w:t>
      </w:r>
    </w:p>
    <w:p w:rsidR="00053F81" w:rsidRPr="00D40CDF" w:rsidRDefault="00A83898" w:rsidP="00D40CDF">
      <w:pPr>
        <w:ind w:firstLine="567"/>
        <w:jc w:val="both"/>
        <w:rPr>
          <w:rFonts w:cs="Times New Roman"/>
          <w:szCs w:val="24"/>
        </w:rPr>
      </w:pPr>
      <w:r w:rsidRPr="00D40CDF">
        <w:rPr>
          <w:rFonts w:cs="Times New Roman"/>
          <w:szCs w:val="24"/>
        </w:rPr>
        <w:t xml:space="preserve">1.3. </w:t>
      </w:r>
      <w:r w:rsidR="00053F81" w:rsidRPr="00D40CDF">
        <w:rPr>
          <w:rFonts w:cs="Times New Roman"/>
          <w:szCs w:val="24"/>
        </w:rPr>
        <w:t>Документация о закупке представляет собой приглашение, адресованное неопределенному кругу лиц, выступить с предложениями по закупочной процедуре.</w:t>
      </w:r>
    </w:p>
    <w:p w:rsidR="002568D5" w:rsidRPr="00D40CDF" w:rsidRDefault="00A83898" w:rsidP="00D40CDF">
      <w:pPr>
        <w:ind w:firstLine="567"/>
        <w:jc w:val="both"/>
        <w:rPr>
          <w:rFonts w:cs="Times New Roman"/>
          <w:szCs w:val="24"/>
        </w:rPr>
      </w:pPr>
      <w:r w:rsidRPr="00D40CDF">
        <w:rPr>
          <w:rFonts w:cs="Times New Roman"/>
          <w:szCs w:val="24"/>
        </w:rPr>
        <w:t xml:space="preserve">1.4. </w:t>
      </w:r>
      <w:r w:rsidR="002568D5" w:rsidRPr="00D40CDF">
        <w:rPr>
          <w:rFonts w:cs="Times New Roman"/>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запроса предложений (извещение об отказе от закупки) размещается в единой информационной системе в день принятия такого решения.</w:t>
      </w:r>
    </w:p>
    <w:p w:rsidR="00053F81" w:rsidRPr="00D40CDF" w:rsidRDefault="00A83898" w:rsidP="00D40CDF">
      <w:pPr>
        <w:ind w:firstLine="567"/>
        <w:jc w:val="both"/>
        <w:rPr>
          <w:rFonts w:cs="Times New Roman"/>
          <w:szCs w:val="24"/>
        </w:rPr>
      </w:pPr>
      <w:r w:rsidRPr="00D40CDF">
        <w:rPr>
          <w:rFonts w:cs="Times New Roman"/>
          <w:szCs w:val="24"/>
        </w:rPr>
        <w:t>1.</w:t>
      </w:r>
      <w:r w:rsidR="002568D5" w:rsidRPr="00D40CDF">
        <w:rPr>
          <w:rFonts w:cs="Times New Roman"/>
          <w:szCs w:val="24"/>
        </w:rPr>
        <w:t>5</w:t>
      </w:r>
      <w:r w:rsidRPr="00D40CDF">
        <w:rPr>
          <w:rFonts w:cs="Times New Roman"/>
          <w:szCs w:val="24"/>
        </w:rPr>
        <w:t xml:space="preserve">. </w:t>
      </w:r>
      <w:r w:rsidR="00053F81" w:rsidRPr="00D40CDF">
        <w:rPr>
          <w:rFonts w:cs="Times New Roman"/>
          <w:szCs w:val="24"/>
        </w:rPr>
        <w:t xml:space="preserve">В любое время до </w:t>
      </w:r>
      <w:r w:rsidR="002568D5" w:rsidRPr="00D40CDF">
        <w:rPr>
          <w:rFonts w:cs="Times New Roman"/>
          <w:szCs w:val="24"/>
        </w:rPr>
        <w:t>окончания (</w:t>
      </w:r>
      <w:r w:rsidR="00053F81" w:rsidRPr="00D40CDF">
        <w:rPr>
          <w:rFonts w:cs="Times New Roman"/>
          <w:szCs w:val="24"/>
        </w:rPr>
        <w:t>истечения</w:t>
      </w:r>
      <w:r w:rsidR="002568D5" w:rsidRPr="00D40CDF">
        <w:rPr>
          <w:rFonts w:cs="Times New Roman"/>
          <w:szCs w:val="24"/>
        </w:rPr>
        <w:t>)</w:t>
      </w:r>
      <w:r w:rsidR="00053F81" w:rsidRPr="00D40CDF">
        <w:rPr>
          <w:rFonts w:cs="Times New Roman"/>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 документацию о закупке.</w:t>
      </w:r>
    </w:p>
    <w:p w:rsidR="00053F81" w:rsidRPr="00D40CDF" w:rsidRDefault="002568D5" w:rsidP="00D40CDF">
      <w:pPr>
        <w:ind w:firstLine="567"/>
        <w:jc w:val="both"/>
        <w:rPr>
          <w:rFonts w:cs="Times New Roman"/>
          <w:szCs w:val="24"/>
        </w:rPr>
      </w:pPr>
      <w:r w:rsidRPr="00D40CDF">
        <w:rPr>
          <w:rFonts w:cs="Times New Roman"/>
          <w:szCs w:val="24"/>
        </w:rPr>
        <w:t>1.6</w:t>
      </w:r>
      <w:r w:rsidR="00A83898" w:rsidRPr="00D40CDF">
        <w:rPr>
          <w:rFonts w:cs="Times New Roman"/>
          <w:szCs w:val="24"/>
        </w:rPr>
        <w:t xml:space="preserve">. </w:t>
      </w:r>
      <w:r w:rsidR="00053F81" w:rsidRPr="00D40CDF">
        <w:rPr>
          <w:rFonts w:cs="Times New Roman"/>
          <w:szCs w:val="24"/>
        </w:rPr>
        <w:t xml:space="preserve">В течение трёх дней со дня принятия решения о необходимости изменения извещения о проведении </w:t>
      </w:r>
      <w:r w:rsidR="005130CA" w:rsidRPr="00D40CDF">
        <w:rPr>
          <w:rFonts w:cs="Times New Roman"/>
          <w:szCs w:val="24"/>
        </w:rPr>
        <w:t xml:space="preserve">запроса предложений, </w:t>
      </w:r>
      <w:r w:rsidR="00053F81" w:rsidRPr="00D40CDF">
        <w:rPr>
          <w:rFonts w:cs="Times New Roman"/>
          <w:szCs w:val="24"/>
        </w:rPr>
        <w:t>документации о закупке такие изменения размещаются заказчиком в единой информационной системе.</w:t>
      </w:r>
    </w:p>
    <w:p w:rsidR="003B058E" w:rsidRPr="00D40CDF" w:rsidRDefault="002568D5" w:rsidP="00D40CDF">
      <w:pPr>
        <w:ind w:firstLine="567"/>
        <w:jc w:val="both"/>
        <w:rPr>
          <w:rFonts w:cs="Times New Roman"/>
          <w:szCs w:val="24"/>
        </w:rPr>
      </w:pPr>
      <w:r w:rsidRPr="00D40CDF">
        <w:rPr>
          <w:rFonts w:cs="Times New Roman"/>
          <w:szCs w:val="24"/>
        </w:rPr>
        <w:t>1.7. В случае внесения изменений в извещение или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E079E" w:rsidRDefault="004E079E" w:rsidP="00D40CDF">
      <w:pPr>
        <w:ind w:firstLine="567"/>
        <w:jc w:val="both"/>
        <w:rPr>
          <w:rFonts w:cs="Times New Roman"/>
          <w:szCs w:val="24"/>
        </w:rPr>
      </w:pPr>
      <w:r w:rsidRPr="00D40CDF">
        <w:rPr>
          <w:rFonts w:cs="Times New Roman"/>
          <w:szCs w:val="24"/>
        </w:rPr>
        <w:t>1.8.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E416C" w:rsidRDefault="00EE416C" w:rsidP="00D40CDF">
      <w:pPr>
        <w:ind w:firstLine="567"/>
        <w:jc w:val="both"/>
        <w:rPr>
          <w:rFonts w:cs="Times New Roman"/>
          <w:szCs w:val="24"/>
        </w:rPr>
      </w:pPr>
      <w:r>
        <w:rPr>
          <w:rFonts w:cs="Times New Roman"/>
          <w:szCs w:val="24"/>
        </w:rPr>
        <w:t>1.9. Настоящая документация размещена в открытом доступе в</w:t>
      </w:r>
      <w:r w:rsidRPr="00EE416C">
        <w:rPr>
          <w:szCs w:val="24"/>
        </w:rPr>
        <w:t xml:space="preserve"> информационно-телекоммуникационной сети "Интернет"</w:t>
      </w:r>
      <w:r>
        <w:rPr>
          <w:rFonts w:cs="Times New Roman"/>
          <w:szCs w:val="24"/>
        </w:rPr>
        <w:t xml:space="preserve"> на портале закупок </w:t>
      </w:r>
      <w:r w:rsidRPr="00D40CDF">
        <w:rPr>
          <w:rFonts w:cs="Times New Roman"/>
          <w:szCs w:val="24"/>
        </w:rPr>
        <w:t>в единой информационной системе</w:t>
      </w:r>
      <w:r>
        <w:rPr>
          <w:rFonts w:cs="Times New Roman"/>
          <w:szCs w:val="24"/>
        </w:rPr>
        <w:t xml:space="preserve"> и электронной торговой площадке, указанной в информационной карте настоящей документации и предоставляется для ознакомления любому заинтересованному лицу без взимания платы путем скачивания.</w:t>
      </w:r>
    </w:p>
    <w:p w:rsidR="0051381A" w:rsidRPr="0051381A" w:rsidRDefault="0051381A" w:rsidP="0051381A">
      <w:pPr>
        <w:pStyle w:val="Style11"/>
        <w:widowControl/>
        <w:spacing w:line="240" w:lineRule="auto"/>
        <w:ind w:firstLine="539"/>
        <w:rPr>
          <w:rFonts w:ascii="Times New Roman" w:hAnsi="Times New Roman" w:cs="Times New Roman"/>
        </w:rPr>
      </w:pPr>
      <w:r w:rsidRPr="0051381A">
        <w:rPr>
          <w:rFonts w:ascii="Times New Roman" w:hAnsi="Times New Roman" w:cs="Times New Roman"/>
        </w:rPr>
        <w:lastRenderedPageBreak/>
        <w:t>1.20. Со дня размещения в единой информационной системе информации о закупке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о закупке в порядке, указанном в извещении о проведении запроса предложений. При этом документация о закупке предоставляется в письменной форме после внесения участником закупки платы за предоставление документации о закупке, если такая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закупке в форме электронного документа. Предоставление документации о закупке в форме электронного документа осуществляется без взимания платы.</w:t>
      </w:r>
    </w:p>
    <w:p w:rsidR="0051381A" w:rsidRPr="0051381A" w:rsidRDefault="0051381A" w:rsidP="00D40CDF">
      <w:pPr>
        <w:ind w:firstLine="567"/>
        <w:jc w:val="both"/>
        <w:rPr>
          <w:rFonts w:cs="Times New Roman"/>
          <w:szCs w:val="24"/>
        </w:rPr>
      </w:pPr>
    </w:p>
    <w:p w:rsidR="002568D5" w:rsidRPr="00D40CDF" w:rsidRDefault="002568D5" w:rsidP="00D40CDF">
      <w:pPr>
        <w:ind w:firstLine="567"/>
        <w:jc w:val="both"/>
        <w:rPr>
          <w:rFonts w:cs="Times New Roman"/>
          <w:szCs w:val="24"/>
        </w:rPr>
      </w:pPr>
    </w:p>
    <w:p w:rsidR="00FB1C69" w:rsidRPr="00D40CDF" w:rsidRDefault="003B058E" w:rsidP="00D40CDF">
      <w:pPr>
        <w:pStyle w:val="ab"/>
        <w:numPr>
          <w:ilvl w:val="0"/>
          <w:numId w:val="1"/>
        </w:numPr>
        <w:ind w:left="0" w:firstLine="567"/>
        <w:jc w:val="center"/>
        <w:rPr>
          <w:rFonts w:cs="Times New Roman"/>
          <w:b/>
          <w:szCs w:val="24"/>
        </w:rPr>
      </w:pPr>
      <w:r w:rsidRPr="00D40CDF">
        <w:rPr>
          <w:rFonts w:cs="Times New Roman"/>
          <w:b/>
          <w:szCs w:val="24"/>
        </w:rPr>
        <w:t>Порядок подачи заявок</w:t>
      </w:r>
      <w:r w:rsidR="00FB1C69" w:rsidRPr="00D40CDF">
        <w:rPr>
          <w:rFonts w:cs="Times New Roman"/>
          <w:b/>
          <w:szCs w:val="24"/>
        </w:rPr>
        <w:t xml:space="preserve"> на участие в запросе предложений в электронной форме</w:t>
      </w:r>
    </w:p>
    <w:p w:rsidR="003B058E" w:rsidRPr="00D40CDF" w:rsidRDefault="003B058E" w:rsidP="00D40CDF">
      <w:pPr>
        <w:pStyle w:val="ab"/>
        <w:ind w:left="0" w:firstLine="567"/>
        <w:rPr>
          <w:rFonts w:cs="Times New Roman"/>
          <w:b/>
          <w:szCs w:val="24"/>
        </w:rPr>
      </w:pPr>
    </w:p>
    <w:p w:rsidR="00D91B1E" w:rsidRPr="00D40CDF" w:rsidRDefault="00A83898" w:rsidP="00D40CDF">
      <w:pPr>
        <w:ind w:firstLine="567"/>
        <w:jc w:val="both"/>
        <w:rPr>
          <w:rFonts w:cs="Times New Roman"/>
          <w:szCs w:val="24"/>
        </w:rPr>
      </w:pPr>
      <w:r w:rsidRPr="00D40CDF">
        <w:rPr>
          <w:rFonts w:cs="Times New Roman"/>
          <w:szCs w:val="24"/>
        </w:rPr>
        <w:t xml:space="preserve">2.1. </w:t>
      </w:r>
      <w:r w:rsidR="00FB1C69" w:rsidRPr="00D40CDF">
        <w:rPr>
          <w:rFonts w:cs="Times New Roman"/>
          <w:szCs w:val="24"/>
        </w:rPr>
        <w:t xml:space="preserve">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 </w:t>
      </w:r>
      <w:r w:rsidR="00D91B1E" w:rsidRPr="00D40CDF">
        <w:rPr>
          <w:rFonts w:cs="Times New Roman"/>
          <w:szCs w:val="24"/>
        </w:rPr>
        <w:t xml:space="preserve">Для участия в запросе предложений </w:t>
      </w:r>
      <w:r w:rsidR="008311AE" w:rsidRPr="00D40CDF">
        <w:rPr>
          <w:rFonts w:cs="Times New Roman"/>
          <w:szCs w:val="24"/>
        </w:rPr>
        <w:t>участник</w:t>
      </w:r>
      <w:r w:rsidR="00D91B1E" w:rsidRPr="00D40CDF">
        <w:rPr>
          <w:rFonts w:cs="Times New Roman"/>
          <w:szCs w:val="24"/>
        </w:rPr>
        <w:t xml:space="preserve"> должен подготовить заявку на участие в</w:t>
      </w:r>
      <w:r w:rsidR="00844E50" w:rsidRPr="00D40CDF">
        <w:rPr>
          <w:rFonts w:cs="Times New Roman"/>
          <w:szCs w:val="24"/>
        </w:rPr>
        <w:t xml:space="preserve"> процедуре закупки</w:t>
      </w:r>
      <w:r w:rsidR="00D91B1E" w:rsidRPr="00D40CDF">
        <w:rPr>
          <w:rFonts w:cs="Times New Roman"/>
          <w:szCs w:val="24"/>
        </w:rPr>
        <w:t>, оформленную в полном соответствии с требованиями документации о закупке.</w:t>
      </w:r>
    </w:p>
    <w:p w:rsidR="00D91B1E" w:rsidRPr="00D40CDF" w:rsidRDefault="00A83898" w:rsidP="00D40CDF">
      <w:pPr>
        <w:ind w:firstLine="567"/>
        <w:jc w:val="both"/>
        <w:rPr>
          <w:rFonts w:cs="Times New Roman"/>
          <w:szCs w:val="24"/>
        </w:rPr>
      </w:pPr>
      <w:r w:rsidRPr="00D40CDF">
        <w:rPr>
          <w:rFonts w:cs="Times New Roman"/>
          <w:szCs w:val="24"/>
        </w:rPr>
        <w:t xml:space="preserve">2.2. </w:t>
      </w:r>
      <w:r w:rsidR="00D91B1E" w:rsidRPr="00D40CDF">
        <w:rPr>
          <w:rFonts w:cs="Times New Roman"/>
          <w:szCs w:val="24"/>
        </w:rPr>
        <w:t>Все документы в соответствии с требованиями документации о закупке представляются на электронную площадку в виде скан-копий подписанных документов.</w:t>
      </w:r>
    </w:p>
    <w:p w:rsidR="008311AE" w:rsidRPr="00D40CDF" w:rsidRDefault="00A83898" w:rsidP="00D40CDF">
      <w:pPr>
        <w:ind w:firstLine="567"/>
        <w:jc w:val="both"/>
        <w:rPr>
          <w:rFonts w:cs="Times New Roman"/>
          <w:szCs w:val="24"/>
        </w:rPr>
      </w:pPr>
      <w:r w:rsidRPr="00D40CDF">
        <w:rPr>
          <w:rFonts w:cs="Times New Roman"/>
          <w:szCs w:val="24"/>
        </w:rPr>
        <w:t xml:space="preserve">2.3. </w:t>
      </w:r>
      <w:r w:rsidR="008311AE" w:rsidRPr="00D40CDF">
        <w:rPr>
          <w:rFonts w:cs="Times New Roman"/>
          <w:szCs w:val="24"/>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2568D5" w:rsidRPr="00D40CDF" w:rsidRDefault="008311AE" w:rsidP="00D40CDF">
      <w:pPr>
        <w:ind w:firstLine="567"/>
        <w:jc w:val="both"/>
        <w:rPr>
          <w:rFonts w:cs="Times New Roman"/>
          <w:szCs w:val="24"/>
        </w:rPr>
      </w:pPr>
      <w:r w:rsidRPr="00D40CDF">
        <w:rPr>
          <w:rFonts w:cs="Times New Roman"/>
          <w:szCs w:val="24"/>
        </w:rPr>
        <w:t>2.4.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311AE" w:rsidRPr="00D40CDF" w:rsidRDefault="008311AE" w:rsidP="00D40CDF">
      <w:pPr>
        <w:ind w:firstLine="567"/>
        <w:jc w:val="both"/>
        <w:rPr>
          <w:rFonts w:cs="Times New Roman"/>
          <w:szCs w:val="24"/>
        </w:rPr>
      </w:pPr>
    </w:p>
    <w:p w:rsidR="00D91B1E" w:rsidRPr="00D40CDF" w:rsidRDefault="00CF769E" w:rsidP="00D40CDF">
      <w:pPr>
        <w:pStyle w:val="ab"/>
        <w:numPr>
          <w:ilvl w:val="0"/>
          <w:numId w:val="1"/>
        </w:numPr>
        <w:ind w:left="0" w:firstLine="567"/>
        <w:jc w:val="center"/>
        <w:rPr>
          <w:rFonts w:cs="Times New Roman"/>
          <w:b/>
          <w:szCs w:val="24"/>
        </w:rPr>
      </w:pPr>
      <w:r w:rsidRPr="00D40CDF">
        <w:rPr>
          <w:rFonts w:cs="Times New Roman"/>
          <w:b/>
          <w:szCs w:val="24"/>
        </w:rPr>
        <w:t>Форма и п</w:t>
      </w:r>
      <w:r w:rsidR="00A83898" w:rsidRPr="00D40CDF">
        <w:rPr>
          <w:rFonts w:cs="Times New Roman"/>
          <w:b/>
          <w:szCs w:val="24"/>
        </w:rPr>
        <w:t>орядок предоставления участникам закупки разъяснений п</w:t>
      </w:r>
      <w:r w:rsidR="003B058E" w:rsidRPr="00D40CDF">
        <w:rPr>
          <w:rFonts w:cs="Times New Roman"/>
          <w:b/>
          <w:szCs w:val="24"/>
        </w:rPr>
        <w:t>оложений документации</w:t>
      </w:r>
    </w:p>
    <w:p w:rsidR="00297754" w:rsidRPr="00D40CDF" w:rsidRDefault="00297754" w:rsidP="00D40CDF">
      <w:pPr>
        <w:pStyle w:val="ab"/>
        <w:ind w:left="0" w:firstLine="567"/>
        <w:rPr>
          <w:rFonts w:cs="Times New Roman"/>
          <w:b/>
          <w:szCs w:val="24"/>
        </w:rPr>
      </w:pPr>
    </w:p>
    <w:p w:rsidR="00D054C7" w:rsidRPr="00D40CDF" w:rsidRDefault="00A83898" w:rsidP="00D40CDF">
      <w:pPr>
        <w:ind w:firstLine="567"/>
        <w:jc w:val="both"/>
        <w:rPr>
          <w:rFonts w:cs="Times New Roman"/>
          <w:szCs w:val="24"/>
        </w:rPr>
      </w:pPr>
      <w:r w:rsidRPr="00D40CDF">
        <w:rPr>
          <w:rFonts w:cs="Times New Roman"/>
          <w:szCs w:val="24"/>
        </w:rPr>
        <w:t xml:space="preserve">3.1. </w:t>
      </w:r>
      <w:r w:rsidR="00D054C7" w:rsidRPr="00D40CDF">
        <w:rPr>
          <w:rFonts w:cs="Times New Roman"/>
          <w:szCs w:val="24"/>
        </w:rPr>
        <w:t>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D054C7" w:rsidRPr="00D40CDF" w:rsidRDefault="00D054C7" w:rsidP="00D40CDF">
      <w:pPr>
        <w:ind w:firstLine="567"/>
        <w:jc w:val="both"/>
        <w:rPr>
          <w:rFonts w:cs="Times New Roman"/>
          <w:szCs w:val="24"/>
        </w:rPr>
      </w:pPr>
      <w:r w:rsidRPr="00D40CDF">
        <w:rPr>
          <w:rFonts w:cs="Times New Roman"/>
          <w:szCs w:val="24"/>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D054C7" w:rsidRPr="00D40CDF" w:rsidRDefault="00D054C7" w:rsidP="00D40CDF">
      <w:pPr>
        <w:ind w:firstLine="567"/>
        <w:jc w:val="both"/>
        <w:rPr>
          <w:rFonts w:cs="Times New Roman"/>
          <w:szCs w:val="24"/>
        </w:rPr>
      </w:pPr>
      <w:r w:rsidRPr="00D40CDF">
        <w:rPr>
          <w:rFonts w:cs="Times New Roman"/>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512D26" w:rsidRPr="00D40CDF" w:rsidRDefault="00D054C7" w:rsidP="00D40CDF">
      <w:pPr>
        <w:ind w:firstLine="567"/>
        <w:jc w:val="both"/>
        <w:rPr>
          <w:rFonts w:cs="Times New Roman"/>
          <w:szCs w:val="24"/>
        </w:rPr>
      </w:pPr>
      <w:r w:rsidRPr="00D40CDF">
        <w:rPr>
          <w:rFonts w:cs="Times New Roman"/>
          <w:szCs w:val="24"/>
        </w:rPr>
        <w:lastRenderedPageBreak/>
        <w:t>3.2.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обеспечиваются оператором электронной площадки на электронной площадке.</w:t>
      </w:r>
    </w:p>
    <w:p w:rsidR="00D054C7" w:rsidRPr="00D40CDF" w:rsidRDefault="00D054C7" w:rsidP="00D40CDF">
      <w:pPr>
        <w:ind w:firstLine="567"/>
        <w:jc w:val="both"/>
        <w:rPr>
          <w:rFonts w:cs="Times New Roman"/>
          <w:szCs w:val="24"/>
        </w:rPr>
      </w:pPr>
    </w:p>
    <w:p w:rsidR="005F578B" w:rsidRPr="00D40CDF" w:rsidRDefault="005F578B" w:rsidP="00D40CDF">
      <w:pPr>
        <w:pStyle w:val="ab"/>
        <w:numPr>
          <w:ilvl w:val="0"/>
          <w:numId w:val="1"/>
        </w:numPr>
        <w:ind w:left="0" w:firstLine="567"/>
        <w:jc w:val="center"/>
        <w:rPr>
          <w:rFonts w:cs="Times New Roman"/>
          <w:b/>
          <w:szCs w:val="24"/>
        </w:rPr>
      </w:pPr>
      <w:r w:rsidRPr="00D40CDF">
        <w:rPr>
          <w:rFonts w:cs="Times New Roman"/>
          <w:b/>
          <w:szCs w:val="24"/>
        </w:rPr>
        <w:t>Форма оплаты товара, раб</w:t>
      </w:r>
      <w:r w:rsidR="00297754" w:rsidRPr="00D40CDF">
        <w:rPr>
          <w:rFonts w:cs="Times New Roman"/>
          <w:b/>
          <w:szCs w:val="24"/>
        </w:rPr>
        <w:t>оты, услуги</w:t>
      </w:r>
    </w:p>
    <w:p w:rsidR="00A83898" w:rsidRPr="00D40CDF" w:rsidRDefault="005F578B" w:rsidP="00D40CDF">
      <w:pPr>
        <w:pStyle w:val="ab"/>
        <w:numPr>
          <w:ilvl w:val="1"/>
          <w:numId w:val="1"/>
        </w:numPr>
        <w:ind w:left="0" w:firstLine="567"/>
        <w:jc w:val="both"/>
        <w:rPr>
          <w:rFonts w:cs="Times New Roman"/>
          <w:szCs w:val="24"/>
        </w:rPr>
      </w:pPr>
      <w:r w:rsidRPr="00D40CDF">
        <w:rPr>
          <w:rFonts w:cs="Times New Roman"/>
          <w:szCs w:val="24"/>
        </w:rPr>
        <w:t>Формой оплаты является безналичный расчет.</w:t>
      </w:r>
    </w:p>
    <w:p w:rsidR="00297754" w:rsidRPr="00D40CDF" w:rsidRDefault="00297754" w:rsidP="00D40CDF">
      <w:pPr>
        <w:pStyle w:val="ab"/>
        <w:ind w:left="0" w:firstLine="567"/>
        <w:jc w:val="both"/>
        <w:rPr>
          <w:rFonts w:cs="Times New Roman"/>
          <w:szCs w:val="24"/>
        </w:rPr>
      </w:pPr>
    </w:p>
    <w:p w:rsidR="005F578B" w:rsidRPr="00D40CDF" w:rsidRDefault="005F578B" w:rsidP="00D40CDF">
      <w:pPr>
        <w:pStyle w:val="ab"/>
        <w:numPr>
          <w:ilvl w:val="0"/>
          <w:numId w:val="1"/>
        </w:numPr>
        <w:ind w:left="0" w:firstLine="567"/>
        <w:jc w:val="center"/>
        <w:rPr>
          <w:rFonts w:cs="Times New Roman"/>
          <w:b/>
          <w:szCs w:val="24"/>
        </w:rPr>
      </w:pPr>
      <w:r w:rsidRPr="00D40CDF">
        <w:rPr>
          <w:rFonts w:cs="Times New Roman"/>
          <w:b/>
          <w:szCs w:val="24"/>
        </w:rPr>
        <w:t>Порядок формиро</w:t>
      </w:r>
      <w:r w:rsidR="00297754" w:rsidRPr="00D40CDF">
        <w:rPr>
          <w:rFonts w:cs="Times New Roman"/>
          <w:b/>
          <w:szCs w:val="24"/>
        </w:rPr>
        <w:t>вания цены договора (цены лота)</w:t>
      </w:r>
    </w:p>
    <w:p w:rsidR="00297754" w:rsidRDefault="005F578B" w:rsidP="00D40CDF">
      <w:pPr>
        <w:pStyle w:val="ab"/>
        <w:numPr>
          <w:ilvl w:val="1"/>
          <w:numId w:val="1"/>
        </w:numPr>
        <w:tabs>
          <w:tab w:val="left" w:pos="567"/>
        </w:tabs>
        <w:ind w:left="0" w:firstLine="567"/>
        <w:jc w:val="both"/>
        <w:rPr>
          <w:rFonts w:cs="Times New Roman"/>
          <w:szCs w:val="24"/>
        </w:rPr>
      </w:pPr>
      <w:r w:rsidRPr="00C35AF3">
        <w:rPr>
          <w:rFonts w:cs="Times New Roman"/>
          <w:szCs w:val="24"/>
        </w:rPr>
        <w:t>Цена договора (цена лота) сформирована с учетом расходов на перевозку, страхование, уплату таможенных пошлин, налогов и других обязательных платежей, если иное не пре</w:t>
      </w:r>
      <w:r w:rsidR="00C35AF3">
        <w:rPr>
          <w:rFonts w:cs="Times New Roman"/>
          <w:szCs w:val="24"/>
        </w:rPr>
        <w:t>дусмотрено Техническим заданием.</w:t>
      </w:r>
    </w:p>
    <w:p w:rsidR="00C35AF3" w:rsidRPr="00C35AF3" w:rsidRDefault="00C35AF3" w:rsidP="00C35AF3">
      <w:pPr>
        <w:pStyle w:val="ab"/>
        <w:tabs>
          <w:tab w:val="left" w:pos="567"/>
        </w:tabs>
        <w:ind w:left="567"/>
        <w:jc w:val="both"/>
        <w:rPr>
          <w:rFonts w:cs="Times New Roman"/>
          <w:szCs w:val="24"/>
        </w:rPr>
      </w:pPr>
    </w:p>
    <w:p w:rsidR="00192411" w:rsidRPr="00D40CDF" w:rsidRDefault="00192411" w:rsidP="00D40CDF">
      <w:pPr>
        <w:ind w:firstLine="567"/>
        <w:jc w:val="both"/>
        <w:rPr>
          <w:rFonts w:cs="Times New Roman"/>
          <w:b/>
          <w:szCs w:val="24"/>
        </w:rPr>
      </w:pPr>
      <w:r w:rsidRPr="00D40CDF">
        <w:rPr>
          <w:rFonts w:cs="Times New Roman"/>
          <w:b/>
          <w:szCs w:val="24"/>
        </w:rPr>
        <w:t>6.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w:t>
      </w:r>
      <w:r w:rsidR="00297754" w:rsidRPr="00D40CDF">
        <w:rPr>
          <w:rFonts w:cs="Times New Roman"/>
          <w:b/>
          <w:szCs w:val="24"/>
        </w:rPr>
        <w:t>й услуги потребностям заказчика</w:t>
      </w:r>
    </w:p>
    <w:p w:rsidR="00192411" w:rsidRPr="00D40CDF" w:rsidRDefault="00192411" w:rsidP="00D40CDF">
      <w:pPr>
        <w:ind w:firstLine="567"/>
        <w:jc w:val="both"/>
        <w:rPr>
          <w:rFonts w:cs="Times New Roman"/>
          <w:szCs w:val="24"/>
        </w:rPr>
      </w:pPr>
      <w:r w:rsidRPr="00D40CDF">
        <w:rPr>
          <w:rFonts w:cs="Times New Roman"/>
          <w:szCs w:val="24"/>
        </w:rPr>
        <w:t>6.1.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изложены в Техническом задании</w:t>
      </w:r>
      <w:r w:rsidR="00C35AF3">
        <w:rPr>
          <w:rFonts w:cs="Times New Roman"/>
          <w:szCs w:val="24"/>
        </w:rPr>
        <w:t>.</w:t>
      </w:r>
    </w:p>
    <w:p w:rsidR="002568D5" w:rsidRPr="00D40CDF" w:rsidRDefault="002568D5" w:rsidP="00D40CDF">
      <w:pPr>
        <w:ind w:firstLine="567"/>
        <w:jc w:val="both"/>
        <w:rPr>
          <w:rFonts w:cs="Times New Roman"/>
          <w:szCs w:val="24"/>
        </w:rPr>
      </w:pPr>
    </w:p>
    <w:p w:rsidR="00192411" w:rsidRPr="00D40CDF" w:rsidRDefault="00192411" w:rsidP="00D40CDF">
      <w:pPr>
        <w:ind w:firstLine="567"/>
        <w:jc w:val="both"/>
        <w:rPr>
          <w:rFonts w:cs="Times New Roman"/>
          <w:b/>
          <w:szCs w:val="24"/>
        </w:rPr>
      </w:pPr>
      <w:r w:rsidRPr="00D40CDF">
        <w:rPr>
          <w:rFonts w:cs="Times New Roman"/>
          <w:b/>
          <w:szCs w:val="24"/>
        </w:rPr>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w:t>
      </w:r>
      <w:r w:rsidR="00AA141B" w:rsidRPr="00D40CDF">
        <w:rPr>
          <w:rFonts w:cs="Times New Roman"/>
          <w:b/>
          <w:szCs w:val="24"/>
        </w:rPr>
        <w:t>е</w:t>
      </w:r>
      <w:r w:rsidRPr="00D40CDF">
        <w:rPr>
          <w:rFonts w:cs="Times New Roman"/>
          <w:b/>
          <w:szCs w:val="24"/>
        </w:rPr>
        <w:t xml:space="preserve"> являются предметом закупки, их количественных и качественных характеристик</w:t>
      </w:r>
    </w:p>
    <w:p w:rsidR="00192411" w:rsidRPr="00D40CDF" w:rsidRDefault="00192411" w:rsidP="00D40CDF">
      <w:pPr>
        <w:ind w:firstLine="567"/>
        <w:jc w:val="both"/>
        <w:rPr>
          <w:rFonts w:cs="Times New Roman"/>
          <w:szCs w:val="24"/>
        </w:rPr>
      </w:pPr>
      <w:r w:rsidRPr="00D40CDF">
        <w:rPr>
          <w:rFonts w:cs="Times New Roman"/>
          <w:szCs w:val="24"/>
        </w:rPr>
        <w:t>7.1.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который являются предметом закупки, их количественных и качественных характеристик, изложены в Техническом за</w:t>
      </w:r>
      <w:r w:rsidR="00C35AF3">
        <w:rPr>
          <w:rFonts w:cs="Times New Roman"/>
          <w:szCs w:val="24"/>
        </w:rPr>
        <w:t>дании</w:t>
      </w:r>
      <w:r w:rsidR="003B533D" w:rsidRPr="00C35AF3">
        <w:rPr>
          <w:rFonts w:cs="Times New Roman"/>
          <w:szCs w:val="24"/>
        </w:rPr>
        <w:t>.</w:t>
      </w:r>
    </w:p>
    <w:p w:rsidR="00297754" w:rsidRPr="00D40CDF" w:rsidRDefault="00297754" w:rsidP="00D40CDF">
      <w:pPr>
        <w:ind w:firstLine="567"/>
        <w:jc w:val="both"/>
        <w:rPr>
          <w:rFonts w:cs="Times New Roman"/>
          <w:szCs w:val="24"/>
        </w:rPr>
      </w:pPr>
    </w:p>
    <w:p w:rsidR="00192411" w:rsidRPr="00D40CDF" w:rsidRDefault="00192411" w:rsidP="00D40CDF">
      <w:pPr>
        <w:ind w:firstLine="567"/>
        <w:jc w:val="both"/>
        <w:rPr>
          <w:rFonts w:cs="Times New Roman"/>
          <w:b/>
          <w:szCs w:val="24"/>
        </w:rPr>
      </w:pPr>
      <w:r w:rsidRPr="00D40CDF">
        <w:rPr>
          <w:rFonts w:cs="Times New Roman"/>
          <w:b/>
          <w:szCs w:val="24"/>
        </w:rPr>
        <w:t xml:space="preserve">8. Требования к участникам закупки </w:t>
      </w:r>
      <w:r w:rsidR="0039615F" w:rsidRPr="00D40CDF">
        <w:rPr>
          <w:rFonts w:cs="Times New Roman"/>
          <w:b/>
          <w:szCs w:val="24"/>
        </w:rPr>
        <w:t>являющегося предметом закупки</w:t>
      </w:r>
      <w:r w:rsidR="008B2F0C">
        <w:rPr>
          <w:rFonts w:cs="Times New Roman"/>
          <w:b/>
          <w:szCs w:val="24"/>
        </w:rPr>
        <w:t>.</w:t>
      </w:r>
    </w:p>
    <w:p w:rsidR="00192411" w:rsidRPr="00A31348" w:rsidRDefault="00192411" w:rsidP="00D40CDF">
      <w:pPr>
        <w:ind w:firstLine="567"/>
        <w:jc w:val="both"/>
        <w:rPr>
          <w:rFonts w:cs="Times New Roman"/>
          <w:szCs w:val="24"/>
        </w:rPr>
      </w:pPr>
      <w:r w:rsidRPr="00A31348">
        <w:rPr>
          <w:rFonts w:cs="Times New Roman"/>
          <w:szCs w:val="24"/>
        </w:rPr>
        <w:t>8.1. Устанавливаются следующие обязательные требования к участника</w:t>
      </w:r>
      <w:r w:rsidR="00A31348" w:rsidRPr="00A31348">
        <w:rPr>
          <w:rFonts w:cs="Times New Roman"/>
          <w:szCs w:val="24"/>
        </w:rPr>
        <w:t>м</w:t>
      </w:r>
      <w:r w:rsidRPr="00A31348">
        <w:rPr>
          <w:rFonts w:cs="Times New Roman"/>
          <w:szCs w:val="24"/>
        </w:rPr>
        <w:t xml:space="preserve"> закупк</w:t>
      </w:r>
      <w:r w:rsidR="00AD0ECF" w:rsidRPr="00A31348">
        <w:rPr>
          <w:rFonts w:cs="Times New Roman"/>
          <w:szCs w:val="24"/>
        </w:rPr>
        <w:t>и</w:t>
      </w:r>
      <w:r w:rsidRPr="00A31348">
        <w:rPr>
          <w:rFonts w:cs="Times New Roman"/>
          <w:szCs w:val="24"/>
        </w:rPr>
        <w:t>:</w:t>
      </w:r>
    </w:p>
    <w:p w:rsidR="00A31348" w:rsidRPr="00A31348" w:rsidRDefault="00A31348" w:rsidP="00A31348">
      <w:pPr>
        <w:pStyle w:val="s1"/>
        <w:spacing w:before="0" w:beforeAutospacing="0" w:after="0" w:afterAutospacing="0"/>
        <w:ind w:firstLine="540"/>
        <w:jc w:val="both"/>
      </w:pPr>
      <w:r w:rsidRPr="00A31348">
        <w:t>8.1.1.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 не установлено</w:t>
      </w:r>
      <w:r w:rsidRPr="00A31348">
        <w:t>;</w:t>
      </w:r>
    </w:p>
    <w:p w:rsidR="00A31348" w:rsidRPr="00A31348" w:rsidRDefault="00A31348" w:rsidP="00A31348">
      <w:pPr>
        <w:pStyle w:val="s1"/>
        <w:spacing w:before="0" w:beforeAutospacing="0" w:after="0" w:afterAutospacing="0"/>
        <w:ind w:firstLine="540"/>
        <w:jc w:val="both"/>
      </w:pPr>
      <w:r w:rsidRPr="00A31348">
        <w:t xml:space="preserve">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A31348">
        <w:lastRenderedPageBreak/>
        <w:t>индивидуального предпринимателя несостоятельным (банкротом) и об открытии конкурсного производства;</w:t>
      </w:r>
    </w:p>
    <w:p w:rsidR="00A31348" w:rsidRPr="00A31348" w:rsidRDefault="00B73E50" w:rsidP="00A31348">
      <w:pPr>
        <w:pStyle w:val="s1"/>
        <w:spacing w:before="0" w:beforeAutospacing="0" w:after="0" w:afterAutospacing="0"/>
        <w:ind w:firstLine="540"/>
        <w:jc w:val="both"/>
      </w:pPr>
      <w:r>
        <w:t xml:space="preserve">8.1.3. </w:t>
      </w:r>
      <w:r w:rsidR="00A31348" w:rsidRPr="00A31348">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1348" w:rsidRPr="00A31348" w:rsidRDefault="00A31348" w:rsidP="00A31348">
      <w:pPr>
        <w:pStyle w:val="s1"/>
        <w:spacing w:before="0" w:beforeAutospacing="0" w:after="0" w:afterAutospacing="0"/>
        <w:ind w:firstLine="540"/>
        <w:jc w:val="both"/>
      </w:pPr>
      <w:r w:rsidRPr="00A31348">
        <w:t xml:space="preserve">8.1.4.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10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rsidR="00A31348" w:rsidRPr="00CC65AF" w:rsidRDefault="00A31348" w:rsidP="00A31348">
      <w:pPr>
        <w:pStyle w:val="s1"/>
        <w:spacing w:before="0" w:beforeAutospacing="0" w:after="0" w:afterAutospacing="0"/>
        <w:ind w:firstLine="540"/>
        <w:jc w:val="both"/>
      </w:pPr>
      <w:r w:rsidRPr="00CC65AF">
        <w:t>8.1.5.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006E1961" w:rsidRPr="00CC65AF">
        <w:t xml:space="preserve"> </w:t>
      </w:r>
      <w:r w:rsidRPr="00CC65AF">
        <w:t>установлено.</w:t>
      </w:r>
    </w:p>
    <w:p w:rsidR="00A31348" w:rsidRPr="00CC65AF" w:rsidRDefault="00A31348" w:rsidP="00A31348">
      <w:pPr>
        <w:widowControl w:val="0"/>
        <w:autoSpaceDE w:val="0"/>
        <w:autoSpaceDN w:val="0"/>
        <w:adjustRightInd w:val="0"/>
        <w:ind w:firstLine="540"/>
        <w:jc w:val="both"/>
        <w:rPr>
          <w:szCs w:val="24"/>
        </w:rPr>
      </w:pPr>
      <w:r w:rsidRPr="00CC65AF">
        <w:rPr>
          <w:szCs w:val="24"/>
        </w:rPr>
        <w:t xml:space="preserve">8.1.6. отсутствие сведений об участниках закупки в реестре недобросовестных поставщиков, предусмотренном </w:t>
      </w:r>
      <w:hyperlink w:anchor="Par190" w:history="1">
        <w:r w:rsidRPr="00CC65AF">
          <w:rPr>
            <w:szCs w:val="24"/>
          </w:rPr>
          <w:t>статьей 5</w:t>
        </w:r>
      </w:hyperlink>
      <w:r w:rsidRPr="00CC65AF">
        <w:rPr>
          <w:szCs w:val="24"/>
        </w:rPr>
        <w:t xml:space="preserve">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8" w:history="1">
        <w:r w:rsidRPr="00CC65AF">
          <w:rPr>
            <w:szCs w:val="24"/>
          </w:rPr>
          <w:t>законом</w:t>
        </w:r>
      </w:hyperlink>
      <w:r w:rsidRPr="00CC65AF">
        <w:rPr>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51E42" w:rsidRPr="00CC65AF" w:rsidRDefault="0067708C" w:rsidP="00D40CDF">
      <w:pPr>
        <w:ind w:firstLine="567"/>
        <w:jc w:val="both"/>
        <w:rPr>
          <w:sz w:val="23"/>
          <w:szCs w:val="23"/>
        </w:rPr>
      </w:pPr>
      <w:r w:rsidRPr="00CC65AF">
        <w:rPr>
          <w:rFonts w:cs="Times New Roman"/>
          <w:szCs w:val="24"/>
        </w:rPr>
        <w:t xml:space="preserve">8.2. </w:t>
      </w:r>
      <w:r w:rsidR="006E1961" w:rsidRPr="00CC65AF">
        <w:rPr>
          <w:szCs w:val="24"/>
        </w:rPr>
        <w:t>Заказчик, в соответствии с п. 8.3 Положения о закупке, устанавливает дополнительное (квалификационные) требование к участникам закупки, а именно:</w:t>
      </w:r>
    </w:p>
    <w:p w:rsidR="006E1961" w:rsidRPr="00B0651B" w:rsidRDefault="00634576" w:rsidP="006E1961">
      <w:pPr>
        <w:ind w:firstLine="567"/>
        <w:jc w:val="both"/>
        <w:rPr>
          <w:rFonts w:cs="Times New Roman"/>
          <w:szCs w:val="24"/>
          <w:highlight w:val="yellow"/>
        </w:rPr>
      </w:pPr>
      <w:r w:rsidRPr="00B0651B">
        <w:rPr>
          <w:rFonts w:cs="Times New Roman"/>
          <w:szCs w:val="24"/>
          <w:highlight w:val="yellow"/>
        </w:rPr>
        <w:t xml:space="preserve">наличие </w:t>
      </w:r>
      <w:r w:rsidR="006E1961" w:rsidRPr="00B0651B">
        <w:rPr>
          <w:rFonts w:cs="Times New Roman"/>
          <w:szCs w:val="24"/>
          <w:highlight w:val="yellow"/>
        </w:rPr>
        <w:t>объема прав и полномочий для выполнения работ по настройке программы для ЭВМ «Аналитическая платформа интеллектуальных бизнес-приложений (Форсайт. Аналитическая платформа)» (далее – BI-платформа) Информационно-аналитической системы «Центр управления регионом Республики Башкортостан» для целей создания на ней информационной базы мониторинга социально-экономических показателей Республики Башкортостан, а также устранения дефектов в рамках гарантийных обязательств сопровождения созданной на BI-платформе информационной базы.</w:t>
      </w:r>
    </w:p>
    <w:p w:rsidR="006E1961" w:rsidRPr="00B0651B" w:rsidRDefault="006E1961" w:rsidP="006E1961">
      <w:pPr>
        <w:ind w:firstLine="567"/>
        <w:jc w:val="both"/>
        <w:rPr>
          <w:rFonts w:cs="Times New Roman"/>
          <w:szCs w:val="24"/>
          <w:highlight w:val="yellow"/>
        </w:rPr>
      </w:pPr>
      <w:r w:rsidRPr="00B0651B">
        <w:rPr>
          <w:rFonts w:cs="Times New Roman"/>
          <w:szCs w:val="24"/>
          <w:highlight w:val="yellow"/>
        </w:rPr>
        <w:t>Надлежащим подтверждением достаточного объема прав и полномочий служ</w:t>
      </w:r>
      <w:r w:rsidR="00CC65AF" w:rsidRPr="00B0651B">
        <w:rPr>
          <w:rFonts w:cs="Times New Roman"/>
          <w:szCs w:val="24"/>
          <w:highlight w:val="yellow"/>
        </w:rPr>
        <w:t xml:space="preserve">ит один из </w:t>
      </w:r>
      <w:r w:rsidRPr="00B0651B">
        <w:rPr>
          <w:rFonts w:cs="Times New Roman"/>
          <w:szCs w:val="24"/>
          <w:highlight w:val="yellow"/>
        </w:rPr>
        <w:t>следующи</w:t>
      </w:r>
      <w:r w:rsidR="00CC65AF" w:rsidRPr="00B0651B">
        <w:rPr>
          <w:rFonts w:cs="Times New Roman"/>
          <w:szCs w:val="24"/>
          <w:highlight w:val="yellow"/>
        </w:rPr>
        <w:t>х</w:t>
      </w:r>
      <w:r w:rsidRPr="00B0651B">
        <w:rPr>
          <w:rFonts w:cs="Times New Roman"/>
          <w:szCs w:val="24"/>
          <w:highlight w:val="yellow"/>
        </w:rPr>
        <w:t xml:space="preserve"> документ</w:t>
      </w:r>
      <w:r w:rsidR="00CC65AF" w:rsidRPr="00B0651B">
        <w:rPr>
          <w:rFonts w:cs="Times New Roman"/>
          <w:szCs w:val="24"/>
          <w:highlight w:val="yellow"/>
        </w:rPr>
        <w:t>ов</w:t>
      </w:r>
      <w:r w:rsidRPr="00B0651B">
        <w:rPr>
          <w:rFonts w:cs="Times New Roman"/>
          <w:szCs w:val="24"/>
          <w:highlight w:val="yellow"/>
        </w:rPr>
        <w:t xml:space="preserve">: </w:t>
      </w:r>
    </w:p>
    <w:p w:rsidR="006E1961" w:rsidRPr="00B0651B" w:rsidRDefault="006E1961" w:rsidP="006E1961">
      <w:pPr>
        <w:ind w:firstLine="567"/>
        <w:jc w:val="both"/>
        <w:rPr>
          <w:rFonts w:cs="Times New Roman"/>
          <w:szCs w:val="24"/>
          <w:highlight w:val="yellow"/>
        </w:rPr>
      </w:pPr>
      <w:r w:rsidRPr="00B0651B">
        <w:rPr>
          <w:rFonts w:cs="Times New Roman"/>
          <w:szCs w:val="24"/>
          <w:highlight w:val="yellow"/>
        </w:rPr>
        <w:t>− документ, подтверждающий, что Участник является правообладателем BI-платформы</w:t>
      </w:r>
      <w:r w:rsidR="00634576" w:rsidRPr="00B0651B">
        <w:rPr>
          <w:rFonts w:cs="Times New Roman"/>
          <w:szCs w:val="24"/>
          <w:highlight w:val="yellow"/>
        </w:rPr>
        <w:t xml:space="preserve"> (Свидетельство о регистрации ПО в Роспатенте</w:t>
      </w:r>
      <w:r w:rsidR="00CC65AF" w:rsidRPr="00B0651B">
        <w:rPr>
          <w:rFonts w:cs="Times New Roman"/>
          <w:szCs w:val="24"/>
          <w:highlight w:val="yellow"/>
        </w:rPr>
        <w:t xml:space="preserve"> (предоставляется скан-копия)</w:t>
      </w:r>
      <w:r w:rsidR="00634576" w:rsidRPr="00B0651B">
        <w:rPr>
          <w:rFonts w:cs="Times New Roman"/>
          <w:szCs w:val="24"/>
          <w:highlight w:val="yellow"/>
        </w:rPr>
        <w:t xml:space="preserve"> или информация из Единого реестра российских программ для ЭВМ</w:t>
      </w:r>
      <w:r w:rsidR="00CC65AF" w:rsidRPr="00B0651B">
        <w:rPr>
          <w:rFonts w:cs="Times New Roman"/>
          <w:szCs w:val="24"/>
          <w:highlight w:val="yellow"/>
        </w:rPr>
        <w:t xml:space="preserve"> и БД)</w:t>
      </w:r>
      <w:r w:rsidRPr="00B0651B">
        <w:rPr>
          <w:rFonts w:cs="Times New Roman"/>
          <w:szCs w:val="24"/>
          <w:highlight w:val="yellow"/>
        </w:rPr>
        <w:t xml:space="preserve">; </w:t>
      </w:r>
    </w:p>
    <w:p w:rsidR="006E1961" w:rsidRPr="00B0651B" w:rsidRDefault="006E1961" w:rsidP="006E1961">
      <w:pPr>
        <w:ind w:firstLine="567"/>
        <w:jc w:val="both"/>
        <w:rPr>
          <w:rFonts w:cs="Times New Roman"/>
          <w:szCs w:val="24"/>
          <w:highlight w:val="yellow"/>
        </w:rPr>
      </w:pPr>
      <w:r w:rsidRPr="00B0651B">
        <w:rPr>
          <w:rFonts w:cs="Times New Roman"/>
          <w:szCs w:val="24"/>
          <w:highlight w:val="yellow"/>
        </w:rPr>
        <w:t>− действующий до окончания выполнения работ по Договору лицензионный договор (соглашение), иной договор (соглашение) с правообладателем BI-платформы</w:t>
      </w:r>
      <w:r w:rsidR="00CC65AF" w:rsidRPr="00B0651B">
        <w:rPr>
          <w:rFonts w:cs="Times New Roman"/>
          <w:szCs w:val="24"/>
          <w:highlight w:val="yellow"/>
        </w:rPr>
        <w:t xml:space="preserve"> (предоставляется скан-копия)</w:t>
      </w:r>
      <w:r w:rsidRPr="00B0651B">
        <w:rPr>
          <w:rFonts w:cs="Times New Roman"/>
          <w:szCs w:val="24"/>
          <w:highlight w:val="yellow"/>
        </w:rPr>
        <w:t xml:space="preserve">, предоставляющий Участнику полномочия, необходимые и достаточные для выполнения работ по настройке BI-платформы для целей создания на ней информационной базы мониторинга социально-экономических показателей Республики Башкортостан, а также устранения дефектов в рамках гарантийных обязательств сопровождения созданной на BI-платформе информационной базы; </w:t>
      </w:r>
    </w:p>
    <w:p w:rsidR="006E1961" w:rsidRPr="00D40CDF" w:rsidRDefault="006E1961" w:rsidP="00CC65AF">
      <w:pPr>
        <w:ind w:firstLine="567"/>
        <w:jc w:val="both"/>
        <w:rPr>
          <w:rFonts w:cs="Times New Roman"/>
          <w:szCs w:val="24"/>
        </w:rPr>
      </w:pPr>
      <w:r w:rsidRPr="00B0651B">
        <w:rPr>
          <w:rFonts w:cs="Times New Roman"/>
          <w:szCs w:val="24"/>
          <w:highlight w:val="yellow"/>
        </w:rPr>
        <w:t xml:space="preserve">− действующий до окончания выполнения работ по Договору сублицензионный договор (соглашение) </w:t>
      </w:r>
      <w:r w:rsidR="00CC65AF" w:rsidRPr="00B0651B">
        <w:rPr>
          <w:rFonts w:cs="Times New Roman"/>
          <w:szCs w:val="24"/>
          <w:highlight w:val="yellow"/>
        </w:rPr>
        <w:t xml:space="preserve">(предоставляется скан-копия) </w:t>
      </w:r>
      <w:r w:rsidRPr="00B0651B">
        <w:rPr>
          <w:rFonts w:cs="Times New Roman"/>
          <w:szCs w:val="24"/>
          <w:highlight w:val="yellow"/>
        </w:rPr>
        <w:t>с лицом, с которым правообладатель BI-</w:t>
      </w:r>
      <w:r w:rsidRPr="00B0651B">
        <w:rPr>
          <w:rFonts w:cs="Times New Roman"/>
          <w:szCs w:val="24"/>
          <w:highlight w:val="yellow"/>
        </w:rPr>
        <w:lastRenderedPageBreak/>
        <w:t>платформы, заключил лицензионный договор (соглашение) и предоставил этому лицу права на использование BI-платформы, и которое в свою очередь предоставило соответствующие права Участнику в объеме, необходимом и достаточном для выполнения работ по настройке BI-платформы для целей создания на ней информационной базы мониторинга социально-экономических показателей Республики Башкортостан, а устранения дефектов также в рамках гарантийных обязательств сопровождения созданной на BI-платформе информационной базы.</w:t>
      </w:r>
    </w:p>
    <w:p w:rsidR="00192411" w:rsidRPr="00D40CDF" w:rsidRDefault="00192411" w:rsidP="00D40CDF">
      <w:pPr>
        <w:ind w:firstLine="567"/>
        <w:jc w:val="both"/>
        <w:rPr>
          <w:rFonts w:cs="Times New Roman"/>
          <w:b/>
          <w:szCs w:val="24"/>
        </w:rPr>
      </w:pPr>
      <w:r w:rsidRPr="00D40CDF">
        <w:rPr>
          <w:rFonts w:cs="Times New Roman"/>
          <w:b/>
          <w:szCs w:val="24"/>
        </w:rPr>
        <w:t>9. Требования к содержанию, форме, оформлению и составу заявки на учас</w:t>
      </w:r>
      <w:r w:rsidR="00297754" w:rsidRPr="00D40CDF">
        <w:rPr>
          <w:rFonts w:cs="Times New Roman"/>
          <w:b/>
          <w:szCs w:val="24"/>
        </w:rPr>
        <w:t>тие в закупке</w:t>
      </w:r>
    </w:p>
    <w:p w:rsidR="00297754" w:rsidRPr="00D40CDF" w:rsidRDefault="00297754" w:rsidP="00D40CDF">
      <w:pPr>
        <w:ind w:firstLine="567"/>
        <w:jc w:val="both"/>
        <w:rPr>
          <w:rFonts w:cs="Times New Roman"/>
          <w:b/>
          <w:szCs w:val="24"/>
        </w:rPr>
      </w:pPr>
    </w:p>
    <w:p w:rsidR="00FB6A76" w:rsidRPr="00FB6A76" w:rsidRDefault="00FB6A76" w:rsidP="00FB6A76">
      <w:pPr>
        <w:ind w:firstLine="567"/>
        <w:jc w:val="both"/>
        <w:rPr>
          <w:rFonts w:cs="Times New Roman"/>
          <w:szCs w:val="24"/>
        </w:rPr>
      </w:pPr>
      <w:r w:rsidRPr="00FB6A76">
        <w:rPr>
          <w:rFonts w:cs="Times New Roman"/>
          <w:szCs w:val="24"/>
        </w:rPr>
        <w:t>9.1. Заявка на участие в запросе предложений должна содержать:</w:t>
      </w:r>
    </w:p>
    <w:p w:rsidR="00FB6A76" w:rsidRPr="00FB6A76" w:rsidRDefault="00FB6A76" w:rsidP="00FB6A76">
      <w:pPr>
        <w:ind w:firstLine="567"/>
        <w:jc w:val="both"/>
        <w:rPr>
          <w:rFonts w:cs="Times New Roman"/>
          <w:szCs w:val="24"/>
        </w:rPr>
      </w:pPr>
      <w:r w:rsidRPr="00FB6A76">
        <w:rPr>
          <w:rFonts w:cs="Times New Roman"/>
          <w:szCs w:val="24"/>
        </w:rPr>
        <w:t>1) сведения и документы об участнике закупки, подавшем такую заявку, а также о лицах, выступающих на стороне участника закупки:</w:t>
      </w:r>
    </w:p>
    <w:p w:rsidR="00FB6A76" w:rsidRPr="00FB6A76" w:rsidRDefault="00FB6A76" w:rsidP="00FB6A76">
      <w:pPr>
        <w:ind w:firstLine="567"/>
        <w:jc w:val="both"/>
        <w:rPr>
          <w:rFonts w:cs="Times New Roman"/>
          <w:szCs w:val="24"/>
        </w:rPr>
      </w:pPr>
      <w:r w:rsidRPr="00FB6A76">
        <w:rPr>
          <w:rFonts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B6A76" w:rsidRPr="00FB6A76" w:rsidRDefault="00FB6A76" w:rsidP="00FB6A76">
      <w:pPr>
        <w:ind w:firstLine="567"/>
        <w:jc w:val="both"/>
        <w:rPr>
          <w:rFonts w:cs="Times New Roman"/>
          <w:szCs w:val="24"/>
        </w:rPr>
      </w:pPr>
      <w:r w:rsidRPr="00FB6A76">
        <w:rPr>
          <w:rFonts w:cs="Times New Roman"/>
          <w:szCs w:val="24"/>
        </w:rPr>
        <w:t>б)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запроса предложений;</w:t>
      </w:r>
    </w:p>
    <w:p w:rsidR="00FB6A76" w:rsidRPr="00FB6A76" w:rsidRDefault="00FB6A76" w:rsidP="00FB6A76">
      <w:pPr>
        <w:ind w:firstLine="567"/>
        <w:jc w:val="both"/>
        <w:rPr>
          <w:rFonts w:cs="Times New Roman"/>
          <w:szCs w:val="24"/>
        </w:rPr>
      </w:pPr>
      <w:r w:rsidRPr="00FB6A76">
        <w:rPr>
          <w:rFonts w:cs="Times New Roman"/>
          <w:szCs w:val="24"/>
        </w:rPr>
        <w:t>в)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(при наличии);</w:t>
      </w:r>
    </w:p>
    <w:p w:rsidR="00FB6A76" w:rsidRPr="00FB6A76" w:rsidRDefault="00FB6A76" w:rsidP="00FB6A76">
      <w:pPr>
        <w:ind w:firstLine="567"/>
        <w:jc w:val="both"/>
        <w:rPr>
          <w:rFonts w:cs="Times New Roman"/>
          <w:szCs w:val="24"/>
        </w:rPr>
      </w:pPr>
      <w:r w:rsidRPr="00FB6A76">
        <w:rPr>
          <w:rFonts w:cs="Times New Roman"/>
          <w:szCs w:val="24"/>
        </w:rPr>
        <w:t>2) описание участниками закупки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запроса предложений, их количественных и качественных характеристик.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FB6A76" w:rsidRPr="00FB6A76" w:rsidRDefault="00FB6A76" w:rsidP="00FB6A76">
      <w:pPr>
        <w:ind w:firstLine="567"/>
        <w:jc w:val="both"/>
        <w:rPr>
          <w:rFonts w:cs="Times New Roman"/>
          <w:szCs w:val="24"/>
        </w:rPr>
      </w:pPr>
      <w:r w:rsidRPr="00FB6A76">
        <w:rPr>
          <w:rFonts w:cs="Times New Roman"/>
          <w:szCs w:val="24"/>
        </w:rPr>
        <w:t>3) предложение о цене договора, а также сведения о включенных или не включенных в нее расходов (расходов на перевозку, страхование, уплату таможенных пошлин, налогов и других обязательных платежей);</w:t>
      </w:r>
    </w:p>
    <w:p w:rsidR="00FB6A76" w:rsidRPr="00FB6A76" w:rsidRDefault="00FB6A76" w:rsidP="00FB6A76">
      <w:pPr>
        <w:ind w:firstLine="567"/>
        <w:jc w:val="both"/>
        <w:rPr>
          <w:rFonts w:cs="Times New Roman"/>
          <w:szCs w:val="24"/>
        </w:rPr>
      </w:pPr>
      <w:r w:rsidRPr="00FB6A76">
        <w:rPr>
          <w:rFonts w:cs="Times New Roman"/>
          <w:szCs w:val="24"/>
        </w:rPr>
        <w:lastRenderedPageBreak/>
        <w:t>4) документы или копии документов, подтверждающих соответствие участника закупки, а также о лиц, выступающих на стороне участника закупки, установленным требованиям и условиям допуска к участию в запросе предложений:</w:t>
      </w:r>
    </w:p>
    <w:p w:rsidR="00FB6A76" w:rsidRPr="00FB6A76" w:rsidRDefault="00FB6A76" w:rsidP="00FB6A76">
      <w:pPr>
        <w:ind w:firstLine="567"/>
        <w:jc w:val="both"/>
        <w:rPr>
          <w:rFonts w:cs="Times New Roman"/>
          <w:szCs w:val="24"/>
        </w:rPr>
      </w:pPr>
      <w:r w:rsidRPr="00FB6A76">
        <w:rPr>
          <w:rFonts w:cs="Times New Roman"/>
          <w:szCs w:val="24"/>
        </w:rPr>
        <w:t>а) документы, подтверждающие внесение денежных средств в качестве обеспечения заявки, в случае, если в документации о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 банковская гарантия);</w:t>
      </w:r>
    </w:p>
    <w:p w:rsidR="00FB6A76" w:rsidRPr="00CC65AF" w:rsidRDefault="00FB6A76" w:rsidP="00FB6A76">
      <w:pPr>
        <w:ind w:firstLine="567"/>
        <w:jc w:val="both"/>
        <w:rPr>
          <w:rFonts w:cs="Times New Roman"/>
          <w:szCs w:val="24"/>
        </w:rPr>
      </w:pPr>
      <w:r w:rsidRPr="00CC65AF">
        <w:rPr>
          <w:rFonts w:cs="Times New Roman"/>
          <w:szCs w:val="24"/>
        </w:rPr>
        <w:t>б) копии документов, подтверждающих соответствие участника закупки требованиям, установленным документацией о конкурентной закупке,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запроса предложений и данные требования предусмотрены документацией о закупке – не установлено;</w:t>
      </w:r>
    </w:p>
    <w:p w:rsidR="00FB6A76" w:rsidRPr="00FB6A76" w:rsidRDefault="00FB6A76" w:rsidP="00FB6A76">
      <w:pPr>
        <w:ind w:firstLine="567"/>
        <w:jc w:val="both"/>
        <w:rPr>
          <w:rFonts w:cs="Times New Roman"/>
          <w:szCs w:val="24"/>
        </w:rPr>
      </w:pPr>
      <w:r w:rsidRPr="00CC65AF">
        <w:rPr>
          <w:rFonts w:cs="Times New Roman"/>
          <w:szCs w:val="24"/>
        </w:rPr>
        <w:t>в) копии документов, подтверждающих квалификацию участника закупки, если в документацией о закупке установлены квалификационные требования к участникам закупки</w:t>
      </w:r>
      <w:r w:rsidR="00CC65AF" w:rsidRPr="00CC65AF">
        <w:rPr>
          <w:rFonts w:cs="Times New Roman"/>
          <w:szCs w:val="24"/>
        </w:rPr>
        <w:t xml:space="preserve"> – установлено, в соответствии с п.8.2 Документации</w:t>
      </w:r>
      <w:r w:rsidRPr="00CC65AF">
        <w:rPr>
          <w:rFonts w:cs="Times New Roman"/>
          <w:szCs w:val="24"/>
        </w:rPr>
        <w:t>;</w:t>
      </w:r>
    </w:p>
    <w:p w:rsidR="00FB6A76" w:rsidRPr="00FB6A76" w:rsidRDefault="00FB6A76" w:rsidP="00FB6A76">
      <w:pPr>
        <w:ind w:firstLine="567"/>
        <w:jc w:val="both"/>
        <w:rPr>
          <w:rFonts w:cs="Times New Roman"/>
          <w:szCs w:val="24"/>
        </w:rPr>
      </w:pPr>
      <w:r w:rsidRPr="00FB6A76">
        <w:rPr>
          <w:rFonts w:cs="Times New Roman"/>
          <w:szCs w:val="24"/>
        </w:rPr>
        <w:t>5) указание (декларирование) наименования страны происхождения поставляемых товаров.</w:t>
      </w:r>
    </w:p>
    <w:p w:rsidR="00FB6A76" w:rsidRPr="00FB6A76" w:rsidRDefault="00FB6A76" w:rsidP="00FB6A76">
      <w:pPr>
        <w:ind w:firstLine="567"/>
        <w:jc w:val="both"/>
        <w:rPr>
          <w:rFonts w:cs="Times New Roman"/>
          <w:szCs w:val="24"/>
        </w:rPr>
      </w:pPr>
    </w:p>
    <w:p w:rsidR="00FB6A76" w:rsidRPr="00FB6A76" w:rsidRDefault="00FB6A76" w:rsidP="00FB6A76">
      <w:pPr>
        <w:ind w:firstLine="567"/>
        <w:jc w:val="both"/>
        <w:rPr>
          <w:rFonts w:cs="Times New Roman"/>
          <w:szCs w:val="24"/>
        </w:rPr>
      </w:pPr>
      <w:r w:rsidRPr="00FB6A76">
        <w:rPr>
          <w:rFonts w:cs="Times New Roman"/>
          <w:szCs w:val="24"/>
        </w:rPr>
        <w:t>9.2. Заявка на участие в запросе котировок подается оператору электронной торговой площадки и должна состоять из ценового предложения и одной части.</w:t>
      </w:r>
    </w:p>
    <w:p w:rsidR="00FB6A76" w:rsidRPr="00FB6A76" w:rsidRDefault="00FB6A76" w:rsidP="00FB6A76">
      <w:pPr>
        <w:ind w:firstLine="567"/>
        <w:jc w:val="both"/>
        <w:rPr>
          <w:rFonts w:cs="Times New Roman"/>
          <w:szCs w:val="24"/>
        </w:rPr>
      </w:pPr>
      <w:r w:rsidRPr="00FB6A76">
        <w:rPr>
          <w:rFonts w:cs="Times New Roman"/>
          <w:szCs w:val="24"/>
        </w:rPr>
        <w:t>Первая часть заявки на участие в запросе предложений в электронной форме должна содержать сведения и документы, предусмотренные абзацами а, б, в пп.1, пп. 2, 4, 5 п. 9.1 настоящей Документации.</w:t>
      </w:r>
    </w:p>
    <w:p w:rsidR="00FB6A76" w:rsidRPr="00FB6A76" w:rsidRDefault="00FB6A76" w:rsidP="00FB6A76">
      <w:pPr>
        <w:ind w:firstLine="567"/>
        <w:jc w:val="both"/>
        <w:rPr>
          <w:rFonts w:cs="Times New Roman"/>
          <w:szCs w:val="24"/>
        </w:rPr>
      </w:pPr>
      <w:r w:rsidRPr="00FB6A76">
        <w:rPr>
          <w:rFonts w:cs="Times New Roman"/>
          <w:szCs w:val="24"/>
        </w:rPr>
        <w:t>9.3. Заявка участника должна включать в себя следующие документы:</w:t>
      </w:r>
    </w:p>
    <w:p w:rsidR="00FB6A76" w:rsidRPr="00FB6A76" w:rsidRDefault="00FB6A76" w:rsidP="00FB6A76">
      <w:pPr>
        <w:ind w:firstLine="567"/>
        <w:jc w:val="both"/>
        <w:rPr>
          <w:rFonts w:cs="Times New Roman"/>
          <w:szCs w:val="24"/>
        </w:rPr>
      </w:pPr>
      <w:r w:rsidRPr="00FB6A76">
        <w:rPr>
          <w:rFonts w:cs="Times New Roman"/>
          <w:szCs w:val="24"/>
        </w:rPr>
        <w:t>9.3.1. Заявка на участие в процедуре закупки. Первая часть (Приложение 3);</w:t>
      </w:r>
    </w:p>
    <w:p w:rsidR="00FB6A76" w:rsidRPr="00FB6A76" w:rsidRDefault="00FB6A76" w:rsidP="00FB6A76">
      <w:pPr>
        <w:ind w:firstLine="567"/>
        <w:jc w:val="both"/>
        <w:rPr>
          <w:rFonts w:cs="Times New Roman"/>
          <w:szCs w:val="24"/>
        </w:rPr>
      </w:pPr>
      <w:r w:rsidRPr="00FB6A76">
        <w:rPr>
          <w:rFonts w:cs="Times New Roman"/>
          <w:szCs w:val="24"/>
        </w:rPr>
        <w:t>9.3.2. Ценовое предложение на участие в процедуре закупки (Приложение 4).</w:t>
      </w:r>
    </w:p>
    <w:p w:rsidR="00FB6A76" w:rsidRPr="00FB6A76" w:rsidRDefault="00FB6A76" w:rsidP="00FB6A76">
      <w:pPr>
        <w:ind w:firstLine="567"/>
        <w:jc w:val="both"/>
        <w:rPr>
          <w:rFonts w:cs="Times New Roman"/>
          <w:szCs w:val="24"/>
        </w:rPr>
      </w:pPr>
      <w:r w:rsidRPr="00FB6A76">
        <w:rPr>
          <w:rFonts w:cs="Times New Roman"/>
          <w:szCs w:val="24"/>
        </w:rPr>
        <w:t xml:space="preserve">9.4. Все представляемые участниками документы и сведения должны быть составлены на русском языке. Если какие-либо сведения или документы представляются на другом языке, они должны сопровождаться переводом на русский язык. </w:t>
      </w:r>
    </w:p>
    <w:p w:rsidR="00FB6A76" w:rsidRPr="00FB6A76" w:rsidRDefault="00FB6A76" w:rsidP="00FB6A76">
      <w:pPr>
        <w:ind w:firstLine="567"/>
        <w:jc w:val="both"/>
        <w:rPr>
          <w:rFonts w:cs="Times New Roman"/>
          <w:szCs w:val="24"/>
        </w:rPr>
      </w:pPr>
      <w:r w:rsidRPr="00FB6A76">
        <w:rPr>
          <w:rFonts w:cs="Times New Roman"/>
          <w:szCs w:val="24"/>
        </w:rPr>
        <w:t xml:space="preserve">9.5. Все цены должны быть указаны в валюте начальной (максимальной) цены договора (цены лота). В случае, если цена в заявке участника установлена в валюте, отличной от начальной (максимальной) цены договора (цены лота), Заказчик вправе провести пересчет цены в требуемую валюту по курсу на дату окончания срока приема заявок для целей оценки и сопоставления заявок. </w:t>
      </w:r>
    </w:p>
    <w:p w:rsidR="00FB6A76" w:rsidRPr="00FB6A76" w:rsidRDefault="00FB6A76" w:rsidP="00FB6A76">
      <w:pPr>
        <w:ind w:firstLine="567"/>
        <w:jc w:val="both"/>
        <w:rPr>
          <w:rFonts w:cs="Times New Roman"/>
          <w:szCs w:val="24"/>
        </w:rPr>
      </w:pPr>
      <w:r w:rsidRPr="00FB6A76">
        <w:rPr>
          <w:rFonts w:cs="Times New Roman"/>
          <w:szCs w:val="24"/>
        </w:rPr>
        <w:t>9.6. Заявка представляется по каждому лоту отдельно.</w:t>
      </w:r>
    </w:p>
    <w:p w:rsidR="00FB6A76" w:rsidRPr="00FB6A76" w:rsidRDefault="00FB6A76" w:rsidP="00FB6A76">
      <w:pPr>
        <w:ind w:firstLine="567"/>
        <w:jc w:val="both"/>
        <w:rPr>
          <w:rFonts w:cs="Times New Roman"/>
          <w:szCs w:val="24"/>
        </w:rPr>
      </w:pPr>
      <w:r w:rsidRPr="00FB6A76">
        <w:rPr>
          <w:rFonts w:cs="Times New Roman"/>
          <w:szCs w:val="24"/>
        </w:rPr>
        <w:t>9.7. Заявка должна содержать одно основное предложение по цене, срокам и прочим условиям поставки товаров/ выполнения работ/ оказания услуг, если подача альтернативных предложений не предусмотрена документацией о закупке.</w:t>
      </w:r>
    </w:p>
    <w:p w:rsidR="00192411" w:rsidRPr="00D40CDF" w:rsidRDefault="00FB6A76" w:rsidP="00FB6A76">
      <w:pPr>
        <w:ind w:firstLine="567"/>
        <w:jc w:val="both"/>
        <w:rPr>
          <w:rFonts w:cs="Times New Roman"/>
          <w:szCs w:val="24"/>
        </w:rPr>
      </w:pPr>
      <w:r w:rsidRPr="00FB6A76">
        <w:rPr>
          <w:rFonts w:cs="Times New Roman"/>
          <w:szCs w:val="24"/>
        </w:rPr>
        <w:t>9.8. Участники самостоятельно оплачивают все расходы, связанные с представлением заявки, включая, но, не ограничиваясь, расходы по рассмотрению настоящей документации и подготовку предложений.</w:t>
      </w:r>
    </w:p>
    <w:p w:rsidR="00297754" w:rsidRPr="00D40CDF" w:rsidRDefault="00297754" w:rsidP="00D40CDF">
      <w:pPr>
        <w:ind w:firstLine="567"/>
        <w:jc w:val="both"/>
        <w:rPr>
          <w:rFonts w:cs="Times New Roman"/>
          <w:szCs w:val="24"/>
        </w:rPr>
      </w:pPr>
    </w:p>
    <w:p w:rsidR="00B3057C" w:rsidRPr="00D40CDF" w:rsidRDefault="00B3057C" w:rsidP="00D40CDF">
      <w:pPr>
        <w:ind w:firstLine="567"/>
        <w:jc w:val="both"/>
        <w:rPr>
          <w:rFonts w:cs="Times New Roman"/>
          <w:b/>
          <w:szCs w:val="24"/>
        </w:rPr>
      </w:pPr>
      <w:r w:rsidRPr="00D40CDF">
        <w:rPr>
          <w:rFonts w:cs="Times New Roman"/>
          <w:b/>
          <w:szCs w:val="24"/>
        </w:rPr>
        <w:t>10. Порядок рассмотрения, оценки и сопоставления заявок на</w:t>
      </w:r>
      <w:r w:rsidR="00297754" w:rsidRPr="00D40CDF">
        <w:rPr>
          <w:rFonts w:cs="Times New Roman"/>
          <w:b/>
          <w:szCs w:val="24"/>
        </w:rPr>
        <w:t xml:space="preserve"> участие в закупке</w:t>
      </w:r>
    </w:p>
    <w:p w:rsidR="00297754" w:rsidRPr="00D40CDF" w:rsidRDefault="00297754" w:rsidP="00D40CDF">
      <w:pPr>
        <w:ind w:firstLine="567"/>
        <w:jc w:val="both"/>
        <w:rPr>
          <w:rFonts w:cs="Times New Roman"/>
          <w:b/>
          <w:szCs w:val="24"/>
        </w:rPr>
      </w:pPr>
    </w:p>
    <w:p w:rsidR="00546C75" w:rsidRPr="00D40CDF" w:rsidRDefault="00B3057C" w:rsidP="00D40CDF">
      <w:pPr>
        <w:ind w:firstLine="567"/>
        <w:jc w:val="both"/>
        <w:rPr>
          <w:rFonts w:cs="Times New Roman"/>
          <w:szCs w:val="24"/>
        </w:rPr>
      </w:pPr>
      <w:r w:rsidRPr="00D40CDF">
        <w:rPr>
          <w:rFonts w:cs="Times New Roman"/>
          <w:szCs w:val="24"/>
        </w:rPr>
        <w:t xml:space="preserve">10.1. </w:t>
      </w:r>
      <w:r w:rsidR="00546C75" w:rsidRPr="00D40CDF">
        <w:rPr>
          <w:rFonts w:cs="Times New Roman"/>
          <w:szCs w:val="24"/>
        </w:rPr>
        <w:t>Оператор электронной площадки в следующем порядке направляет заказчику:</w:t>
      </w:r>
    </w:p>
    <w:p w:rsidR="00546C75" w:rsidRPr="00D40CDF" w:rsidRDefault="00546C75" w:rsidP="00D40CDF">
      <w:pPr>
        <w:ind w:firstLine="567"/>
        <w:jc w:val="both"/>
        <w:rPr>
          <w:rFonts w:cs="Times New Roman"/>
          <w:szCs w:val="24"/>
        </w:rPr>
      </w:pPr>
      <w:r w:rsidRPr="00D40CDF">
        <w:rPr>
          <w:rFonts w:cs="Times New Roman"/>
          <w:szCs w:val="24"/>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установленного в извещении об осуществлении конкурентной закупки, документации о конкурентной закупке;</w:t>
      </w:r>
    </w:p>
    <w:p w:rsidR="00546C75" w:rsidRPr="00D40CDF" w:rsidRDefault="000231FA" w:rsidP="00EC28C7">
      <w:pPr>
        <w:ind w:firstLine="567"/>
        <w:jc w:val="both"/>
        <w:rPr>
          <w:rFonts w:cs="Times New Roman"/>
          <w:szCs w:val="24"/>
        </w:rPr>
      </w:pPr>
      <w:r w:rsidRPr="00D40CDF">
        <w:rPr>
          <w:rFonts w:cs="Times New Roman"/>
          <w:szCs w:val="24"/>
        </w:rPr>
        <w:lastRenderedPageBreak/>
        <w:t>10</w:t>
      </w:r>
      <w:r w:rsidR="00546C75" w:rsidRPr="00D40CDF">
        <w:rPr>
          <w:rFonts w:cs="Times New Roman"/>
          <w:szCs w:val="24"/>
        </w:rPr>
        <w:t>.</w:t>
      </w:r>
      <w:r w:rsidRPr="00D40CDF">
        <w:rPr>
          <w:rFonts w:cs="Times New Roman"/>
          <w:szCs w:val="24"/>
        </w:rPr>
        <w:t>2.</w:t>
      </w:r>
      <w:r w:rsidR="00546C75" w:rsidRPr="00D40CDF">
        <w:rPr>
          <w:rFonts w:cs="Times New Roman"/>
          <w:szCs w:val="24"/>
        </w:rPr>
        <w:t xml:space="preserve"> </w:t>
      </w:r>
      <w:r w:rsidR="00546C75" w:rsidRPr="00D40CDF">
        <w:rPr>
          <w:rFonts w:cs="Times New Roman"/>
          <w:szCs w:val="24"/>
        </w:rPr>
        <w:tab/>
        <w:t>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546C75" w:rsidRPr="00D40CDF" w:rsidRDefault="000231FA" w:rsidP="00D40CDF">
      <w:pPr>
        <w:ind w:firstLine="567"/>
        <w:jc w:val="both"/>
        <w:rPr>
          <w:rFonts w:cs="Times New Roman"/>
          <w:szCs w:val="24"/>
        </w:rPr>
      </w:pPr>
      <w:r w:rsidRPr="00D40CDF">
        <w:rPr>
          <w:rFonts w:cs="Times New Roman"/>
          <w:szCs w:val="24"/>
        </w:rPr>
        <w:t>10</w:t>
      </w:r>
      <w:r w:rsidR="00546C75" w:rsidRPr="00D40CDF">
        <w:rPr>
          <w:rFonts w:cs="Times New Roman"/>
          <w:szCs w:val="24"/>
        </w:rPr>
        <w:t>.</w:t>
      </w:r>
      <w:r w:rsidRPr="00D40CDF">
        <w:rPr>
          <w:rFonts w:cs="Times New Roman"/>
          <w:szCs w:val="24"/>
        </w:rPr>
        <w:t>3.</w:t>
      </w:r>
      <w:r w:rsidR="00546C75" w:rsidRPr="00D40CDF">
        <w:rPr>
          <w:rFonts w:cs="Times New Roman"/>
          <w:szCs w:val="24"/>
        </w:rPr>
        <w:t xml:space="preserve"> </w:t>
      </w:r>
      <w:r w:rsidR="00546C75" w:rsidRPr="00D40CDF">
        <w:rPr>
          <w:rFonts w:cs="Times New Roman"/>
          <w:szCs w:val="24"/>
        </w:rPr>
        <w:tab/>
        <w:t>Оператор электронной площадки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запроса предложений в электронной форме.</w:t>
      </w:r>
    </w:p>
    <w:p w:rsidR="00546C75" w:rsidRPr="00D40CDF" w:rsidRDefault="000231FA" w:rsidP="00D40CDF">
      <w:pPr>
        <w:ind w:firstLine="567"/>
        <w:jc w:val="both"/>
        <w:rPr>
          <w:rFonts w:cs="Times New Roman"/>
          <w:szCs w:val="24"/>
        </w:rPr>
      </w:pPr>
      <w:r w:rsidRPr="00D40CDF">
        <w:rPr>
          <w:rFonts w:cs="Times New Roman"/>
          <w:szCs w:val="24"/>
        </w:rPr>
        <w:t>10</w:t>
      </w:r>
      <w:r w:rsidR="00546C75" w:rsidRPr="00D40CDF">
        <w:rPr>
          <w:rFonts w:cs="Times New Roman"/>
          <w:szCs w:val="24"/>
        </w:rPr>
        <w:t>.</w:t>
      </w:r>
      <w:r w:rsidRPr="00D40CDF">
        <w:rPr>
          <w:rFonts w:cs="Times New Roman"/>
          <w:szCs w:val="24"/>
        </w:rPr>
        <w:t>4.</w:t>
      </w:r>
      <w:r w:rsidR="00546C75" w:rsidRPr="00D40CDF">
        <w:rPr>
          <w:rFonts w:cs="Times New Roman"/>
          <w:szCs w:val="24"/>
        </w:rPr>
        <w:tab/>
        <w:t xml:space="preserve"> В течение одного рабочего дня после направления оператором электронной площадки информации, указанной в пункте </w:t>
      </w:r>
      <w:r w:rsidRPr="00D40CDF">
        <w:rPr>
          <w:rFonts w:cs="Times New Roman"/>
          <w:szCs w:val="24"/>
        </w:rPr>
        <w:t>10</w:t>
      </w:r>
      <w:r w:rsidR="00546C75" w:rsidRPr="00D40CDF">
        <w:rPr>
          <w:rFonts w:cs="Times New Roman"/>
          <w:szCs w:val="24"/>
        </w:rPr>
        <w:t>.</w:t>
      </w:r>
      <w:r w:rsidRPr="00D40CDF">
        <w:rPr>
          <w:rFonts w:cs="Times New Roman"/>
          <w:szCs w:val="24"/>
        </w:rPr>
        <w:t>3</w:t>
      </w:r>
      <w:r w:rsidR="00ED79C7">
        <w:rPr>
          <w:rFonts w:cs="Times New Roman"/>
          <w:szCs w:val="24"/>
        </w:rPr>
        <w:t xml:space="preserve"> настоящего раздела, </w:t>
      </w:r>
      <w:r w:rsidR="00546C75" w:rsidRPr="00D40CDF">
        <w:rPr>
          <w:rFonts w:cs="Times New Roman"/>
          <w:szCs w:val="24"/>
        </w:rPr>
        <w:t xml:space="preserve">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sidRPr="00D40CDF">
        <w:rPr>
          <w:rFonts w:cs="Times New Roman"/>
          <w:szCs w:val="24"/>
        </w:rPr>
        <w:t>запросе предложений</w:t>
      </w:r>
      <w:r w:rsidR="00546C75" w:rsidRPr="00D40CDF">
        <w:rPr>
          <w:rFonts w:cs="Times New Roman"/>
          <w:szCs w:val="24"/>
        </w:rPr>
        <w:t xml:space="preserve"> в электронной форме, в которой содержатся лучшие условия исполнения договора</w:t>
      </w:r>
      <w:r w:rsidRPr="00D40CDF">
        <w:rPr>
          <w:rFonts w:cs="Times New Roman"/>
          <w:szCs w:val="24"/>
        </w:rPr>
        <w:t xml:space="preserve"> </w:t>
      </w:r>
      <w:r w:rsidR="00546C75" w:rsidRPr="00D40CDF">
        <w:rPr>
          <w:rFonts w:cs="Times New Roman"/>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3B533D" w:rsidRPr="00D40CDF" w:rsidRDefault="00881470" w:rsidP="00D40CDF">
      <w:pPr>
        <w:ind w:firstLine="567"/>
        <w:jc w:val="both"/>
        <w:rPr>
          <w:rFonts w:cs="Times New Roman"/>
          <w:szCs w:val="24"/>
        </w:rPr>
      </w:pPr>
      <w:r w:rsidRPr="00D40CDF">
        <w:rPr>
          <w:rFonts w:cs="Times New Roman"/>
          <w:szCs w:val="24"/>
        </w:rPr>
        <w:t>10</w:t>
      </w:r>
      <w:r w:rsidR="00546C75" w:rsidRPr="00D40CDF">
        <w:rPr>
          <w:rFonts w:cs="Times New Roman"/>
          <w:szCs w:val="24"/>
        </w:rPr>
        <w:t>.</w:t>
      </w:r>
      <w:r w:rsidRPr="00D40CDF">
        <w:rPr>
          <w:rFonts w:cs="Times New Roman"/>
          <w:szCs w:val="24"/>
        </w:rPr>
        <w:t>5</w:t>
      </w:r>
      <w:r w:rsidR="00546C75" w:rsidRPr="00D40CDF">
        <w:rPr>
          <w:rFonts w:cs="Times New Roman"/>
          <w:szCs w:val="24"/>
        </w:rPr>
        <w:t>.</w:t>
      </w:r>
      <w:r w:rsidR="00546C75" w:rsidRPr="00D40CDF">
        <w:rPr>
          <w:rFonts w:cs="Times New Roman"/>
          <w:szCs w:val="24"/>
        </w:rPr>
        <w:tab/>
        <w:t xml:space="preserve">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r w:rsidRPr="00D40CDF">
        <w:rPr>
          <w:rFonts w:cs="Times New Roman"/>
          <w:szCs w:val="24"/>
        </w:rPr>
        <w:t xml:space="preserve"> Протокол размещается заказчиком не позднее, чем через 3 (три) дня со дня подписания в единой информационной системе.</w:t>
      </w:r>
    </w:p>
    <w:p w:rsidR="00EA183F" w:rsidRPr="00EA183F" w:rsidRDefault="00881470" w:rsidP="00EA183F">
      <w:pPr>
        <w:autoSpaceDE w:val="0"/>
        <w:autoSpaceDN w:val="0"/>
        <w:adjustRightInd w:val="0"/>
        <w:ind w:firstLine="539"/>
        <w:jc w:val="both"/>
        <w:rPr>
          <w:szCs w:val="24"/>
        </w:rPr>
      </w:pPr>
      <w:r w:rsidRPr="00EA183F">
        <w:rPr>
          <w:rFonts w:cs="Times New Roman"/>
          <w:szCs w:val="24"/>
        </w:rPr>
        <w:t xml:space="preserve">10.6. </w:t>
      </w:r>
      <w:r w:rsidR="00EA183F" w:rsidRPr="00EA183F">
        <w:rPr>
          <w:szCs w:val="24"/>
        </w:rPr>
        <w:t>При рассмотрении заявок на участие в закупке участник закупки не допускается Комиссией к участию в закупке, и заявка участника закупки отклоняется Комиссией в случае:</w:t>
      </w:r>
    </w:p>
    <w:p w:rsidR="00EA183F" w:rsidRPr="00EA183F" w:rsidRDefault="00EA183F" w:rsidP="00EA183F">
      <w:pPr>
        <w:autoSpaceDE w:val="0"/>
        <w:autoSpaceDN w:val="0"/>
        <w:adjustRightInd w:val="0"/>
        <w:ind w:firstLine="539"/>
        <w:jc w:val="both"/>
        <w:rPr>
          <w:szCs w:val="24"/>
        </w:rPr>
      </w:pPr>
      <w:r w:rsidRPr="00EA183F">
        <w:rPr>
          <w:szCs w:val="24"/>
        </w:rPr>
        <w:t>10.6.1. непредоставления документов, определенных в документации о закупке либо наличия в документах недостоверных сведений об участнике закупки и (или) о товарах, о работах, об услугах, на поставку, выполнение, оказание которых осуществляется закупка;</w:t>
      </w:r>
    </w:p>
    <w:p w:rsidR="00EA183F" w:rsidRPr="00EA183F" w:rsidRDefault="00EA183F" w:rsidP="00EA183F">
      <w:pPr>
        <w:autoSpaceDE w:val="0"/>
        <w:autoSpaceDN w:val="0"/>
        <w:adjustRightInd w:val="0"/>
        <w:ind w:firstLine="539"/>
        <w:jc w:val="both"/>
        <w:rPr>
          <w:szCs w:val="24"/>
        </w:rPr>
      </w:pPr>
      <w:r w:rsidRPr="00EA183F">
        <w:rPr>
          <w:szCs w:val="24"/>
        </w:rPr>
        <w:t>10.6.2. несоответствия участника закупки требованиям, установленным в документации о закупке;</w:t>
      </w:r>
    </w:p>
    <w:p w:rsidR="00EA183F" w:rsidRPr="00EA183F" w:rsidRDefault="00EA183F" w:rsidP="00EA183F">
      <w:pPr>
        <w:autoSpaceDE w:val="0"/>
        <w:autoSpaceDN w:val="0"/>
        <w:adjustRightInd w:val="0"/>
        <w:ind w:firstLine="540"/>
        <w:jc w:val="both"/>
        <w:rPr>
          <w:color w:val="FF0000"/>
          <w:szCs w:val="24"/>
        </w:rPr>
      </w:pPr>
      <w:r w:rsidRPr="00EA183F">
        <w:rPr>
          <w:szCs w:val="24"/>
        </w:rPr>
        <w:t>10.6</w:t>
      </w:r>
      <w:r>
        <w:rPr>
          <w:szCs w:val="24"/>
        </w:rPr>
        <w:t xml:space="preserve">.3. </w:t>
      </w:r>
      <w:r w:rsidRPr="00EA183F">
        <w:rPr>
          <w:szCs w:val="24"/>
        </w:rPr>
        <w:t>непредоставление обеспечение заявки на участие в закупке, если такое требование установлено в документации о закупке;</w:t>
      </w:r>
    </w:p>
    <w:p w:rsidR="00EA183F" w:rsidRPr="00EA183F" w:rsidRDefault="00EA183F" w:rsidP="00EA183F">
      <w:pPr>
        <w:autoSpaceDE w:val="0"/>
        <w:autoSpaceDN w:val="0"/>
        <w:adjustRightInd w:val="0"/>
        <w:ind w:firstLine="539"/>
        <w:jc w:val="both"/>
        <w:rPr>
          <w:szCs w:val="24"/>
        </w:rPr>
      </w:pPr>
      <w:r w:rsidRPr="00EA183F">
        <w:rPr>
          <w:szCs w:val="24"/>
        </w:rPr>
        <w:t>10.6.4. несоответствия заявки на участие в закупке требованиям, установленным в документации о закупке, в том числе наличие в таких заявках предложения о цене договора, превышающей начальную (максимальную) цену договора (цену лота);</w:t>
      </w:r>
    </w:p>
    <w:p w:rsidR="003B533D" w:rsidRPr="00D40CDF" w:rsidRDefault="003B533D" w:rsidP="00EA183F">
      <w:pPr>
        <w:ind w:firstLine="567"/>
        <w:jc w:val="both"/>
        <w:rPr>
          <w:rFonts w:cs="Times New Roman"/>
          <w:szCs w:val="24"/>
        </w:rPr>
      </w:pPr>
      <w:r w:rsidRPr="00D40CDF">
        <w:rPr>
          <w:rFonts w:cs="Times New Roman"/>
          <w:szCs w:val="24"/>
        </w:rPr>
        <w:t>10.</w:t>
      </w:r>
      <w:r w:rsidR="00881470" w:rsidRPr="00D40CDF">
        <w:rPr>
          <w:rFonts w:cs="Times New Roman"/>
          <w:szCs w:val="24"/>
        </w:rPr>
        <w:t>7</w:t>
      </w:r>
      <w:r w:rsidRPr="00D40CDF">
        <w:rPr>
          <w:rFonts w:cs="Times New Roman"/>
          <w:szCs w:val="24"/>
        </w:rPr>
        <w:t>. Если по окончании срока подачи заявок на участие в запро</w:t>
      </w:r>
      <w:r w:rsidR="00674072" w:rsidRPr="00D40CDF">
        <w:rPr>
          <w:rFonts w:cs="Times New Roman"/>
          <w:szCs w:val="24"/>
        </w:rPr>
        <w:t>се предложений, установленного д</w:t>
      </w:r>
      <w:r w:rsidRPr="00D40CDF">
        <w:rPr>
          <w:rFonts w:cs="Times New Roman"/>
          <w:szCs w:val="24"/>
        </w:rPr>
        <w:t xml:space="preserve">окументацией о закупке, будет получена только одна заявка на участие в </w:t>
      </w:r>
      <w:r w:rsidR="00151314" w:rsidRPr="00D40CDF">
        <w:rPr>
          <w:rFonts w:cs="Times New Roman"/>
          <w:szCs w:val="24"/>
        </w:rPr>
        <w:t>процедуре закупки</w:t>
      </w:r>
      <w:r w:rsidRPr="00D40CDF">
        <w:rPr>
          <w:rFonts w:cs="Times New Roman"/>
          <w:szCs w:val="24"/>
        </w:rPr>
        <w:t xml:space="preserve">, запрос предложений будет признан несостоявшимся. </w:t>
      </w:r>
    </w:p>
    <w:p w:rsidR="003B533D" w:rsidRPr="00D40CDF" w:rsidRDefault="00674072" w:rsidP="00D40CDF">
      <w:pPr>
        <w:ind w:firstLine="567"/>
        <w:jc w:val="both"/>
        <w:rPr>
          <w:rFonts w:cs="Times New Roman"/>
          <w:szCs w:val="24"/>
        </w:rPr>
      </w:pPr>
      <w:r w:rsidRPr="00D40CDF">
        <w:rPr>
          <w:rFonts w:cs="Times New Roman"/>
          <w:szCs w:val="24"/>
        </w:rPr>
        <w:t>10.</w:t>
      </w:r>
      <w:r w:rsidR="00881470" w:rsidRPr="00D40CDF">
        <w:rPr>
          <w:rFonts w:cs="Times New Roman"/>
          <w:szCs w:val="24"/>
        </w:rPr>
        <w:t>8</w:t>
      </w:r>
      <w:r w:rsidRPr="00D40CDF">
        <w:rPr>
          <w:rFonts w:cs="Times New Roman"/>
          <w:szCs w:val="24"/>
        </w:rPr>
        <w:t>. В случае если д</w:t>
      </w:r>
      <w:r w:rsidR="003B533D" w:rsidRPr="00D40CDF">
        <w:rPr>
          <w:rFonts w:cs="Times New Roman"/>
          <w:szCs w:val="24"/>
        </w:rPr>
        <w:t xml:space="preserve">окументацией о закупке предусмотрено два и более лота, запрос </w:t>
      </w:r>
      <w:r w:rsidR="00151314" w:rsidRPr="00D40CDF">
        <w:rPr>
          <w:rFonts w:cs="Times New Roman"/>
          <w:szCs w:val="24"/>
        </w:rPr>
        <w:t>предложений</w:t>
      </w:r>
      <w:r w:rsidR="003B533D" w:rsidRPr="00D40CDF">
        <w:rPr>
          <w:rFonts w:cs="Times New Roman"/>
          <w:szCs w:val="24"/>
        </w:rPr>
        <w:t xml:space="preserve"> признается несостоявшимся только в отношении тех лотов, в отношении которых подана только одна заявка.</w:t>
      </w:r>
    </w:p>
    <w:p w:rsidR="003B533D" w:rsidRPr="00D40CDF" w:rsidRDefault="003B533D" w:rsidP="00D40CDF">
      <w:pPr>
        <w:ind w:firstLine="567"/>
        <w:jc w:val="both"/>
        <w:rPr>
          <w:rFonts w:cs="Times New Roman"/>
          <w:szCs w:val="24"/>
        </w:rPr>
      </w:pPr>
      <w:r w:rsidRPr="00D40CDF">
        <w:rPr>
          <w:rFonts w:cs="Times New Roman"/>
          <w:szCs w:val="24"/>
        </w:rPr>
        <w:t>10.</w:t>
      </w:r>
      <w:r w:rsidR="00881470" w:rsidRPr="00D40CDF">
        <w:rPr>
          <w:rFonts w:cs="Times New Roman"/>
          <w:szCs w:val="24"/>
        </w:rPr>
        <w:t>9</w:t>
      </w:r>
      <w:r w:rsidRPr="00D40CDF">
        <w:rPr>
          <w:rFonts w:cs="Times New Roman"/>
          <w:szCs w:val="24"/>
        </w:rPr>
        <w:t xml:space="preserve">. </w:t>
      </w:r>
      <w:r w:rsidR="00D40CDF" w:rsidRPr="00D40CDF">
        <w:rPr>
          <w:rFonts w:cs="Times New Roman"/>
          <w:szCs w:val="24"/>
        </w:rPr>
        <w:t xml:space="preserve">В случае, если по окончании срока подачи заявок подана только одна заявка, то указанная заявка рассматривается в порядке, установленном документацией о закупке. </w:t>
      </w:r>
      <w:r w:rsidRPr="00D40CDF">
        <w:rPr>
          <w:rFonts w:cs="Times New Roman"/>
          <w:szCs w:val="24"/>
        </w:rPr>
        <w:t xml:space="preserve">Если рассматриваемая заявка на участие в </w:t>
      </w:r>
      <w:r w:rsidR="00151314" w:rsidRPr="00D40CDF">
        <w:rPr>
          <w:rFonts w:cs="Times New Roman"/>
          <w:szCs w:val="24"/>
        </w:rPr>
        <w:t>процедуре закупки</w:t>
      </w:r>
      <w:r w:rsidRPr="00D40CDF">
        <w:rPr>
          <w:rFonts w:cs="Times New Roman"/>
          <w:szCs w:val="24"/>
        </w:rPr>
        <w:t xml:space="preserve"> и подавший такую заявку участник закупки соответствуют требованиям и условиям, предусмотренным документацией о </w:t>
      </w:r>
      <w:r w:rsidR="00151314" w:rsidRPr="00D40CDF">
        <w:rPr>
          <w:rFonts w:cs="Times New Roman"/>
          <w:szCs w:val="24"/>
        </w:rPr>
        <w:t>закупке</w:t>
      </w:r>
      <w:r w:rsidR="006C4C8E" w:rsidRPr="00D40CDF">
        <w:rPr>
          <w:rFonts w:cs="Times New Roman"/>
          <w:szCs w:val="24"/>
        </w:rPr>
        <w:t>,</w:t>
      </w:r>
      <w:r w:rsidRPr="00D40CDF">
        <w:rPr>
          <w:rFonts w:cs="Times New Roman"/>
          <w:szCs w:val="24"/>
        </w:rPr>
        <w:t xml:space="preserve"> заказчик вправе заключить договор с таким участником.</w:t>
      </w:r>
    </w:p>
    <w:p w:rsidR="003B533D" w:rsidRPr="00D40CDF" w:rsidRDefault="003B533D" w:rsidP="00D40CDF">
      <w:pPr>
        <w:ind w:firstLine="567"/>
        <w:jc w:val="both"/>
        <w:rPr>
          <w:rFonts w:cs="Times New Roman"/>
          <w:szCs w:val="24"/>
        </w:rPr>
      </w:pPr>
      <w:r w:rsidRPr="00D40CDF">
        <w:rPr>
          <w:rFonts w:cs="Times New Roman"/>
          <w:szCs w:val="24"/>
        </w:rPr>
        <w:t>10.</w:t>
      </w:r>
      <w:r w:rsidR="00881470" w:rsidRPr="00D40CDF">
        <w:rPr>
          <w:rFonts w:cs="Times New Roman"/>
          <w:szCs w:val="24"/>
        </w:rPr>
        <w:t>10</w:t>
      </w:r>
      <w:r w:rsidRPr="00D40CDF">
        <w:rPr>
          <w:rFonts w:cs="Times New Roman"/>
          <w:szCs w:val="24"/>
        </w:rPr>
        <w:t>. Заявки</w:t>
      </w:r>
      <w:r w:rsidR="00881470" w:rsidRPr="00D40CDF">
        <w:rPr>
          <w:rFonts w:cs="Times New Roman"/>
          <w:szCs w:val="24"/>
        </w:rPr>
        <w:t xml:space="preserve"> </w:t>
      </w:r>
      <w:r w:rsidRPr="00D40CDF">
        <w:rPr>
          <w:rFonts w:cs="Times New Roman"/>
          <w:szCs w:val="24"/>
        </w:rPr>
        <w:t xml:space="preserve">оцениваются по </w:t>
      </w:r>
      <w:r w:rsidR="006C4C8E" w:rsidRPr="00D40CDF">
        <w:rPr>
          <w:rFonts w:cs="Times New Roman"/>
          <w:szCs w:val="24"/>
        </w:rPr>
        <w:t>критериям, указанным в таблице «Критерии оценки и сопоставления заявок»</w:t>
      </w:r>
      <w:r w:rsidRPr="00D40CDF">
        <w:rPr>
          <w:rFonts w:cs="Times New Roman"/>
          <w:szCs w:val="24"/>
        </w:rPr>
        <w:t>.</w:t>
      </w:r>
      <w:r w:rsidR="006C4C8E" w:rsidRPr="00D40CDF">
        <w:rPr>
          <w:rFonts w:cs="Times New Roman"/>
          <w:szCs w:val="24"/>
        </w:rPr>
        <w:t xml:space="preserve"> </w:t>
      </w:r>
    </w:p>
    <w:p w:rsidR="00D40CDF" w:rsidRPr="00D40CDF" w:rsidRDefault="00D40CDF" w:rsidP="00D40CDF">
      <w:pPr>
        <w:autoSpaceDE w:val="0"/>
        <w:autoSpaceDN w:val="0"/>
        <w:adjustRightInd w:val="0"/>
        <w:ind w:firstLine="567"/>
        <w:jc w:val="both"/>
        <w:rPr>
          <w:rFonts w:cs="Times New Roman"/>
          <w:szCs w:val="24"/>
        </w:rPr>
      </w:pPr>
      <w:r w:rsidRPr="00D40CDF">
        <w:rPr>
          <w:rFonts w:cs="Times New Roman"/>
          <w:szCs w:val="24"/>
        </w:rPr>
        <w:t xml:space="preserve">10.11. В случае, если указанная заявка соответствует требованиям и условиям, предусмотренным документацией о закупке, Заказчик в течение пяти рабочих дней со дня </w:t>
      </w:r>
      <w:r w:rsidRPr="00D40CDF">
        <w:rPr>
          <w:rFonts w:cs="Times New Roman"/>
          <w:szCs w:val="24"/>
        </w:rPr>
        <w:lastRenderedPageBreak/>
        <w:t xml:space="preserve">размещения протокола подведения итогов закупки в единой информационной системе направляет участнику закупки, подавшему единственную заявку, проект договора, на условиях, предусмотренных извещением о запросе предложений, документацией о проведении запроса предложений и по цене, предложенной указанным участником закупки в заявке. Участник закупки, подавший такую заявку, не вправе отказаться от заключения договора. </w:t>
      </w:r>
    </w:p>
    <w:p w:rsidR="00D40CDF" w:rsidRPr="00D40CDF" w:rsidRDefault="00D40CDF" w:rsidP="00D40CDF">
      <w:pPr>
        <w:autoSpaceDE w:val="0"/>
        <w:autoSpaceDN w:val="0"/>
        <w:adjustRightInd w:val="0"/>
        <w:ind w:firstLine="567"/>
        <w:jc w:val="both"/>
        <w:rPr>
          <w:rFonts w:cs="Times New Roman"/>
          <w:szCs w:val="24"/>
        </w:rPr>
      </w:pPr>
      <w:r w:rsidRPr="00D40CDF">
        <w:rPr>
          <w:rFonts w:cs="Times New Roman"/>
          <w:szCs w:val="24"/>
        </w:rPr>
        <w:t>10.12. При непредставлении Заказчику участником закупки в срок, предусмотренный извещением о проведении запроса предложений, подписанного договора, обеспечения исполнения договора, в случае, если Заказчиком установлено требование обеспечения исполнения договора,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не возвращаются или осуществляется уплата денежных сумм по банковской гарантии.</w:t>
      </w:r>
    </w:p>
    <w:p w:rsidR="00597096" w:rsidRPr="00D40CDF" w:rsidRDefault="003B533D" w:rsidP="00D40CDF">
      <w:pPr>
        <w:ind w:firstLine="567"/>
        <w:jc w:val="both"/>
        <w:rPr>
          <w:rFonts w:cs="Times New Roman"/>
          <w:szCs w:val="24"/>
        </w:rPr>
      </w:pPr>
      <w:r w:rsidRPr="00D40CDF">
        <w:rPr>
          <w:rFonts w:cs="Times New Roman"/>
          <w:szCs w:val="24"/>
        </w:rPr>
        <w:t>10.1</w:t>
      </w:r>
      <w:r w:rsidR="00F15792" w:rsidRPr="00D40CDF">
        <w:rPr>
          <w:rFonts w:cs="Times New Roman"/>
          <w:szCs w:val="24"/>
        </w:rPr>
        <w:t>2</w:t>
      </w:r>
      <w:r w:rsidR="007A4876">
        <w:rPr>
          <w:rFonts w:cs="Times New Roman"/>
          <w:szCs w:val="24"/>
        </w:rPr>
        <w:t xml:space="preserve">. </w:t>
      </w:r>
      <w:r w:rsidR="00597096" w:rsidRPr="00D40CDF">
        <w:rPr>
          <w:rFonts w:cs="Times New Roman"/>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33D" w:rsidRPr="00D40CDF" w:rsidRDefault="00597096" w:rsidP="00D40CDF">
      <w:pPr>
        <w:ind w:firstLine="567"/>
        <w:jc w:val="both"/>
        <w:rPr>
          <w:rFonts w:cs="Times New Roman"/>
          <w:szCs w:val="24"/>
        </w:rPr>
      </w:pPr>
      <w:r w:rsidRPr="00D40CDF">
        <w:rPr>
          <w:rFonts w:cs="Times New Roman"/>
          <w:szCs w:val="24"/>
        </w:rPr>
        <w:t>10.1</w:t>
      </w:r>
      <w:r w:rsidR="00F15792" w:rsidRPr="00D40CDF">
        <w:rPr>
          <w:rFonts w:cs="Times New Roman"/>
          <w:szCs w:val="24"/>
        </w:rPr>
        <w:t>3</w:t>
      </w:r>
      <w:r w:rsidRPr="00D40CDF">
        <w:rPr>
          <w:rFonts w:cs="Times New Roman"/>
          <w:szCs w:val="24"/>
        </w:rPr>
        <w:t>. 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840805" w:rsidRPr="007A4876" w:rsidRDefault="00840805" w:rsidP="007A4876">
      <w:pPr>
        <w:ind w:firstLine="540"/>
        <w:jc w:val="both"/>
        <w:rPr>
          <w:szCs w:val="24"/>
        </w:rPr>
      </w:pPr>
      <w:r w:rsidRPr="00D40CDF">
        <w:rPr>
          <w:rFonts w:cs="Times New Roman"/>
          <w:szCs w:val="24"/>
        </w:rPr>
        <w:t>10.1</w:t>
      </w:r>
      <w:r w:rsidR="00F15792" w:rsidRPr="00D40CDF">
        <w:rPr>
          <w:rFonts w:cs="Times New Roman"/>
          <w:szCs w:val="24"/>
        </w:rPr>
        <w:t>4</w:t>
      </w:r>
      <w:r w:rsidRPr="00D40CDF">
        <w:rPr>
          <w:rFonts w:cs="Times New Roman"/>
          <w:szCs w:val="24"/>
        </w:rPr>
        <w:t>.</w:t>
      </w:r>
      <w:r w:rsidR="00A836D1" w:rsidRPr="00D40CDF">
        <w:rPr>
          <w:rFonts w:cs="Times New Roman"/>
          <w:szCs w:val="24"/>
        </w:rPr>
        <w:t xml:space="preserve"> Срок подписания договора победителем, участник</w:t>
      </w:r>
      <w:r w:rsidR="00F15792" w:rsidRPr="00D40CDF">
        <w:rPr>
          <w:rFonts w:cs="Times New Roman"/>
          <w:szCs w:val="24"/>
        </w:rPr>
        <w:t>о</w:t>
      </w:r>
      <w:r w:rsidR="00A836D1" w:rsidRPr="00D40CDF">
        <w:rPr>
          <w:rFonts w:cs="Times New Roman"/>
          <w:szCs w:val="24"/>
        </w:rPr>
        <w:t>м</w:t>
      </w:r>
      <w:r w:rsidR="00F15792" w:rsidRPr="00D40CDF">
        <w:rPr>
          <w:rFonts w:cs="Times New Roman"/>
          <w:szCs w:val="24"/>
        </w:rPr>
        <w:t>, с которым заключается договор</w:t>
      </w:r>
      <w:r w:rsidR="00A836D1" w:rsidRPr="00D40CDF">
        <w:rPr>
          <w:rFonts w:cs="Times New Roman"/>
          <w:szCs w:val="24"/>
        </w:rPr>
        <w:t xml:space="preserve">, </w:t>
      </w:r>
      <w:r w:rsidR="00024620" w:rsidRPr="00D40CDF">
        <w:rPr>
          <w:rFonts w:cs="Times New Roman"/>
          <w:szCs w:val="24"/>
        </w:rPr>
        <w:t xml:space="preserve">в течение </w:t>
      </w:r>
      <w:r w:rsidR="001C14DC">
        <w:rPr>
          <w:rFonts w:cs="Times New Roman"/>
          <w:szCs w:val="24"/>
        </w:rPr>
        <w:t>5</w:t>
      </w:r>
      <w:r w:rsidR="00024620" w:rsidRPr="00D40CDF">
        <w:rPr>
          <w:rFonts w:cs="Times New Roman"/>
          <w:szCs w:val="24"/>
        </w:rPr>
        <w:t xml:space="preserve"> (</w:t>
      </w:r>
      <w:r w:rsidR="001C14DC">
        <w:rPr>
          <w:rFonts w:cs="Times New Roman"/>
          <w:szCs w:val="24"/>
        </w:rPr>
        <w:t>пяти</w:t>
      </w:r>
      <w:r w:rsidR="00024620" w:rsidRPr="00D40CDF">
        <w:rPr>
          <w:rFonts w:cs="Times New Roman"/>
          <w:szCs w:val="24"/>
        </w:rPr>
        <w:t>)</w:t>
      </w:r>
      <w:r w:rsidR="001C14DC">
        <w:rPr>
          <w:rFonts w:cs="Times New Roman"/>
          <w:szCs w:val="24"/>
        </w:rPr>
        <w:t xml:space="preserve"> рабочих</w:t>
      </w:r>
      <w:r w:rsidR="00024620" w:rsidRPr="00D40CDF">
        <w:rPr>
          <w:rFonts w:cs="Times New Roman"/>
          <w:szCs w:val="24"/>
        </w:rPr>
        <w:t xml:space="preserve"> дней с даты размещения заказчиком проек</w:t>
      </w:r>
      <w:r w:rsidR="005B3D69" w:rsidRPr="00D40CDF">
        <w:rPr>
          <w:rFonts w:cs="Times New Roman"/>
          <w:szCs w:val="24"/>
        </w:rPr>
        <w:t>та договора на электронной площадке</w:t>
      </w:r>
      <w:r w:rsidR="006D763C" w:rsidRPr="00D40CDF">
        <w:rPr>
          <w:rFonts w:cs="Times New Roman"/>
          <w:szCs w:val="24"/>
        </w:rPr>
        <w:t>.</w:t>
      </w:r>
      <w:r w:rsidR="005B3D69" w:rsidRPr="00D40CDF">
        <w:rPr>
          <w:rFonts w:cs="Times New Roman"/>
          <w:szCs w:val="24"/>
        </w:rPr>
        <w:t xml:space="preserve"> </w:t>
      </w:r>
      <w:r w:rsidR="001C14DC" w:rsidRPr="001C14DC">
        <w:rPr>
          <w:szCs w:val="24"/>
        </w:rPr>
        <w:t>При этом победитель (победители) закупки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конкурентной закупке, если Заказчиком установлено требование обеспечения исполнения договора.</w:t>
      </w:r>
    </w:p>
    <w:p w:rsidR="00597096" w:rsidRDefault="00597096" w:rsidP="00D40CDF">
      <w:pPr>
        <w:ind w:firstLine="567"/>
        <w:jc w:val="both"/>
        <w:rPr>
          <w:rFonts w:cs="Times New Roman"/>
          <w:b/>
          <w:szCs w:val="24"/>
        </w:rPr>
      </w:pPr>
    </w:p>
    <w:p w:rsidR="007A4876" w:rsidRPr="00D40CDF" w:rsidRDefault="007A4876" w:rsidP="00D40CDF">
      <w:pPr>
        <w:ind w:firstLine="567"/>
        <w:jc w:val="both"/>
        <w:rPr>
          <w:rFonts w:cs="Times New Roman"/>
          <w:b/>
          <w:szCs w:val="24"/>
        </w:rPr>
      </w:pPr>
    </w:p>
    <w:p w:rsidR="003B533D" w:rsidRPr="00D40CDF" w:rsidRDefault="003B533D" w:rsidP="00D40CDF">
      <w:pPr>
        <w:ind w:firstLine="567"/>
        <w:jc w:val="both"/>
        <w:rPr>
          <w:rFonts w:cs="Times New Roman"/>
          <w:b/>
          <w:szCs w:val="24"/>
        </w:rPr>
      </w:pPr>
      <w:r w:rsidRPr="00D40CDF">
        <w:rPr>
          <w:rFonts w:cs="Times New Roman"/>
          <w:b/>
          <w:szCs w:val="24"/>
        </w:rPr>
        <w:t xml:space="preserve">11. Последствия признания запроса </w:t>
      </w:r>
      <w:r w:rsidR="001E273D" w:rsidRPr="00D40CDF">
        <w:rPr>
          <w:rFonts w:cs="Times New Roman"/>
          <w:b/>
          <w:szCs w:val="24"/>
        </w:rPr>
        <w:t>предложений</w:t>
      </w:r>
      <w:r w:rsidRPr="00D40CDF">
        <w:rPr>
          <w:rFonts w:cs="Times New Roman"/>
          <w:b/>
          <w:szCs w:val="24"/>
        </w:rPr>
        <w:t xml:space="preserve"> несостоявшимся</w:t>
      </w:r>
    </w:p>
    <w:p w:rsidR="00297754" w:rsidRPr="00D40CDF" w:rsidRDefault="00297754" w:rsidP="00D40CDF">
      <w:pPr>
        <w:ind w:firstLine="567"/>
        <w:jc w:val="both"/>
        <w:rPr>
          <w:rFonts w:cs="Times New Roman"/>
          <w:b/>
          <w:szCs w:val="24"/>
        </w:rPr>
      </w:pPr>
    </w:p>
    <w:p w:rsidR="00D40CDF" w:rsidRPr="00D40CDF" w:rsidRDefault="001E273D" w:rsidP="00D40CDF">
      <w:pPr>
        <w:ind w:firstLine="567"/>
        <w:jc w:val="both"/>
        <w:rPr>
          <w:rFonts w:cs="Times New Roman"/>
          <w:szCs w:val="24"/>
        </w:rPr>
      </w:pPr>
      <w:r w:rsidRPr="00D40CDF">
        <w:rPr>
          <w:rFonts w:cs="Times New Roman"/>
          <w:szCs w:val="24"/>
        </w:rPr>
        <w:t xml:space="preserve">11.1. </w:t>
      </w:r>
      <w:r w:rsidR="00D40CDF" w:rsidRPr="00D40CDF">
        <w:rPr>
          <w:rFonts w:cs="Times New Roman"/>
          <w:szCs w:val="24"/>
        </w:rPr>
        <w:t>В случае, если по окончании срока подачи заявок на участие в запросе предложений не подано ни одной заявки на участие в запросе предложений или все заявки на участие в запросе предложений были отклонены или договор по результатам проведения запросе предложений не был заключен, Заказчик вправе объявить повторную конкурентную закупку или осуществить закупку у единственного поставщика (подрядчика, исполнителя).</w:t>
      </w:r>
    </w:p>
    <w:p w:rsidR="00D40CDF" w:rsidRPr="00D40CDF" w:rsidRDefault="00D40CDF" w:rsidP="00D40CDF">
      <w:pPr>
        <w:ind w:firstLine="567"/>
        <w:jc w:val="both"/>
        <w:rPr>
          <w:rFonts w:cs="Times New Roman"/>
          <w:szCs w:val="24"/>
        </w:rPr>
      </w:pPr>
    </w:p>
    <w:p w:rsidR="00D40CDF" w:rsidRPr="00D40CDF" w:rsidRDefault="00D40CDF" w:rsidP="00D40CDF">
      <w:pPr>
        <w:ind w:firstLine="567"/>
        <w:jc w:val="both"/>
        <w:rPr>
          <w:rFonts w:cs="Times New Roman"/>
          <w:szCs w:val="24"/>
        </w:rPr>
      </w:pPr>
    </w:p>
    <w:p w:rsidR="00025855" w:rsidRPr="00E15209" w:rsidRDefault="003B533D" w:rsidP="00025855">
      <w:pPr>
        <w:widowControl w:val="0"/>
        <w:tabs>
          <w:tab w:val="left" w:pos="2239"/>
        </w:tabs>
        <w:autoSpaceDE w:val="0"/>
        <w:autoSpaceDN w:val="0"/>
        <w:adjustRightInd w:val="0"/>
        <w:jc w:val="center"/>
        <w:rPr>
          <w:b/>
          <w:szCs w:val="24"/>
        </w:rPr>
      </w:pPr>
      <w:r w:rsidRPr="00D40CDF">
        <w:rPr>
          <w:rFonts w:cs="Times New Roman"/>
          <w:b/>
          <w:szCs w:val="24"/>
        </w:rPr>
        <w:t xml:space="preserve">12. </w:t>
      </w:r>
      <w:r w:rsidR="00025855" w:rsidRPr="00E15209">
        <w:rPr>
          <w:b/>
          <w:szCs w:val="24"/>
        </w:rPr>
        <w:t>Обоснование начальной (максимальной) цены договора, начальных цен единиц товара, работы, услуги</w:t>
      </w:r>
    </w:p>
    <w:p w:rsidR="00025855" w:rsidRPr="00E15209" w:rsidRDefault="00025855" w:rsidP="00025855">
      <w:pPr>
        <w:rPr>
          <w:szCs w:val="24"/>
        </w:rPr>
      </w:pPr>
    </w:p>
    <w:tbl>
      <w:tblPr>
        <w:tblW w:w="541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5"/>
        <w:gridCol w:w="2618"/>
        <w:gridCol w:w="1086"/>
        <w:gridCol w:w="1618"/>
        <w:gridCol w:w="1528"/>
        <w:gridCol w:w="1466"/>
        <w:gridCol w:w="1349"/>
      </w:tblGrid>
      <w:tr w:rsidR="00025855" w:rsidRPr="00E15209" w:rsidTr="00025855">
        <w:trPr>
          <w:trHeight w:val="413"/>
        </w:trPr>
        <w:tc>
          <w:tcPr>
            <w:tcW w:w="371" w:type="pct"/>
            <w:vMerge w:val="restart"/>
            <w:vAlign w:val="center"/>
          </w:tcPr>
          <w:p w:rsidR="00025855" w:rsidRPr="00E15209" w:rsidRDefault="00025855" w:rsidP="00A52C94">
            <w:pPr>
              <w:jc w:val="center"/>
              <w:rPr>
                <w:szCs w:val="24"/>
                <w:lang w:bidi="en-US"/>
              </w:rPr>
            </w:pPr>
            <w:r w:rsidRPr="00E15209">
              <w:rPr>
                <w:szCs w:val="24"/>
                <w:lang w:bidi="en-US"/>
              </w:rPr>
              <w:lastRenderedPageBreak/>
              <w:t>№ п/п</w:t>
            </w:r>
          </w:p>
        </w:tc>
        <w:tc>
          <w:tcPr>
            <w:tcW w:w="1254" w:type="pct"/>
            <w:vMerge w:val="restart"/>
            <w:vAlign w:val="center"/>
          </w:tcPr>
          <w:p w:rsidR="00025855" w:rsidRPr="00E15209" w:rsidRDefault="00025855" w:rsidP="00A52C94">
            <w:pPr>
              <w:jc w:val="center"/>
              <w:rPr>
                <w:szCs w:val="24"/>
              </w:rPr>
            </w:pPr>
            <w:r w:rsidRPr="00E15209">
              <w:rPr>
                <w:szCs w:val="24"/>
                <w:lang w:bidi="en-US"/>
              </w:rPr>
              <w:t>Наименование товара</w:t>
            </w:r>
          </w:p>
        </w:tc>
        <w:tc>
          <w:tcPr>
            <w:tcW w:w="520" w:type="pct"/>
            <w:vMerge w:val="restart"/>
            <w:vAlign w:val="center"/>
          </w:tcPr>
          <w:p w:rsidR="00025855" w:rsidRPr="00E15209" w:rsidRDefault="00025855" w:rsidP="00A52C94">
            <w:pPr>
              <w:jc w:val="center"/>
              <w:rPr>
                <w:szCs w:val="24"/>
                <w:lang w:bidi="en-US"/>
              </w:rPr>
            </w:pPr>
            <w:r w:rsidRPr="00E15209">
              <w:rPr>
                <w:szCs w:val="24"/>
                <w:lang w:bidi="en-US"/>
              </w:rPr>
              <w:t>Ед.</w:t>
            </w:r>
          </w:p>
          <w:p w:rsidR="00025855" w:rsidRPr="00E15209" w:rsidRDefault="00025855" w:rsidP="00A52C94">
            <w:pPr>
              <w:jc w:val="center"/>
              <w:rPr>
                <w:szCs w:val="24"/>
              </w:rPr>
            </w:pPr>
            <w:r w:rsidRPr="00E15209">
              <w:rPr>
                <w:szCs w:val="24"/>
                <w:lang w:bidi="en-US"/>
              </w:rPr>
              <w:t>изм.</w:t>
            </w:r>
          </w:p>
        </w:tc>
        <w:tc>
          <w:tcPr>
            <w:tcW w:w="2208" w:type="pct"/>
            <w:gridSpan w:val="3"/>
            <w:vAlign w:val="center"/>
          </w:tcPr>
          <w:p w:rsidR="00025855" w:rsidRDefault="00025855" w:rsidP="00025855">
            <w:pPr>
              <w:jc w:val="center"/>
              <w:rPr>
                <w:szCs w:val="24"/>
                <w:lang w:bidi="en-US"/>
              </w:rPr>
            </w:pPr>
            <w:r w:rsidRPr="00E15209">
              <w:rPr>
                <w:szCs w:val="24"/>
                <w:lang w:bidi="en-US"/>
              </w:rPr>
              <w:t>Ценовые предложения поставщиков,</w:t>
            </w:r>
          </w:p>
          <w:p w:rsidR="00025855" w:rsidRPr="00E15209" w:rsidRDefault="00025855" w:rsidP="00025855">
            <w:pPr>
              <w:jc w:val="center"/>
              <w:rPr>
                <w:szCs w:val="24"/>
              </w:rPr>
            </w:pPr>
            <w:r w:rsidRPr="00E15209">
              <w:rPr>
                <w:szCs w:val="24"/>
                <w:lang w:bidi="en-US"/>
              </w:rPr>
              <w:t xml:space="preserve"> руб. с НДС</w:t>
            </w:r>
          </w:p>
        </w:tc>
        <w:tc>
          <w:tcPr>
            <w:tcW w:w="647" w:type="pct"/>
            <w:vAlign w:val="center"/>
          </w:tcPr>
          <w:p w:rsidR="00025855" w:rsidRPr="00E15209" w:rsidRDefault="00025855" w:rsidP="00025855">
            <w:pPr>
              <w:jc w:val="center"/>
              <w:rPr>
                <w:szCs w:val="24"/>
              </w:rPr>
            </w:pPr>
            <w:r w:rsidRPr="00E15209">
              <w:rPr>
                <w:szCs w:val="24"/>
                <w:lang w:bidi="en-US"/>
              </w:rPr>
              <w:t>Средняя цена, руб. с НДС</w:t>
            </w:r>
          </w:p>
        </w:tc>
      </w:tr>
      <w:tr w:rsidR="00025855" w:rsidRPr="00E15209" w:rsidTr="00025855">
        <w:trPr>
          <w:trHeight w:val="677"/>
        </w:trPr>
        <w:tc>
          <w:tcPr>
            <w:tcW w:w="371" w:type="pct"/>
            <w:vMerge/>
          </w:tcPr>
          <w:p w:rsidR="00025855" w:rsidRPr="00E15209" w:rsidRDefault="00025855" w:rsidP="00A52C94">
            <w:pPr>
              <w:jc w:val="center"/>
              <w:rPr>
                <w:szCs w:val="24"/>
              </w:rPr>
            </w:pPr>
          </w:p>
        </w:tc>
        <w:tc>
          <w:tcPr>
            <w:tcW w:w="1254" w:type="pct"/>
            <w:vMerge/>
            <w:vAlign w:val="center"/>
          </w:tcPr>
          <w:p w:rsidR="00025855" w:rsidRPr="00E15209" w:rsidRDefault="00025855" w:rsidP="00A52C94">
            <w:pPr>
              <w:jc w:val="center"/>
              <w:rPr>
                <w:szCs w:val="24"/>
              </w:rPr>
            </w:pPr>
          </w:p>
        </w:tc>
        <w:tc>
          <w:tcPr>
            <w:tcW w:w="520" w:type="pct"/>
            <w:vMerge/>
            <w:vAlign w:val="center"/>
          </w:tcPr>
          <w:p w:rsidR="00025855" w:rsidRPr="00E15209" w:rsidRDefault="00025855" w:rsidP="00A52C94">
            <w:pPr>
              <w:jc w:val="center"/>
              <w:rPr>
                <w:szCs w:val="24"/>
              </w:rPr>
            </w:pPr>
          </w:p>
        </w:tc>
        <w:tc>
          <w:tcPr>
            <w:tcW w:w="775" w:type="pct"/>
            <w:vAlign w:val="center"/>
          </w:tcPr>
          <w:p w:rsidR="00025855" w:rsidRPr="00E15209" w:rsidRDefault="00025855" w:rsidP="00A52C94">
            <w:pPr>
              <w:jc w:val="center"/>
              <w:rPr>
                <w:szCs w:val="24"/>
              </w:rPr>
            </w:pPr>
            <w:r w:rsidRPr="00E15209">
              <w:rPr>
                <w:color w:val="000000"/>
                <w:szCs w:val="24"/>
              </w:rPr>
              <w:t>Цена№ 1, коммерческое предложение №1</w:t>
            </w:r>
          </w:p>
        </w:tc>
        <w:tc>
          <w:tcPr>
            <w:tcW w:w="732" w:type="pct"/>
            <w:vAlign w:val="center"/>
          </w:tcPr>
          <w:p w:rsidR="00025855" w:rsidRPr="00E15209" w:rsidRDefault="00025855" w:rsidP="00A52C94">
            <w:pPr>
              <w:jc w:val="center"/>
              <w:rPr>
                <w:color w:val="000000"/>
                <w:szCs w:val="24"/>
              </w:rPr>
            </w:pPr>
            <w:r w:rsidRPr="00E15209">
              <w:rPr>
                <w:color w:val="000000"/>
                <w:szCs w:val="24"/>
              </w:rPr>
              <w:t>Цена№ 2, коммерческое предложение №2</w:t>
            </w:r>
          </w:p>
        </w:tc>
        <w:tc>
          <w:tcPr>
            <w:tcW w:w="702" w:type="pct"/>
            <w:vAlign w:val="center"/>
          </w:tcPr>
          <w:p w:rsidR="00025855" w:rsidRPr="00E15209" w:rsidRDefault="00025855" w:rsidP="00025855">
            <w:pPr>
              <w:jc w:val="center"/>
              <w:rPr>
                <w:color w:val="000000"/>
                <w:szCs w:val="24"/>
              </w:rPr>
            </w:pPr>
            <w:r w:rsidRPr="00E15209">
              <w:rPr>
                <w:color w:val="000000"/>
                <w:szCs w:val="24"/>
              </w:rPr>
              <w:t>Цена№ 3, коммерческое предложение</w:t>
            </w:r>
          </w:p>
          <w:p w:rsidR="00025855" w:rsidRPr="00E15209" w:rsidRDefault="00025855" w:rsidP="00A52C94">
            <w:pPr>
              <w:jc w:val="center"/>
              <w:rPr>
                <w:szCs w:val="24"/>
                <w:lang w:bidi="en-US"/>
              </w:rPr>
            </w:pPr>
            <w:r w:rsidRPr="00E15209">
              <w:rPr>
                <w:color w:val="000000"/>
                <w:szCs w:val="24"/>
              </w:rPr>
              <w:t>№3</w:t>
            </w:r>
          </w:p>
        </w:tc>
        <w:tc>
          <w:tcPr>
            <w:tcW w:w="647" w:type="pct"/>
            <w:vAlign w:val="center"/>
          </w:tcPr>
          <w:p w:rsidR="00025855" w:rsidRPr="00E15209" w:rsidRDefault="00025855" w:rsidP="00A52C94">
            <w:pPr>
              <w:jc w:val="center"/>
              <w:rPr>
                <w:szCs w:val="24"/>
              </w:rPr>
            </w:pPr>
          </w:p>
        </w:tc>
      </w:tr>
      <w:tr w:rsidR="00025855" w:rsidRPr="00E15209" w:rsidTr="00025855">
        <w:trPr>
          <w:trHeight w:val="873"/>
        </w:trPr>
        <w:tc>
          <w:tcPr>
            <w:tcW w:w="371" w:type="pct"/>
            <w:vAlign w:val="center"/>
          </w:tcPr>
          <w:p w:rsidR="00025855" w:rsidRPr="00E15209" w:rsidRDefault="00025855" w:rsidP="00025855">
            <w:pPr>
              <w:numPr>
                <w:ilvl w:val="0"/>
                <w:numId w:val="16"/>
              </w:numPr>
              <w:ind w:firstLine="0"/>
              <w:jc w:val="center"/>
              <w:rPr>
                <w:color w:val="000000"/>
                <w:szCs w:val="24"/>
              </w:rPr>
            </w:pPr>
          </w:p>
        </w:tc>
        <w:tc>
          <w:tcPr>
            <w:tcW w:w="1254" w:type="pct"/>
            <w:vAlign w:val="center"/>
          </w:tcPr>
          <w:p w:rsidR="00260EEE" w:rsidRPr="00260EEE" w:rsidRDefault="000F2052" w:rsidP="00260EEE">
            <w:pPr>
              <w:jc w:val="center"/>
              <w:rPr>
                <w:color w:val="000000"/>
              </w:rPr>
            </w:pPr>
            <w:r>
              <w:rPr>
                <w:color w:val="000000"/>
              </w:rPr>
              <w:t>В</w:t>
            </w:r>
            <w:r w:rsidRPr="001E03E5">
              <w:rPr>
                <w:color w:val="000000"/>
              </w:rPr>
              <w:t xml:space="preserve">ыполнение работ по созданию информационной базы </w:t>
            </w:r>
            <w:r w:rsidR="00260EEE" w:rsidRPr="00260EEE">
              <w:rPr>
                <w:color w:val="000000"/>
              </w:rPr>
              <w:t xml:space="preserve">для мониторинга показателей </w:t>
            </w:r>
          </w:p>
          <w:p w:rsidR="00025855" w:rsidRPr="00E15209" w:rsidRDefault="00260EEE" w:rsidP="00260EEE">
            <w:pPr>
              <w:jc w:val="center"/>
              <w:rPr>
                <w:szCs w:val="24"/>
                <w:highlight w:val="yellow"/>
              </w:rPr>
            </w:pPr>
            <w:r w:rsidRPr="00260EEE">
              <w:rPr>
                <w:color w:val="000000"/>
              </w:rPr>
              <w:t>в сфере образования, мониторинга рейтинга Республики Башкортостан и мониторинга отдельных показателей профилактики семейного неблагополучия в Республике Башкортостан в Информационно-аналитической системе «Центр управления регионом Республики Башкортостан»</w:t>
            </w:r>
          </w:p>
        </w:tc>
        <w:tc>
          <w:tcPr>
            <w:tcW w:w="520" w:type="pct"/>
            <w:vAlign w:val="center"/>
          </w:tcPr>
          <w:p w:rsidR="00025855" w:rsidRPr="00E15209" w:rsidRDefault="000F2052" w:rsidP="00A52C94">
            <w:pPr>
              <w:jc w:val="center"/>
              <w:rPr>
                <w:color w:val="000000"/>
                <w:szCs w:val="24"/>
              </w:rPr>
            </w:pPr>
            <w:r>
              <w:rPr>
                <w:bCs/>
                <w:szCs w:val="24"/>
              </w:rPr>
              <w:t>Усл. ед</w:t>
            </w:r>
          </w:p>
        </w:tc>
        <w:tc>
          <w:tcPr>
            <w:tcW w:w="775" w:type="pct"/>
            <w:vAlign w:val="center"/>
          </w:tcPr>
          <w:p w:rsidR="00025855" w:rsidRPr="00E15209" w:rsidRDefault="00260EEE" w:rsidP="00A52C94">
            <w:pPr>
              <w:jc w:val="center"/>
              <w:rPr>
                <w:color w:val="000000"/>
                <w:szCs w:val="24"/>
              </w:rPr>
            </w:pPr>
            <w:r>
              <w:rPr>
                <w:color w:val="000000"/>
                <w:szCs w:val="24"/>
              </w:rPr>
              <w:t>10322100,00</w:t>
            </w:r>
          </w:p>
        </w:tc>
        <w:tc>
          <w:tcPr>
            <w:tcW w:w="732" w:type="pct"/>
            <w:vAlign w:val="center"/>
          </w:tcPr>
          <w:p w:rsidR="00025855" w:rsidRPr="00E15209" w:rsidRDefault="000F2052" w:rsidP="00260EEE">
            <w:pPr>
              <w:jc w:val="center"/>
              <w:rPr>
                <w:color w:val="000000"/>
                <w:szCs w:val="24"/>
              </w:rPr>
            </w:pPr>
            <w:r>
              <w:rPr>
                <w:color w:val="000000"/>
                <w:szCs w:val="24"/>
              </w:rPr>
              <w:t>9</w:t>
            </w:r>
            <w:r w:rsidR="00260EEE">
              <w:rPr>
                <w:color w:val="000000"/>
                <w:szCs w:val="24"/>
              </w:rPr>
              <w:t>300000</w:t>
            </w:r>
            <w:r w:rsidR="00025855">
              <w:rPr>
                <w:color w:val="000000"/>
                <w:szCs w:val="24"/>
              </w:rPr>
              <w:t>,</w:t>
            </w:r>
            <w:r>
              <w:rPr>
                <w:color w:val="000000"/>
                <w:szCs w:val="24"/>
              </w:rPr>
              <w:t>00</w:t>
            </w:r>
          </w:p>
        </w:tc>
        <w:tc>
          <w:tcPr>
            <w:tcW w:w="702" w:type="pct"/>
            <w:vAlign w:val="center"/>
          </w:tcPr>
          <w:p w:rsidR="00025855" w:rsidRPr="00E15209" w:rsidRDefault="00260EEE" w:rsidP="000F2052">
            <w:pPr>
              <w:jc w:val="center"/>
              <w:rPr>
                <w:color w:val="000000"/>
                <w:szCs w:val="24"/>
              </w:rPr>
            </w:pPr>
            <w:r>
              <w:rPr>
                <w:color w:val="000000"/>
                <w:szCs w:val="24"/>
              </w:rPr>
              <w:t>10200000,00</w:t>
            </w:r>
          </w:p>
        </w:tc>
        <w:tc>
          <w:tcPr>
            <w:tcW w:w="647" w:type="pct"/>
            <w:vAlign w:val="center"/>
          </w:tcPr>
          <w:p w:rsidR="00025855" w:rsidRPr="00E15209" w:rsidRDefault="00260EEE" w:rsidP="00A52C94">
            <w:pPr>
              <w:jc w:val="center"/>
              <w:rPr>
                <w:color w:val="000000"/>
                <w:szCs w:val="24"/>
              </w:rPr>
            </w:pPr>
            <w:r>
              <w:rPr>
                <w:color w:val="000000"/>
                <w:szCs w:val="24"/>
              </w:rPr>
              <w:t>9940700,00</w:t>
            </w:r>
          </w:p>
        </w:tc>
      </w:tr>
    </w:tbl>
    <w:p w:rsidR="009D45B5" w:rsidRDefault="009D45B5" w:rsidP="00D40CDF">
      <w:pPr>
        <w:ind w:firstLine="567"/>
        <w:jc w:val="both"/>
        <w:rPr>
          <w:rFonts w:cs="Times New Roman"/>
          <w:b/>
          <w:szCs w:val="24"/>
        </w:rPr>
      </w:pPr>
    </w:p>
    <w:p w:rsidR="009D45B5" w:rsidRDefault="009D45B5" w:rsidP="00025855">
      <w:pPr>
        <w:jc w:val="both"/>
        <w:rPr>
          <w:rFonts w:cs="Times New Roman"/>
          <w:b/>
          <w:szCs w:val="24"/>
        </w:rPr>
      </w:pPr>
    </w:p>
    <w:p w:rsidR="003B533D" w:rsidRPr="00D40CDF" w:rsidRDefault="009D45B5" w:rsidP="00D40CDF">
      <w:pPr>
        <w:ind w:firstLine="567"/>
        <w:jc w:val="both"/>
        <w:rPr>
          <w:rFonts w:cs="Times New Roman"/>
          <w:b/>
          <w:szCs w:val="24"/>
        </w:rPr>
      </w:pPr>
      <w:r>
        <w:rPr>
          <w:rFonts w:cs="Times New Roman"/>
          <w:b/>
          <w:szCs w:val="24"/>
        </w:rPr>
        <w:t xml:space="preserve">13. </w:t>
      </w:r>
      <w:r w:rsidR="003B533D" w:rsidRPr="00D40CDF">
        <w:rPr>
          <w:rFonts w:cs="Times New Roman"/>
          <w:b/>
          <w:szCs w:val="24"/>
        </w:rPr>
        <w:t>Заключительные положения</w:t>
      </w:r>
    </w:p>
    <w:p w:rsidR="00297754" w:rsidRPr="00D40CDF" w:rsidRDefault="00297754" w:rsidP="00D40CDF">
      <w:pPr>
        <w:ind w:firstLine="567"/>
        <w:jc w:val="both"/>
        <w:rPr>
          <w:rFonts w:cs="Times New Roman"/>
          <w:b/>
          <w:szCs w:val="24"/>
        </w:rPr>
      </w:pPr>
    </w:p>
    <w:p w:rsidR="003B533D" w:rsidRPr="00D40CDF" w:rsidRDefault="003B533D" w:rsidP="00D40CDF">
      <w:pPr>
        <w:ind w:firstLine="567"/>
        <w:jc w:val="both"/>
        <w:rPr>
          <w:rFonts w:cs="Times New Roman"/>
          <w:szCs w:val="24"/>
        </w:rPr>
      </w:pPr>
      <w:r w:rsidRPr="00D40CDF">
        <w:rPr>
          <w:rFonts w:cs="Times New Roman"/>
          <w:szCs w:val="24"/>
        </w:rPr>
        <w:t xml:space="preserve">Во всем остальном, что не предусмотрено настоящей документацией о закупке </w:t>
      </w:r>
      <w:r w:rsidR="00F75A2D" w:rsidRPr="00D40CDF">
        <w:rPr>
          <w:rFonts w:cs="Times New Roman"/>
          <w:szCs w:val="24"/>
        </w:rPr>
        <w:t>з</w:t>
      </w:r>
      <w:r w:rsidRPr="00D40CDF">
        <w:rPr>
          <w:rFonts w:cs="Times New Roman"/>
          <w:szCs w:val="24"/>
        </w:rPr>
        <w:t>аказчик руководствуется Положением о закупке.</w:t>
      </w:r>
    </w:p>
    <w:p w:rsidR="00F14481" w:rsidRPr="00D40CDF" w:rsidRDefault="00F14481" w:rsidP="00D40CDF">
      <w:pPr>
        <w:ind w:firstLine="567"/>
        <w:jc w:val="both"/>
        <w:rPr>
          <w:rFonts w:cs="Times New Roman"/>
          <w:b/>
          <w:szCs w:val="24"/>
        </w:rPr>
      </w:pPr>
    </w:p>
    <w:p w:rsidR="001E273D" w:rsidRPr="00D40CDF" w:rsidRDefault="001E273D" w:rsidP="00D40CDF">
      <w:pPr>
        <w:ind w:firstLine="567"/>
        <w:jc w:val="both"/>
        <w:rPr>
          <w:rFonts w:cs="Times New Roman"/>
          <w:b/>
          <w:szCs w:val="24"/>
        </w:rPr>
      </w:pPr>
      <w:r w:rsidRPr="00D40CDF">
        <w:rPr>
          <w:rFonts w:cs="Times New Roman"/>
          <w:b/>
          <w:szCs w:val="24"/>
        </w:rPr>
        <w:t>Приложения</w:t>
      </w:r>
      <w:r w:rsidR="002F37E3" w:rsidRPr="00D40CDF">
        <w:rPr>
          <w:rFonts w:cs="Times New Roman"/>
          <w:b/>
          <w:szCs w:val="24"/>
        </w:rPr>
        <w:t xml:space="preserve"> (представлены отдельными файлами)</w:t>
      </w:r>
      <w:r w:rsidRPr="00D40CDF">
        <w:rPr>
          <w:rFonts w:cs="Times New Roman"/>
          <w:b/>
          <w:szCs w:val="24"/>
        </w:rPr>
        <w:t>:</w:t>
      </w:r>
    </w:p>
    <w:p w:rsidR="00ED79C7" w:rsidRPr="00103728" w:rsidRDefault="00ED79C7" w:rsidP="00D40CDF">
      <w:pPr>
        <w:ind w:firstLine="567"/>
        <w:jc w:val="both"/>
        <w:rPr>
          <w:rFonts w:cs="Times New Roman"/>
          <w:szCs w:val="24"/>
        </w:rPr>
      </w:pPr>
      <w:r w:rsidRPr="00103728">
        <w:rPr>
          <w:rFonts w:cs="Times New Roman"/>
          <w:szCs w:val="24"/>
        </w:rPr>
        <w:t>Приложение 1: Техническое задание</w:t>
      </w:r>
      <w:r w:rsidR="009D45B5">
        <w:rPr>
          <w:rFonts w:cs="Times New Roman"/>
          <w:szCs w:val="24"/>
        </w:rPr>
        <w:t>.</w:t>
      </w:r>
    </w:p>
    <w:p w:rsidR="001D6E4E" w:rsidRPr="00103728" w:rsidRDefault="001D6E4E" w:rsidP="00D40CDF">
      <w:pPr>
        <w:ind w:firstLine="567"/>
        <w:jc w:val="both"/>
        <w:rPr>
          <w:rFonts w:cs="Times New Roman"/>
          <w:szCs w:val="24"/>
        </w:rPr>
      </w:pPr>
      <w:r w:rsidRPr="00103728">
        <w:rPr>
          <w:rFonts w:cs="Times New Roman"/>
          <w:szCs w:val="24"/>
        </w:rPr>
        <w:t xml:space="preserve">Приложение </w:t>
      </w:r>
      <w:r w:rsidR="00ED79C7" w:rsidRPr="00103728">
        <w:rPr>
          <w:rFonts w:cs="Times New Roman"/>
          <w:szCs w:val="24"/>
        </w:rPr>
        <w:t>2</w:t>
      </w:r>
      <w:r w:rsidRPr="00103728">
        <w:rPr>
          <w:rFonts w:cs="Times New Roman"/>
          <w:szCs w:val="24"/>
        </w:rPr>
        <w:t>: Критерии и порядок оценки заявок на участие в запросе предложений</w:t>
      </w:r>
      <w:r w:rsidR="00846083" w:rsidRPr="00103728">
        <w:rPr>
          <w:rFonts w:cs="Times New Roman"/>
          <w:szCs w:val="24"/>
        </w:rPr>
        <w:t>.</w:t>
      </w:r>
    </w:p>
    <w:p w:rsidR="001E273D" w:rsidRPr="00103728" w:rsidRDefault="001E273D" w:rsidP="00D40CDF">
      <w:pPr>
        <w:ind w:firstLine="567"/>
        <w:jc w:val="both"/>
        <w:rPr>
          <w:rFonts w:cs="Times New Roman"/>
          <w:szCs w:val="24"/>
        </w:rPr>
      </w:pPr>
      <w:r w:rsidRPr="00103728">
        <w:rPr>
          <w:rFonts w:cs="Times New Roman"/>
          <w:szCs w:val="24"/>
        </w:rPr>
        <w:t>Приложение</w:t>
      </w:r>
      <w:r w:rsidR="00ED79C7" w:rsidRPr="00103728">
        <w:rPr>
          <w:rFonts w:cs="Times New Roman"/>
          <w:szCs w:val="24"/>
        </w:rPr>
        <w:t xml:space="preserve"> 3</w:t>
      </w:r>
      <w:r w:rsidRPr="00103728">
        <w:rPr>
          <w:rFonts w:cs="Times New Roman"/>
          <w:szCs w:val="24"/>
        </w:rPr>
        <w:t>: Форма заявки на участие в процедуре</w:t>
      </w:r>
      <w:r w:rsidR="00F75A2D" w:rsidRPr="00103728">
        <w:rPr>
          <w:rFonts w:cs="Times New Roman"/>
          <w:szCs w:val="24"/>
        </w:rPr>
        <w:t xml:space="preserve"> закупки</w:t>
      </w:r>
      <w:r w:rsidRPr="00103728">
        <w:rPr>
          <w:rFonts w:cs="Times New Roman"/>
          <w:szCs w:val="24"/>
        </w:rPr>
        <w:t xml:space="preserve">. </w:t>
      </w:r>
      <w:r w:rsidR="00743F79" w:rsidRPr="00103728">
        <w:rPr>
          <w:rFonts w:cs="Times New Roman"/>
          <w:szCs w:val="24"/>
        </w:rPr>
        <w:t>Первая часть</w:t>
      </w:r>
    </w:p>
    <w:p w:rsidR="00743F79" w:rsidRPr="00103728" w:rsidRDefault="00A57D47" w:rsidP="00D40CDF">
      <w:pPr>
        <w:ind w:firstLine="567"/>
        <w:jc w:val="both"/>
        <w:rPr>
          <w:rFonts w:cs="Times New Roman"/>
          <w:szCs w:val="24"/>
        </w:rPr>
      </w:pPr>
      <w:r w:rsidRPr="00103728">
        <w:rPr>
          <w:rFonts w:cs="Times New Roman"/>
          <w:szCs w:val="24"/>
        </w:rPr>
        <w:t xml:space="preserve">Приложение </w:t>
      </w:r>
      <w:r w:rsidR="00ED79C7" w:rsidRPr="00103728">
        <w:rPr>
          <w:rFonts w:cs="Times New Roman"/>
          <w:szCs w:val="24"/>
        </w:rPr>
        <w:t>4</w:t>
      </w:r>
      <w:r w:rsidR="001E273D" w:rsidRPr="00103728">
        <w:rPr>
          <w:rFonts w:cs="Times New Roman"/>
          <w:szCs w:val="24"/>
        </w:rPr>
        <w:t xml:space="preserve">: </w:t>
      </w:r>
      <w:r w:rsidR="00743F79" w:rsidRPr="00103728">
        <w:rPr>
          <w:rFonts w:cs="Times New Roman"/>
          <w:szCs w:val="24"/>
        </w:rPr>
        <w:t>Ценовое предложение на участие в процедуре закупки.</w:t>
      </w:r>
    </w:p>
    <w:p w:rsidR="00846083" w:rsidRPr="00103728" w:rsidRDefault="00846083" w:rsidP="00D40CDF">
      <w:pPr>
        <w:ind w:firstLine="567"/>
        <w:jc w:val="both"/>
        <w:rPr>
          <w:rFonts w:cs="Times New Roman"/>
          <w:szCs w:val="24"/>
        </w:rPr>
      </w:pPr>
      <w:r w:rsidRPr="00103728">
        <w:rPr>
          <w:rFonts w:cs="Times New Roman"/>
          <w:szCs w:val="24"/>
        </w:rPr>
        <w:t>Приложение 5: Проект договора.</w:t>
      </w:r>
    </w:p>
    <w:p w:rsidR="002215C3" w:rsidRPr="00D40CDF" w:rsidRDefault="002215C3" w:rsidP="00C35AF3">
      <w:pPr>
        <w:spacing w:after="200" w:line="276" w:lineRule="auto"/>
        <w:rPr>
          <w:rFonts w:cs="Times New Roman"/>
          <w:szCs w:val="24"/>
        </w:rPr>
      </w:pPr>
    </w:p>
    <w:sectPr w:rsidR="002215C3" w:rsidRPr="00D40CDF" w:rsidSect="00D40CDF">
      <w:headerReference w:type="default" r:id="rId9"/>
      <w:pgSz w:w="11909" w:h="16834"/>
      <w:pgMar w:top="1134" w:right="1136" w:bottom="1418"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B2" w:rsidRDefault="001309B2" w:rsidP="00C1302C">
      <w:r>
        <w:separator/>
      </w:r>
    </w:p>
  </w:endnote>
  <w:endnote w:type="continuationSeparator" w:id="0">
    <w:p w:rsidR="001309B2" w:rsidRDefault="001309B2" w:rsidP="00C1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B2" w:rsidRDefault="001309B2" w:rsidP="00C1302C">
      <w:r>
        <w:separator/>
      </w:r>
    </w:p>
  </w:footnote>
  <w:footnote w:type="continuationSeparator" w:id="0">
    <w:p w:rsidR="001309B2" w:rsidRDefault="001309B2" w:rsidP="00C1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444"/>
      <w:docPartObj>
        <w:docPartGallery w:val="Page Numbers (Top of Page)"/>
        <w:docPartUnique/>
      </w:docPartObj>
    </w:sdtPr>
    <w:sdtEndPr>
      <w:rPr>
        <w:rFonts w:cs="Times New Roman"/>
      </w:rPr>
    </w:sdtEndPr>
    <w:sdtContent>
      <w:p w:rsidR="009C2757" w:rsidRPr="0067708C" w:rsidRDefault="00A95AD1" w:rsidP="0067708C">
        <w:pPr>
          <w:pStyle w:val="af6"/>
          <w:jc w:val="right"/>
          <w:rPr>
            <w:rFonts w:cs="Times New Roman"/>
          </w:rPr>
        </w:pPr>
        <w:r w:rsidRPr="00A05D69">
          <w:rPr>
            <w:rFonts w:cs="Times New Roman"/>
          </w:rPr>
          <w:fldChar w:fldCharType="begin"/>
        </w:r>
        <w:r w:rsidR="009C2757" w:rsidRPr="00A05D69">
          <w:rPr>
            <w:rFonts w:cs="Times New Roman"/>
          </w:rPr>
          <w:instrText>PAGE   \* MERGEFORMAT</w:instrText>
        </w:r>
        <w:r w:rsidRPr="00A05D69">
          <w:rPr>
            <w:rFonts w:cs="Times New Roman"/>
          </w:rPr>
          <w:fldChar w:fldCharType="separate"/>
        </w:r>
        <w:r w:rsidR="00AC1AF0">
          <w:rPr>
            <w:rFonts w:cs="Times New Roman"/>
            <w:noProof/>
          </w:rPr>
          <w:t>2</w:t>
        </w:r>
        <w:r w:rsidRPr="00A05D69">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1C2"/>
    <w:multiLevelType w:val="hybridMultilevel"/>
    <w:tmpl w:val="357A1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F108D"/>
    <w:multiLevelType w:val="hybridMultilevel"/>
    <w:tmpl w:val="45869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7942BB"/>
    <w:multiLevelType w:val="multilevel"/>
    <w:tmpl w:val="D99E3A4E"/>
    <w:lvl w:ilvl="0">
      <w:start w:val="1"/>
      <w:numFmt w:val="decimal"/>
      <w:suff w:val="space"/>
      <w:lvlText w:val="%1."/>
      <w:lvlJc w:val="left"/>
      <w:pPr>
        <w:ind w:left="0" w:firstLine="709"/>
      </w:pPr>
      <w:rPr>
        <w:rFonts w:hint="default"/>
        <w:b w:val="0"/>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438AD5D"/>
    <w:multiLevelType w:val="multilevel"/>
    <w:tmpl w:val="FFFFFFFF"/>
    <w:lvl w:ilvl="0">
      <w:start w:val="1"/>
      <w:numFmt w:val="decimal"/>
      <w:lvlText w:val="%1."/>
      <w:lvlJc w:val="left"/>
      <w:pPr>
        <w:ind w:hanging="2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29FB4618"/>
    <w:multiLevelType w:val="hybridMultilevel"/>
    <w:tmpl w:val="17C43812"/>
    <w:lvl w:ilvl="0" w:tplc="A6CC4E9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1D0CE6"/>
    <w:multiLevelType w:val="hybridMultilevel"/>
    <w:tmpl w:val="2250B102"/>
    <w:lvl w:ilvl="0" w:tplc="04190001">
      <w:start w:val="1"/>
      <w:numFmt w:val="bullet"/>
      <w:lvlText w:val=""/>
      <w:lvlJc w:val="left"/>
      <w:pPr>
        <w:tabs>
          <w:tab w:val="num" w:pos="2140"/>
        </w:tabs>
        <w:ind w:left="2140" w:hanging="360"/>
      </w:pPr>
      <w:rPr>
        <w:rFonts w:ascii="Symbol" w:hAnsi="Symbol" w:hint="default"/>
        <w:b/>
        <w:sz w:val="16"/>
      </w:rPr>
    </w:lvl>
    <w:lvl w:ilvl="1" w:tplc="04190003">
      <w:start w:val="1"/>
      <w:numFmt w:val="bullet"/>
      <w:lvlText w:val="o"/>
      <w:lvlJc w:val="left"/>
      <w:pPr>
        <w:tabs>
          <w:tab w:val="num" w:pos="2860"/>
        </w:tabs>
        <w:ind w:left="2860" w:hanging="360"/>
      </w:pPr>
      <w:rPr>
        <w:rFonts w:ascii="Courier New" w:hAnsi="Courier New" w:cs="Courier New" w:hint="default"/>
      </w:rPr>
    </w:lvl>
    <w:lvl w:ilvl="2" w:tplc="04190005">
      <w:start w:val="1"/>
      <w:numFmt w:val="bullet"/>
      <w:lvlText w:val=""/>
      <w:lvlJc w:val="left"/>
      <w:pPr>
        <w:tabs>
          <w:tab w:val="num" w:pos="3580"/>
        </w:tabs>
        <w:ind w:left="3580" w:hanging="360"/>
      </w:pPr>
      <w:rPr>
        <w:rFonts w:ascii="Wingdings" w:hAnsi="Wingdings" w:hint="default"/>
      </w:rPr>
    </w:lvl>
    <w:lvl w:ilvl="3" w:tplc="04190001">
      <w:start w:val="1"/>
      <w:numFmt w:val="bullet"/>
      <w:lvlText w:val=""/>
      <w:lvlJc w:val="left"/>
      <w:pPr>
        <w:tabs>
          <w:tab w:val="num" w:pos="4300"/>
        </w:tabs>
        <w:ind w:left="4300" w:hanging="360"/>
      </w:pPr>
      <w:rPr>
        <w:rFonts w:ascii="Symbol" w:hAnsi="Symbol" w:hint="default"/>
      </w:rPr>
    </w:lvl>
    <w:lvl w:ilvl="4" w:tplc="04190005">
      <w:start w:val="1"/>
      <w:numFmt w:val="bullet"/>
      <w:lvlText w:val=""/>
      <w:lvlJc w:val="left"/>
      <w:pPr>
        <w:tabs>
          <w:tab w:val="num" w:pos="5020"/>
        </w:tabs>
        <w:ind w:left="5020" w:hanging="360"/>
      </w:pPr>
      <w:rPr>
        <w:rFonts w:ascii="Wingdings" w:hAnsi="Wingdings" w:hint="default"/>
      </w:rPr>
    </w:lvl>
    <w:lvl w:ilvl="5" w:tplc="04190009">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6" w15:restartNumberingAfterBreak="0">
    <w:nsid w:val="356D657D"/>
    <w:multiLevelType w:val="multilevel"/>
    <w:tmpl w:val="6642853A"/>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1674D5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16A4825"/>
    <w:multiLevelType w:val="hybridMultilevel"/>
    <w:tmpl w:val="03784DD6"/>
    <w:lvl w:ilvl="0" w:tplc="245C4F34">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8F32F4"/>
    <w:multiLevelType w:val="multilevel"/>
    <w:tmpl w:val="A44216AA"/>
    <w:lvl w:ilvl="0">
      <w:start w:val="1"/>
      <w:numFmt w:val="decimal"/>
      <w:suff w:val="space"/>
      <w:lvlText w:val="%1."/>
      <w:lvlJc w:val="left"/>
      <w:pPr>
        <w:ind w:left="1" w:firstLine="709"/>
      </w:pPr>
      <w:rPr>
        <w:rFonts w:hint="default"/>
        <w:b w:val="0"/>
        <w:sz w:val="24"/>
        <w:szCs w:val="24"/>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E031D5C"/>
    <w:multiLevelType w:val="multilevel"/>
    <w:tmpl w:val="A44216AA"/>
    <w:lvl w:ilvl="0">
      <w:start w:val="1"/>
      <w:numFmt w:val="decimal"/>
      <w:suff w:val="space"/>
      <w:lvlText w:val="%1."/>
      <w:lvlJc w:val="left"/>
      <w:pPr>
        <w:ind w:left="1" w:firstLine="709"/>
      </w:pPr>
      <w:rPr>
        <w:rFonts w:hint="default"/>
        <w:b w:val="0"/>
        <w:sz w:val="24"/>
        <w:szCs w:val="24"/>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6484BD5"/>
    <w:multiLevelType w:val="hybridMultilevel"/>
    <w:tmpl w:val="484870B4"/>
    <w:lvl w:ilvl="0" w:tplc="3F58A35C">
      <w:start w:val="1"/>
      <w:numFmt w:val="decimal"/>
      <w:suff w:val="space"/>
      <w:lvlText w:val="%1."/>
      <w:lvlJc w:val="left"/>
      <w:pPr>
        <w:ind w:left="0" w:firstLine="709"/>
      </w:pPr>
      <w:rPr>
        <w:rFonts w:hint="default"/>
        <w:b/>
        <w:i w:val="0"/>
        <w:color w:val="auto"/>
      </w:rPr>
    </w:lvl>
    <w:lvl w:ilvl="1" w:tplc="D1D6A168">
      <w:numFmt w:val="none"/>
      <w:lvlText w:val=""/>
      <w:lvlJc w:val="left"/>
      <w:pPr>
        <w:tabs>
          <w:tab w:val="num" w:pos="360"/>
        </w:tabs>
      </w:pPr>
    </w:lvl>
    <w:lvl w:ilvl="2" w:tplc="7CC86BD0">
      <w:numFmt w:val="none"/>
      <w:lvlText w:val=""/>
      <w:lvlJc w:val="left"/>
      <w:pPr>
        <w:tabs>
          <w:tab w:val="num" w:pos="360"/>
        </w:tabs>
      </w:pPr>
    </w:lvl>
    <w:lvl w:ilvl="3" w:tplc="64E88016">
      <w:numFmt w:val="none"/>
      <w:lvlText w:val=""/>
      <w:lvlJc w:val="left"/>
      <w:pPr>
        <w:tabs>
          <w:tab w:val="num" w:pos="360"/>
        </w:tabs>
      </w:pPr>
    </w:lvl>
    <w:lvl w:ilvl="4" w:tplc="56AA3EA6">
      <w:numFmt w:val="none"/>
      <w:lvlText w:val=""/>
      <w:lvlJc w:val="left"/>
      <w:pPr>
        <w:tabs>
          <w:tab w:val="num" w:pos="360"/>
        </w:tabs>
      </w:pPr>
    </w:lvl>
    <w:lvl w:ilvl="5" w:tplc="F454BCBE">
      <w:numFmt w:val="none"/>
      <w:lvlText w:val=""/>
      <w:lvlJc w:val="left"/>
      <w:pPr>
        <w:tabs>
          <w:tab w:val="num" w:pos="360"/>
        </w:tabs>
      </w:pPr>
    </w:lvl>
    <w:lvl w:ilvl="6" w:tplc="71F64446">
      <w:numFmt w:val="none"/>
      <w:lvlText w:val=""/>
      <w:lvlJc w:val="left"/>
      <w:pPr>
        <w:tabs>
          <w:tab w:val="num" w:pos="360"/>
        </w:tabs>
      </w:pPr>
    </w:lvl>
    <w:lvl w:ilvl="7" w:tplc="C3041546">
      <w:numFmt w:val="none"/>
      <w:lvlText w:val=""/>
      <w:lvlJc w:val="left"/>
      <w:pPr>
        <w:tabs>
          <w:tab w:val="num" w:pos="360"/>
        </w:tabs>
      </w:pPr>
    </w:lvl>
    <w:lvl w:ilvl="8" w:tplc="9EB62FF8">
      <w:numFmt w:val="none"/>
      <w:lvlText w:val=""/>
      <w:lvlJc w:val="left"/>
      <w:pPr>
        <w:tabs>
          <w:tab w:val="num" w:pos="360"/>
        </w:tabs>
      </w:pPr>
    </w:lvl>
  </w:abstractNum>
  <w:abstractNum w:abstractNumId="12" w15:restartNumberingAfterBreak="0">
    <w:nsid w:val="65BC2422"/>
    <w:multiLevelType w:val="hybridMultilevel"/>
    <w:tmpl w:val="B9DA8686"/>
    <w:lvl w:ilvl="0" w:tplc="245C4F3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2C7428"/>
    <w:multiLevelType w:val="multilevel"/>
    <w:tmpl w:val="FFFFFFFF"/>
    <w:lvl w:ilvl="0">
      <w:start w:val="1"/>
      <w:numFmt w:val="decimal"/>
      <w:lvlText w:val="%1."/>
      <w:lvlJc w:val="left"/>
      <w:pPr>
        <w:ind w:hanging="2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7B8F0248"/>
    <w:multiLevelType w:val="multilevel"/>
    <w:tmpl w:val="94448E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DA2079A"/>
    <w:multiLevelType w:val="multilevel"/>
    <w:tmpl w:val="6642853A"/>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1"/>
  </w:num>
  <w:num w:numId="3">
    <w:abstractNumId w:val="2"/>
  </w:num>
  <w:num w:numId="4">
    <w:abstractNumId w:val="9"/>
  </w:num>
  <w:num w:numId="5">
    <w:abstractNumId w:val="10"/>
  </w:num>
  <w:num w:numId="6">
    <w:abstractNumId w:val="7"/>
  </w:num>
  <w:num w:numId="7">
    <w:abstractNumId w:val="1"/>
  </w:num>
  <w:num w:numId="8">
    <w:abstractNumId w:val="6"/>
  </w:num>
  <w:num w:numId="9">
    <w:abstractNumId w:val="15"/>
  </w:num>
  <w:num w:numId="10">
    <w:abstractNumId w:val="12"/>
  </w:num>
  <w:num w:numId="11">
    <w:abstractNumId w:val="5"/>
  </w:num>
  <w:num w:numId="12">
    <w:abstractNumId w:val="8"/>
  </w:num>
  <w:num w:numId="13">
    <w:abstractNumId w:val="13"/>
  </w:num>
  <w:num w:numId="14">
    <w:abstractNumId w:val="3"/>
  </w:num>
  <w:num w:numId="15">
    <w:abstractNumId w:val="4"/>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6A16"/>
    <w:rsid w:val="000020F5"/>
    <w:rsid w:val="00016AB2"/>
    <w:rsid w:val="0001729C"/>
    <w:rsid w:val="000231FA"/>
    <w:rsid w:val="00024620"/>
    <w:rsid w:val="00025855"/>
    <w:rsid w:val="000261ED"/>
    <w:rsid w:val="00037A8C"/>
    <w:rsid w:val="00053F81"/>
    <w:rsid w:val="00054C47"/>
    <w:rsid w:val="0005581F"/>
    <w:rsid w:val="00077FB1"/>
    <w:rsid w:val="00084B9F"/>
    <w:rsid w:val="000956EC"/>
    <w:rsid w:val="000B7B81"/>
    <w:rsid w:val="000C17A5"/>
    <w:rsid w:val="000C6197"/>
    <w:rsid w:val="000D2A91"/>
    <w:rsid w:val="000D30BB"/>
    <w:rsid w:val="000D62EC"/>
    <w:rsid w:val="000E5E29"/>
    <w:rsid w:val="000F124F"/>
    <w:rsid w:val="000F2052"/>
    <w:rsid w:val="000F232D"/>
    <w:rsid w:val="000F7C54"/>
    <w:rsid w:val="00103728"/>
    <w:rsid w:val="0010630C"/>
    <w:rsid w:val="00106B1F"/>
    <w:rsid w:val="00113461"/>
    <w:rsid w:val="00113F50"/>
    <w:rsid w:val="00115856"/>
    <w:rsid w:val="00127573"/>
    <w:rsid w:val="0012769C"/>
    <w:rsid w:val="001309B2"/>
    <w:rsid w:val="00131485"/>
    <w:rsid w:val="00134631"/>
    <w:rsid w:val="00135BD3"/>
    <w:rsid w:val="001407AF"/>
    <w:rsid w:val="00151314"/>
    <w:rsid w:val="00160327"/>
    <w:rsid w:val="00171D3F"/>
    <w:rsid w:val="00181FED"/>
    <w:rsid w:val="00182C24"/>
    <w:rsid w:val="0018323C"/>
    <w:rsid w:val="0019103A"/>
    <w:rsid w:val="00192411"/>
    <w:rsid w:val="00193A3D"/>
    <w:rsid w:val="001B0EB5"/>
    <w:rsid w:val="001B5703"/>
    <w:rsid w:val="001C14DC"/>
    <w:rsid w:val="001D336F"/>
    <w:rsid w:val="001D52B6"/>
    <w:rsid w:val="001D6E4E"/>
    <w:rsid w:val="001E273D"/>
    <w:rsid w:val="002005D5"/>
    <w:rsid w:val="00211944"/>
    <w:rsid w:val="00216257"/>
    <w:rsid w:val="00217DE9"/>
    <w:rsid w:val="002215C3"/>
    <w:rsid w:val="00224A30"/>
    <w:rsid w:val="00236D83"/>
    <w:rsid w:val="0025509B"/>
    <w:rsid w:val="002568D5"/>
    <w:rsid w:val="00260EEE"/>
    <w:rsid w:val="00261122"/>
    <w:rsid w:val="0026127C"/>
    <w:rsid w:val="0026174B"/>
    <w:rsid w:val="00262305"/>
    <w:rsid w:val="00274BB0"/>
    <w:rsid w:val="00276BAD"/>
    <w:rsid w:val="0028606E"/>
    <w:rsid w:val="00286642"/>
    <w:rsid w:val="002877F1"/>
    <w:rsid w:val="00287B7F"/>
    <w:rsid w:val="00290C05"/>
    <w:rsid w:val="00294288"/>
    <w:rsid w:val="00297754"/>
    <w:rsid w:val="002A68AE"/>
    <w:rsid w:val="002B18CB"/>
    <w:rsid w:val="002E252E"/>
    <w:rsid w:val="002F20EF"/>
    <w:rsid w:val="002F2FFB"/>
    <w:rsid w:val="002F37E3"/>
    <w:rsid w:val="00301B0B"/>
    <w:rsid w:val="00302069"/>
    <w:rsid w:val="00304832"/>
    <w:rsid w:val="003144AD"/>
    <w:rsid w:val="0032158B"/>
    <w:rsid w:val="003308E4"/>
    <w:rsid w:val="0033341A"/>
    <w:rsid w:val="00376A16"/>
    <w:rsid w:val="00390659"/>
    <w:rsid w:val="00390960"/>
    <w:rsid w:val="0039615F"/>
    <w:rsid w:val="003A7BA4"/>
    <w:rsid w:val="003B058E"/>
    <w:rsid w:val="003B485C"/>
    <w:rsid w:val="003B533D"/>
    <w:rsid w:val="003E02FE"/>
    <w:rsid w:val="003E1A7F"/>
    <w:rsid w:val="0040720C"/>
    <w:rsid w:val="00430A24"/>
    <w:rsid w:val="004403F2"/>
    <w:rsid w:val="00442AF3"/>
    <w:rsid w:val="00454BED"/>
    <w:rsid w:val="004A1E6B"/>
    <w:rsid w:val="004A4ADC"/>
    <w:rsid w:val="004A6BFD"/>
    <w:rsid w:val="004B477A"/>
    <w:rsid w:val="004D05B5"/>
    <w:rsid w:val="004D3257"/>
    <w:rsid w:val="004E05B7"/>
    <w:rsid w:val="004E079E"/>
    <w:rsid w:val="00511C44"/>
    <w:rsid w:val="00512D26"/>
    <w:rsid w:val="005130CA"/>
    <w:rsid w:val="0051381A"/>
    <w:rsid w:val="0052421D"/>
    <w:rsid w:val="00525781"/>
    <w:rsid w:val="00545B80"/>
    <w:rsid w:val="00546C75"/>
    <w:rsid w:val="00546EA9"/>
    <w:rsid w:val="00554258"/>
    <w:rsid w:val="00562FA0"/>
    <w:rsid w:val="0056533D"/>
    <w:rsid w:val="00573CC8"/>
    <w:rsid w:val="005873AB"/>
    <w:rsid w:val="00597096"/>
    <w:rsid w:val="005A3AEE"/>
    <w:rsid w:val="005A6AB8"/>
    <w:rsid w:val="005A7062"/>
    <w:rsid w:val="005B3D69"/>
    <w:rsid w:val="005D5FBA"/>
    <w:rsid w:val="005E031C"/>
    <w:rsid w:val="005F0799"/>
    <w:rsid w:val="005F09DA"/>
    <w:rsid w:val="005F294D"/>
    <w:rsid w:val="005F2B27"/>
    <w:rsid w:val="005F578B"/>
    <w:rsid w:val="00600320"/>
    <w:rsid w:val="00600861"/>
    <w:rsid w:val="006142AA"/>
    <w:rsid w:val="00620F2B"/>
    <w:rsid w:val="00621502"/>
    <w:rsid w:val="00634576"/>
    <w:rsid w:val="00635064"/>
    <w:rsid w:val="00647C3C"/>
    <w:rsid w:val="00650E66"/>
    <w:rsid w:val="00651E42"/>
    <w:rsid w:val="006522F1"/>
    <w:rsid w:val="00654BB0"/>
    <w:rsid w:val="00662948"/>
    <w:rsid w:val="00672E43"/>
    <w:rsid w:val="00674072"/>
    <w:rsid w:val="0067708C"/>
    <w:rsid w:val="006850D8"/>
    <w:rsid w:val="00692DA6"/>
    <w:rsid w:val="006A5274"/>
    <w:rsid w:val="006B1566"/>
    <w:rsid w:val="006B6BBB"/>
    <w:rsid w:val="006C10F7"/>
    <w:rsid w:val="006C117C"/>
    <w:rsid w:val="006C4C8E"/>
    <w:rsid w:val="006C67A6"/>
    <w:rsid w:val="006D763C"/>
    <w:rsid w:val="006E1961"/>
    <w:rsid w:val="00700265"/>
    <w:rsid w:val="00704A54"/>
    <w:rsid w:val="00705FFF"/>
    <w:rsid w:val="007131D7"/>
    <w:rsid w:val="00715906"/>
    <w:rsid w:val="007272E2"/>
    <w:rsid w:val="007438C0"/>
    <w:rsid w:val="00743F79"/>
    <w:rsid w:val="00745387"/>
    <w:rsid w:val="0074634D"/>
    <w:rsid w:val="00754E36"/>
    <w:rsid w:val="0075754B"/>
    <w:rsid w:val="007638F8"/>
    <w:rsid w:val="00785384"/>
    <w:rsid w:val="00791F7A"/>
    <w:rsid w:val="0079747A"/>
    <w:rsid w:val="007A4876"/>
    <w:rsid w:val="007B663F"/>
    <w:rsid w:val="007C23EA"/>
    <w:rsid w:val="007C280C"/>
    <w:rsid w:val="007C7385"/>
    <w:rsid w:val="007D3D9D"/>
    <w:rsid w:val="007D48D2"/>
    <w:rsid w:val="007E4B78"/>
    <w:rsid w:val="007E79F2"/>
    <w:rsid w:val="007F7A89"/>
    <w:rsid w:val="008120DD"/>
    <w:rsid w:val="00813066"/>
    <w:rsid w:val="00826358"/>
    <w:rsid w:val="00827BFB"/>
    <w:rsid w:val="008311AE"/>
    <w:rsid w:val="00840805"/>
    <w:rsid w:val="00842C4C"/>
    <w:rsid w:val="00844E50"/>
    <w:rsid w:val="00846083"/>
    <w:rsid w:val="008753D2"/>
    <w:rsid w:val="008769E4"/>
    <w:rsid w:val="00881470"/>
    <w:rsid w:val="00883696"/>
    <w:rsid w:val="0088605D"/>
    <w:rsid w:val="008872C8"/>
    <w:rsid w:val="008B2F0C"/>
    <w:rsid w:val="008C5156"/>
    <w:rsid w:val="008D15AC"/>
    <w:rsid w:val="008D7BDB"/>
    <w:rsid w:val="008F4964"/>
    <w:rsid w:val="00904005"/>
    <w:rsid w:val="00904945"/>
    <w:rsid w:val="009236C0"/>
    <w:rsid w:val="00924D29"/>
    <w:rsid w:val="00932730"/>
    <w:rsid w:val="00933506"/>
    <w:rsid w:val="00954271"/>
    <w:rsid w:val="009744C0"/>
    <w:rsid w:val="0098171A"/>
    <w:rsid w:val="009871E4"/>
    <w:rsid w:val="009A513B"/>
    <w:rsid w:val="009B0581"/>
    <w:rsid w:val="009C2757"/>
    <w:rsid w:val="009D45B5"/>
    <w:rsid w:val="009D470E"/>
    <w:rsid w:val="009E1157"/>
    <w:rsid w:val="009E1242"/>
    <w:rsid w:val="009E1559"/>
    <w:rsid w:val="009F4C01"/>
    <w:rsid w:val="00A05D69"/>
    <w:rsid w:val="00A0780C"/>
    <w:rsid w:val="00A31348"/>
    <w:rsid w:val="00A41FE6"/>
    <w:rsid w:val="00A52F7F"/>
    <w:rsid w:val="00A57D47"/>
    <w:rsid w:val="00A62560"/>
    <w:rsid w:val="00A67916"/>
    <w:rsid w:val="00A7135E"/>
    <w:rsid w:val="00A72F32"/>
    <w:rsid w:val="00A755D1"/>
    <w:rsid w:val="00A836D1"/>
    <w:rsid w:val="00A83898"/>
    <w:rsid w:val="00A83E43"/>
    <w:rsid w:val="00A856C7"/>
    <w:rsid w:val="00A95AD1"/>
    <w:rsid w:val="00AA141B"/>
    <w:rsid w:val="00AA26C6"/>
    <w:rsid w:val="00AB11A1"/>
    <w:rsid w:val="00AC1AF0"/>
    <w:rsid w:val="00AC55CE"/>
    <w:rsid w:val="00AC6583"/>
    <w:rsid w:val="00AD0ECF"/>
    <w:rsid w:val="00AD63AC"/>
    <w:rsid w:val="00AD794B"/>
    <w:rsid w:val="00AE7038"/>
    <w:rsid w:val="00B00BEA"/>
    <w:rsid w:val="00B0651B"/>
    <w:rsid w:val="00B14197"/>
    <w:rsid w:val="00B1458D"/>
    <w:rsid w:val="00B25999"/>
    <w:rsid w:val="00B3057C"/>
    <w:rsid w:val="00B37F7E"/>
    <w:rsid w:val="00B50495"/>
    <w:rsid w:val="00B63E09"/>
    <w:rsid w:val="00B648A2"/>
    <w:rsid w:val="00B659A9"/>
    <w:rsid w:val="00B67240"/>
    <w:rsid w:val="00B67593"/>
    <w:rsid w:val="00B721DE"/>
    <w:rsid w:val="00B73E50"/>
    <w:rsid w:val="00B83DD5"/>
    <w:rsid w:val="00BA3B04"/>
    <w:rsid w:val="00BB5FBF"/>
    <w:rsid w:val="00BD3AB4"/>
    <w:rsid w:val="00BD5B95"/>
    <w:rsid w:val="00BE5D17"/>
    <w:rsid w:val="00BF3C55"/>
    <w:rsid w:val="00C05EC7"/>
    <w:rsid w:val="00C1302C"/>
    <w:rsid w:val="00C24632"/>
    <w:rsid w:val="00C35AF3"/>
    <w:rsid w:val="00C60871"/>
    <w:rsid w:val="00C73B80"/>
    <w:rsid w:val="00C76EC5"/>
    <w:rsid w:val="00C8134F"/>
    <w:rsid w:val="00C91BE5"/>
    <w:rsid w:val="00CA11CA"/>
    <w:rsid w:val="00CB3A3C"/>
    <w:rsid w:val="00CB3E0C"/>
    <w:rsid w:val="00CC65AF"/>
    <w:rsid w:val="00CD1E42"/>
    <w:rsid w:val="00CD5194"/>
    <w:rsid w:val="00CE4D0D"/>
    <w:rsid w:val="00CE51FF"/>
    <w:rsid w:val="00CF57EA"/>
    <w:rsid w:val="00CF5CC2"/>
    <w:rsid w:val="00CF72BE"/>
    <w:rsid w:val="00CF769E"/>
    <w:rsid w:val="00D03AC9"/>
    <w:rsid w:val="00D054C7"/>
    <w:rsid w:val="00D115FD"/>
    <w:rsid w:val="00D12D1D"/>
    <w:rsid w:val="00D1459C"/>
    <w:rsid w:val="00D1685C"/>
    <w:rsid w:val="00D22E73"/>
    <w:rsid w:val="00D40CDF"/>
    <w:rsid w:val="00D41888"/>
    <w:rsid w:val="00D43356"/>
    <w:rsid w:val="00D44758"/>
    <w:rsid w:val="00D45F51"/>
    <w:rsid w:val="00D56922"/>
    <w:rsid w:val="00D67464"/>
    <w:rsid w:val="00D72642"/>
    <w:rsid w:val="00D81197"/>
    <w:rsid w:val="00D832B5"/>
    <w:rsid w:val="00D840D0"/>
    <w:rsid w:val="00D90B01"/>
    <w:rsid w:val="00D91B1E"/>
    <w:rsid w:val="00D92783"/>
    <w:rsid w:val="00D97C8A"/>
    <w:rsid w:val="00DB7A60"/>
    <w:rsid w:val="00DC2470"/>
    <w:rsid w:val="00DD5C04"/>
    <w:rsid w:val="00DD7E73"/>
    <w:rsid w:val="00DE7BE5"/>
    <w:rsid w:val="00DF2072"/>
    <w:rsid w:val="00DF63E4"/>
    <w:rsid w:val="00DF795E"/>
    <w:rsid w:val="00E016D2"/>
    <w:rsid w:val="00E04030"/>
    <w:rsid w:val="00E12371"/>
    <w:rsid w:val="00E1521E"/>
    <w:rsid w:val="00E32BD8"/>
    <w:rsid w:val="00E3488A"/>
    <w:rsid w:val="00E3757F"/>
    <w:rsid w:val="00E56277"/>
    <w:rsid w:val="00E56400"/>
    <w:rsid w:val="00E66A09"/>
    <w:rsid w:val="00E71A7E"/>
    <w:rsid w:val="00E81287"/>
    <w:rsid w:val="00E8130C"/>
    <w:rsid w:val="00E86660"/>
    <w:rsid w:val="00EA183F"/>
    <w:rsid w:val="00EB05F8"/>
    <w:rsid w:val="00EC28C7"/>
    <w:rsid w:val="00EC759F"/>
    <w:rsid w:val="00ED6A14"/>
    <w:rsid w:val="00ED79C7"/>
    <w:rsid w:val="00EE2701"/>
    <w:rsid w:val="00EE416C"/>
    <w:rsid w:val="00EF1A48"/>
    <w:rsid w:val="00EF2A06"/>
    <w:rsid w:val="00EF427C"/>
    <w:rsid w:val="00F06ADF"/>
    <w:rsid w:val="00F07BC9"/>
    <w:rsid w:val="00F13F5F"/>
    <w:rsid w:val="00F14481"/>
    <w:rsid w:val="00F15792"/>
    <w:rsid w:val="00F173F9"/>
    <w:rsid w:val="00F17AEF"/>
    <w:rsid w:val="00F34E12"/>
    <w:rsid w:val="00F352F9"/>
    <w:rsid w:val="00F35412"/>
    <w:rsid w:val="00F440ED"/>
    <w:rsid w:val="00F54136"/>
    <w:rsid w:val="00F57F7C"/>
    <w:rsid w:val="00F75A2D"/>
    <w:rsid w:val="00F80FCC"/>
    <w:rsid w:val="00F94CB3"/>
    <w:rsid w:val="00F974DA"/>
    <w:rsid w:val="00FA03F6"/>
    <w:rsid w:val="00FA4C19"/>
    <w:rsid w:val="00FA563E"/>
    <w:rsid w:val="00FA7F30"/>
    <w:rsid w:val="00FB1C69"/>
    <w:rsid w:val="00FB6A76"/>
    <w:rsid w:val="00FB6C9F"/>
    <w:rsid w:val="00FB775A"/>
    <w:rsid w:val="00FC7A3B"/>
    <w:rsid w:val="00FE36C6"/>
    <w:rsid w:val="00FF5478"/>
    <w:rsid w:val="00FF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515C"/>
  <w15:docId w15:val="{7989D059-D97C-4C78-8F0A-0DAAC8D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3D"/>
    <w:pPr>
      <w:spacing w:after="0" w:line="240" w:lineRule="auto"/>
    </w:pPr>
    <w:rPr>
      <w:rFonts w:ascii="Times New Roman" w:hAnsi="Times New Roman"/>
      <w:sz w:val="24"/>
    </w:rPr>
  </w:style>
  <w:style w:type="paragraph" w:styleId="1">
    <w:name w:val="heading 1"/>
    <w:basedOn w:val="a"/>
    <w:next w:val="a"/>
    <w:link w:val="10"/>
    <w:uiPriority w:val="9"/>
    <w:qFormat/>
    <w:rsid w:val="00193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3A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3A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3A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3A3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3A3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3A3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3A3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3A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A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3A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93A3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93A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93A3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93A3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93A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93A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93A3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93A3D"/>
    <w:rPr>
      <w:b/>
      <w:bCs/>
      <w:color w:val="4F81BD" w:themeColor="accent1"/>
      <w:sz w:val="18"/>
      <w:szCs w:val="18"/>
    </w:rPr>
  </w:style>
  <w:style w:type="paragraph" w:styleId="a4">
    <w:name w:val="Title"/>
    <w:basedOn w:val="a"/>
    <w:next w:val="a"/>
    <w:link w:val="a5"/>
    <w:uiPriority w:val="10"/>
    <w:qFormat/>
    <w:rsid w:val="00193A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193A3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93A3D"/>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193A3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93A3D"/>
    <w:rPr>
      <w:b/>
      <w:bCs/>
    </w:rPr>
  </w:style>
  <w:style w:type="character" w:styleId="a9">
    <w:name w:val="Emphasis"/>
    <w:basedOn w:val="a0"/>
    <w:uiPriority w:val="20"/>
    <w:qFormat/>
    <w:rsid w:val="00193A3D"/>
    <w:rPr>
      <w:i/>
      <w:iCs/>
    </w:rPr>
  </w:style>
  <w:style w:type="paragraph" w:styleId="aa">
    <w:name w:val="No Spacing"/>
    <w:uiPriority w:val="1"/>
    <w:qFormat/>
    <w:rsid w:val="00193A3D"/>
    <w:pPr>
      <w:spacing w:after="0" w:line="240" w:lineRule="auto"/>
    </w:pPr>
  </w:style>
  <w:style w:type="paragraph" w:styleId="ab">
    <w:name w:val="List Paragraph"/>
    <w:aliases w:val="Use Case List Paragraph"/>
    <w:basedOn w:val="a"/>
    <w:link w:val="ac"/>
    <w:uiPriority w:val="34"/>
    <w:qFormat/>
    <w:rsid w:val="00193A3D"/>
    <w:pPr>
      <w:ind w:left="720"/>
      <w:contextualSpacing/>
    </w:pPr>
  </w:style>
  <w:style w:type="paragraph" w:styleId="21">
    <w:name w:val="Quote"/>
    <w:basedOn w:val="a"/>
    <w:next w:val="a"/>
    <w:link w:val="22"/>
    <w:uiPriority w:val="29"/>
    <w:qFormat/>
    <w:rsid w:val="00193A3D"/>
    <w:rPr>
      <w:i/>
      <w:iCs/>
      <w:color w:val="000000" w:themeColor="text1"/>
    </w:rPr>
  </w:style>
  <w:style w:type="character" w:customStyle="1" w:styleId="22">
    <w:name w:val="Цитата 2 Знак"/>
    <w:basedOn w:val="a0"/>
    <w:link w:val="21"/>
    <w:uiPriority w:val="29"/>
    <w:rsid w:val="00193A3D"/>
    <w:rPr>
      <w:i/>
      <w:iCs/>
      <w:color w:val="000000" w:themeColor="text1"/>
    </w:rPr>
  </w:style>
  <w:style w:type="paragraph" w:styleId="ad">
    <w:name w:val="Intense Quote"/>
    <w:basedOn w:val="a"/>
    <w:next w:val="a"/>
    <w:link w:val="ae"/>
    <w:uiPriority w:val="30"/>
    <w:qFormat/>
    <w:rsid w:val="00193A3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193A3D"/>
    <w:rPr>
      <w:b/>
      <w:bCs/>
      <w:i/>
      <w:iCs/>
      <w:color w:val="4F81BD" w:themeColor="accent1"/>
    </w:rPr>
  </w:style>
  <w:style w:type="character" w:styleId="af">
    <w:name w:val="Subtle Emphasis"/>
    <w:basedOn w:val="a0"/>
    <w:uiPriority w:val="19"/>
    <w:qFormat/>
    <w:rsid w:val="00193A3D"/>
    <w:rPr>
      <w:i/>
      <w:iCs/>
      <w:color w:val="808080" w:themeColor="text1" w:themeTint="7F"/>
    </w:rPr>
  </w:style>
  <w:style w:type="character" w:styleId="af0">
    <w:name w:val="Intense Emphasis"/>
    <w:basedOn w:val="a0"/>
    <w:uiPriority w:val="21"/>
    <w:qFormat/>
    <w:rsid w:val="00193A3D"/>
    <w:rPr>
      <w:b/>
      <w:bCs/>
      <w:i/>
      <w:iCs/>
      <w:color w:val="4F81BD" w:themeColor="accent1"/>
    </w:rPr>
  </w:style>
  <w:style w:type="character" w:styleId="af1">
    <w:name w:val="Subtle Reference"/>
    <w:basedOn w:val="a0"/>
    <w:uiPriority w:val="31"/>
    <w:qFormat/>
    <w:rsid w:val="00193A3D"/>
    <w:rPr>
      <w:smallCaps/>
      <w:color w:val="C0504D" w:themeColor="accent2"/>
      <w:u w:val="single"/>
    </w:rPr>
  </w:style>
  <w:style w:type="character" w:styleId="af2">
    <w:name w:val="Intense Reference"/>
    <w:basedOn w:val="a0"/>
    <w:uiPriority w:val="32"/>
    <w:qFormat/>
    <w:rsid w:val="00193A3D"/>
    <w:rPr>
      <w:b/>
      <w:bCs/>
      <w:smallCaps/>
      <w:color w:val="C0504D" w:themeColor="accent2"/>
      <w:spacing w:val="5"/>
      <w:u w:val="single"/>
    </w:rPr>
  </w:style>
  <w:style w:type="character" w:styleId="af3">
    <w:name w:val="Book Title"/>
    <w:basedOn w:val="a0"/>
    <w:uiPriority w:val="33"/>
    <w:qFormat/>
    <w:rsid w:val="00193A3D"/>
    <w:rPr>
      <w:b/>
      <w:bCs/>
      <w:smallCaps/>
      <w:spacing w:val="5"/>
    </w:rPr>
  </w:style>
  <w:style w:type="paragraph" w:styleId="af4">
    <w:name w:val="TOC Heading"/>
    <w:basedOn w:val="1"/>
    <w:next w:val="a"/>
    <w:uiPriority w:val="39"/>
    <w:semiHidden/>
    <w:unhideWhenUsed/>
    <w:qFormat/>
    <w:rsid w:val="00193A3D"/>
    <w:pPr>
      <w:outlineLvl w:val="9"/>
    </w:pPr>
  </w:style>
  <w:style w:type="paragraph" w:customStyle="1" w:styleId="11">
    <w:name w:val="Стиль1"/>
    <w:basedOn w:val="a"/>
    <w:qFormat/>
    <w:rsid w:val="00193A3D"/>
  </w:style>
  <w:style w:type="table" w:styleId="af5">
    <w:name w:val="Table Grid"/>
    <w:basedOn w:val="a1"/>
    <w:rsid w:val="0037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nhideWhenUsed/>
    <w:rsid w:val="00C1302C"/>
    <w:pPr>
      <w:tabs>
        <w:tab w:val="center" w:pos="4677"/>
        <w:tab w:val="right" w:pos="9355"/>
      </w:tabs>
    </w:pPr>
  </w:style>
  <w:style w:type="character" w:customStyle="1" w:styleId="af7">
    <w:name w:val="Верхний колонтитул Знак"/>
    <w:basedOn w:val="a0"/>
    <w:link w:val="af6"/>
    <w:uiPriority w:val="99"/>
    <w:rsid w:val="00C1302C"/>
    <w:rPr>
      <w:rFonts w:ascii="Times New Roman" w:hAnsi="Times New Roman"/>
      <w:sz w:val="24"/>
    </w:rPr>
  </w:style>
  <w:style w:type="paragraph" w:styleId="af8">
    <w:name w:val="footer"/>
    <w:basedOn w:val="a"/>
    <w:link w:val="af9"/>
    <w:uiPriority w:val="99"/>
    <w:unhideWhenUsed/>
    <w:rsid w:val="00C1302C"/>
    <w:pPr>
      <w:tabs>
        <w:tab w:val="center" w:pos="4677"/>
        <w:tab w:val="right" w:pos="9355"/>
      </w:tabs>
    </w:pPr>
  </w:style>
  <w:style w:type="character" w:customStyle="1" w:styleId="af9">
    <w:name w:val="Нижний колонтитул Знак"/>
    <w:basedOn w:val="a0"/>
    <w:link w:val="af8"/>
    <w:uiPriority w:val="99"/>
    <w:rsid w:val="00C1302C"/>
    <w:rPr>
      <w:rFonts w:ascii="Times New Roman" w:hAnsi="Times New Roman"/>
      <w:sz w:val="24"/>
    </w:rPr>
  </w:style>
  <w:style w:type="paragraph" w:styleId="afa">
    <w:name w:val="footnote text"/>
    <w:basedOn w:val="a"/>
    <w:link w:val="afb"/>
    <w:unhideWhenUsed/>
    <w:rsid w:val="00CD5194"/>
    <w:rPr>
      <w:rFonts w:eastAsia="Times New Roman" w:cs="Times New Roman"/>
      <w:sz w:val="20"/>
      <w:szCs w:val="20"/>
      <w:lang w:eastAsia="ru-RU"/>
    </w:rPr>
  </w:style>
  <w:style w:type="character" w:customStyle="1" w:styleId="afb">
    <w:name w:val="Текст сноски Знак"/>
    <w:basedOn w:val="a0"/>
    <w:link w:val="afa"/>
    <w:rsid w:val="00CD5194"/>
    <w:rPr>
      <w:rFonts w:ascii="Times New Roman" w:eastAsia="Times New Roman" w:hAnsi="Times New Roman" w:cs="Times New Roman"/>
      <w:sz w:val="20"/>
      <w:szCs w:val="20"/>
      <w:lang w:eastAsia="ru-RU"/>
    </w:rPr>
  </w:style>
  <w:style w:type="character" w:styleId="afc">
    <w:name w:val="footnote reference"/>
    <w:basedOn w:val="a0"/>
    <w:uiPriority w:val="99"/>
    <w:unhideWhenUsed/>
    <w:rsid w:val="00CD5194"/>
    <w:rPr>
      <w:vertAlign w:val="superscript"/>
    </w:rPr>
  </w:style>
  <w:style w:type="character" w:styleId="afd">
    <w:name w:val="Hyperlink"/>
    <w:basedOn w:val="a0"/>
    <w:unhideWhenUsed/>
    <w:rsid w:val="00511C44"/>
    <w:rPr>
      <w:color w:val="0000FF" w:themeColor="hyperlink"/>
      <w:u w:val="single"/>
    </w:rPr>
  </w:style>
  <w:style w:type="character" w:customStyle="1" w:styleId="ac">
    <w:name w:val="Абзац списка Знак"/>
    <w:aliases w:val="Use Case List Paragraph Знак"/>
    <w:link w:val="ab"/>
    <w:uiPriority w:val="34"/>
    <w:locked/>
    <w:rsid w:val="00DB7A60"/>
    <w:rPr>
      <w:rFonts w:ascii="Times New Roman" w:hAnsi="Times New Roman"/>
      <w:sz w:val="24"/>
    </w:rPr>
  </w:style>
  <w:style w:type="character" w:customStyle="1" w:styleId="FontStyle36">
    <w:name w:val="Font Style36"/>
    <w:rsid w:val="00EE2701"/>
    <w:rPr>
      <w:rFonts w:ascii="Times New Roman" w:hAnsi="Times New Roman" w:cs="Times New Roman"/>
      <w:sz w:val="16"/>
      <w:szCs w:val="16"/>
    </w:rPr>
  </w:style>
  <w:style w:type="paragraph" w:customStyle="1" w:styleId="Style5">
    <w:name w:val="Style5"/>
    <w:basedOn w:val="a"/>
    <w:rsid w:val="00EE2701"/>
    <w:pPr>
      <w:widowControl w:val="0"/>
      <w:autoSpaceDE w:val="0"/>
      <w:autoSpaceDN w:val="0"/>
      <w:adjustRightInd w:val="0"/>
      <w:spacing w:line="214" w:lineRule="exact"/>
      <w:jc w:val="both"/>
    </w:pPr>
    <w:rPr>
      <w:rFonts w:eastAsia="Calibri" w:cs="Times New Roman"/>
      <w:szCs w:val="24"/>
      <w:lang w:eastAsia="ru-RU"/>
    </w:rPr>
  </w:style>
  <w:style w:type="paragraph" w:customStyle="1" w:styleId="Style1">
    <w:name w:val="Style1"/>
    <w:basedOn w:val="a"/>
    <w:rsid w:val="000D30BB"/>
    <w:pPr>
      <w:widowControl w:val="0"/>
      <w:autoSpaceDE w:val="0"/>
      <w:autoSpaceDN w:val="0"/>
      <w:adjustRightInd w:val="0"/>
    </w:pPr>
    <w:rPr>
      <w:rFonts w:eastAsia="Calibri" w:cs="Times New Roman"/>
      <w:szCs w:val="24"/>
      <w:lang w:eastAsia="ru-RU"/>
    </w:rPr>
  </w:style>
  <w:style w:type="paragraph" w:customStyle="1" w:styleId="Style2">
    <w:name w:val="Style2"/>
    <w:basedOn w:val="a"/>
    <w:uiPriority w:val="99"/>
    <w:rsid w:val="000D30BB"/>
    <w:pPr>
      <w:widowControl w:val="0"/>
      <w:autoSpaceDE w:val="0"/>
      <w:autoSpaceDN w:val="0"/>
      <w:adjustRightInd w:val="0"/>
    </w:pPr>
    <w:rPr>
      <w:rFonts w:eastAsia="Calibri" w:cs="Times New Roman"/>
      <w:szCs w:val="24"/>
      <w:lang w:eastAsia="ru-RU"/>
    </w:rPr>
  </w:style>
  <w:style w:type="paragraph" w:customStyle="1" w:styleId="Style3">
    <w:name w:val="Style3"/>
    <w:basedOn w:val="a"/>
    <w:rsid w:val="000D30BB"/>
    <w:pPr>
      <w:widowControl w:val="0"/>
      <w:autoSpaceDE w:val="0"/>
      <w:autoSpaceDN w:val="0"/>
      <w:adjustRightInd w:val="0"/>
      <w:spacing w:line="216" w:lineRule="exact"/>
      <w:ind w:firstLine="518"/>
    </w:pPr>
    <w:rPr>
      <w:rFonts w:eastAsia="Calibri" w:cs="Times New Roman"/>
      <w:szCs w:val="24"/>
      <w:lang w:eastAsia="ru-RU"/>
    </w:rPr>
  </w:style>
  <w:style w:type="paragraph" w:customStyle="1" w:styleId="Style4">
    <w:name w:val="Style4"/>
    <w:basedOn w:val="a"/>
    <w:rsid w:val="000D30BB"/>
    <w:pPr>
      <w:widowControl w:val="0"/>
      <w:autoSpaceDE w:val="0"/>
      <w:autoSpaceDN w:val="0"/>
      <w:adjustRightInd w:val="0"/>
      <w:spacing w:line="216" w:lineRule="exact"/>
      <w:jc w:val="both"/>
    </w:pPr>
    <w:rPr>
      <w:rFonts w:eastAsia="Calibri" w:cs="Times New Roman"/>
      <w:szCs w:val="24"/>
      <w:lang w:eastAsia="ru-RU"/>
    </w:rPr>
  </w:style>
  <w:style w:type="paragraph" w:customStyle="1" w:styleId="Style6">
    <w:name w:val="Style6"/>
    <w:basedOn w:val="a"/>
    <w:rsid w:val="000D30BB"/>
    <w:pPr>
      <w:widowControl w:val="0"/>
      <w:autoSpaceDE w:val="0"/>
      <w:autoSpaceDN w:val="0"/>
      <w:adjustRightInd w:val="0"/>
      <w:spacing w:line="216" w:lineRule="exact"/>
      <w:ind w:firstLine="710"/>
    </w:pPr>
    <w:rPr>
      <w:rFonts w:eastAsia="Calibri" w:cs="Times New Roman"/>
      <w:szCs w:val="24"/>
      <w:lang w:eastAsia="ru-RU"/>
    </w:rPr>
  </w:style>
  <w:style w:type="paragraph" w:customStyle="1" w:styleId="Style10">
    <w:name w:val="Style10"/>
    <w:basedOn w:val="a"/>
    <w:rsid w:val="000D30BB"/>
    <w:pPr>
      <w:widowControl w:val="0"/>
      <w:autoSpaceDE w:val="0"/>
      <w:autoSpaceDN w:val="0"/>
      <w:adjustRightInd w:val="0"/>
    </w:pPr>
    <w:rPr>
      <w:rFonts w:eastAsia="Calibri" w:cs="Times New Roman"/>
      <w:szCs w:val="24"/>
      <w:lang w:eastAsia="ru-RU"/>
    </w:rPr>
  </w:style>
  <w:style w:type="paragraph" w:customStyle="1" w:styleId="Style13">
    <w:name w:val="Style13"/>
    <w:basedOn w:val="a"/>
    <w:rsid w:val="000D30BB"/>
    <w:pPr>
      <w:widowControl w:val="0"/>
      <w:autoSpaceDE w:val="0"/>
      <w:autoSpaceDN w:val="0"/>
      <w:adjustRightInd w:val="0"/>
    </w:pPr>
    <w:rPr>
      <w:rFonts w:eastAsia="Calibri" w:cs="Times New Roman"/>
      <w:szCs w:val="24"/>
      <w:lang w:eastAsia="ru-RU"/>
    </w:rPr>
  </w:style>
  <w:style w:type="paragraph" w:customStyle="1" w:styleId="Style19">
    <w:name w:val="Style19"/>
    <w:basedOn w:val="a"/>
    <w:rsid w:val="000D30BB"/>
    <w:pPr>
      <w:widowControl w:val="0"/>
      <w:autoSpaceDE w:val="0"/>
      <w:autoSpaceDN w:val="0"/>
      <w:adjustRightInd w:val="0"/>
      <w:spacing w:line="202" w:lineRule="exact"/>
      <w:jc w:val="center"/>
    </w:pPr>
    <w:rPr>
      <w:rFonts w:eastAsia="Calibri" w:cs="Times New Roman"/>
      <w:szCs w:val="24"/>
      <w:lang w:eastAsia="ru-RU"/>
    </w:rPr>
  </w:style>
  <w:style w:type="character" w:customStyle="1" w:styleId="FontStyle35">
    <w:name w:val="Font Style35"/>
    <w:rsid w:val="000D30BB"/>
    <w:rPr>
      <w:rFonts w:ascii="Times New Roman" w:hAnsi="Times New Roman" w:cs="Times New Roman"/>
      <w:b/>
      <w:bCs/>
      <w:sz w:val="16"/>
      <w:szCs w:val="16"/>
    </w:rPr>
  </w:style>
  <w:style w:type="character" w:customStyle="1" w:styleId="FontStyle38">
    <w:name w:val="Font Style38"/>
    <w:rsid w:val="000D30BB"/>
    <w:rPr>
      <w:rFonts w:ascii="Times New Roman" w:hAnsi="Times New Roman" w:cs="Times New Roman"/>
      <w:sz w:val="16"/>
      <w:szCs w:val="16"/>
    </w:rPr>
  </w:style>
  <w:style w:type="character" w:customStyle="1" w:styleId="FontStyle39">
    <w:name w:val="Font Style39"/>
    <w:rsid w:val="000D30BB"/>
    <w:rPr>
      <w:rFonts w:ascii="Times New Roman" w:hAnsi="Times New Roman" w:cs="Times New Roman"/>
      <w:b/>
      <w:bCs/>
      <w:sz w:val="16"/>
      <w:szCs w:val="16"/>
    </w:rPr>
  </w:style>
  <w:style w:type="character" w:customStyle="1" w:styleId="FontStyle43">
    <w:name w:val="Font Style43"/>
    <w:uiPriority w:val="99"/>
    <w:rsid w:val="000D30BB"/>
    <w:rPr>
      <w:rFonts w:ascii="Times New Roman" w:hAnsi="Times New Roman" w:cs="Times New Roman"/>
      <w:b/>
      <w:bCs/>
      <w:sz w:val="16"/>
      <w:szCs w:val="16"/>
    </w:rPr>
  </w:style>
  <w:style w:type="character" w:customStyle="1" w:styleId="FontStyle44">
    <w:name w:val="Font Style44"/>
    <w:rsid w:val="000D30BB"/>
    <w:rPr>
      <w:rFonts w:ascii="Times New Roman" w:hAnsi="Times New Roman" w:cs="Times New Roman"/>
      <w:b/>
      <w:bCs/>
      <w:i/>
      <w:iCs/>
      <w:sz w:val="16"/>
      <w:szCs w:val="16"/>
    </w:rPr>
  </w:style>
  <w:style w:type="character" w:customStyle="1" w:styleId="FontStyle32">
    <w:name w:val="Font Style32"/>
    <w:rsid w:val="000D30BB"/>
    <w:rPr>
      <w:rFonts w:ascii="Times New Roman" w:hAnsi="Times New Roman" w:cs="Times New Roman"/>
      <w:sz w:val="24"/>
      <w:szCs w:val="24"/>
    </w:rPr>
  </w:style>
  <w:style w:type="paragraph" w:customStyle="1" w:styleId="12">
    <w:name w:val="Абзац списка1"/>
    <w:basedOn w:val="a"/>
    <w:rsid w:val="000D30BB"/>
    <w:pPr>
      <w:widowControl w:val="0"/>
      <w:autoSpaceDE w:val="0"/>
      <w:autoSpaceDN w:val="0"/>
      <w:adjustRightInd w:val="0"/>
      <w:ind w:left="720"/>
      <w:contextualSpacing/>
    </w:pPr>
    <w:rPr>
      <w:rFonts w:eastAsia="Calibri" w:cs="Times New Roman"/>
      <w:szCs w:val="24"/>
      <w:lang w:eastAsia="ru-RU"/>
    </w:rPr>
  </w:style>
  <w:style w:type="character" w:styleId="afe">
    <w:name w:val="page number"/>
    <w:basedOn w:val="a0"/>
    <w:rsid w:val="000D30BB"/>
  </w:style>
  <w:style w:type="paragraph" w:customStyle="1" w:styleId="Default">
    <w:name w:val="Default"/>
    <w:rsid w:val="000D30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annotation reference"/>
    <w:semiHidden/>
    <w:rsid w:val="000D30BB"/>
    <w:rPr>
      <w:sz w:val="16"/>
      <w:szCs w:val="16"/>
    </w:rPr>
  </w:style>
  <w:style w:type="paragraph" w:styleId="aff0">
    <w:name w:val="annotation text"/>
    <w:basedOn w:val="a"/>
    <w:link w:val="aff1"/>
    <w:semiHidden/>
    <w:rsid w:val="000D30BB"/>
    <w:pPr>
      <w:widowControl w:val="0"/>
      <w:autoSpaceDE w:val="0"/>
      <w:autoSpaceDN w:val="0"/>
      <w:adjustRightInd w:val="0"/>
    </w:pPr>
    <w:rPr>
      <w:rFonts w:eastAsia="Calibri" w:cs="Times New Roman"/>
      <w:sz w:val="20"/>
      <w:szCs w:val="20"/>
      <w:lang w:eastAsia="ru-RU"/>
    </w:rPr>
  </w:style>
  <w:style w:type="character" w:customStyle="1" w:styleId="aff1">
    <w:name w:val="Текст примечания Знак"/>
    <w:basedOn w:val="a0"/>
    <w:link w:val="aff0"/>
    <w:semiHidden/>
    <w:rsid w:val="000D30BB"/>
    <w:rPr>
      <w:rFonts w:ascii="Times New Roman" w:eastAsia="Calibri" w:hAnsi="Times New Roman" w:cs="Times New Roman"/>
      <w:sz w:val="20"/>
      <w:szCs w:val="20"/>
      <w:lang w:eastAsia="ru-RU"/>
    </w:rPr>
  </w:style>
  <w:style w:type="paragraph" w:styleId="aff2">
    <w:name w:val="annotation subject"/>
    <w:basedOn w:val="aff0"/>
    <w:next w:val="aff0"/>
    <w:link w:val="aff3"/>
    <w:semiHidden/>
    <w:rsid w:val="000D30BB"/>
    <w:rPr>
      <w:b/>
      <w:bCs/>
    </w:rPr>
  </w:style>
  <w:style w:type="character" w:customStyle="1" w:styleId="aff3">
    <w:name w:val="Тема примечания Знак"/>
    <w:basedOn w:val="aff1"/>
    <w:link w:val="aff2"/>
    <w:semiHidden/>
    <w:rsid w:val="000D30BB"/>
    <w:rPr>
      <w:rFonts w:ascii="Times New Roman" w:eastAsia="Calibri" w:hAnsi="Times New Roman" w:cs="Times New Roman"/>
      <w:b/>
      <w:bCs/>
      <w:sz w:val="20"/>
      <w:szCs w:val="20"/>
      <w:lang w:eastAsia="ru-RU"/>
    </w:rPr>
  </w:style>
  <w:style w:type="paragraph" w:styleId="aff4">
    <w:name w:val="Balloon Text"/>
    <w:basedOn w:val="a"/>
    <w:link w:val="aff5"/>
    <w:uiPriority w:val="99"/>
    <w:semiHidden/>
    <w:rsid w:val="000D30BB"/>
    <w:pPr>
      <w:widowControl w:val="0"/>
      <w:autoSpaceDE w:val="0"/>
      <w:autoSpaceDN w:val="0"/>
      <w:adjustRightInd w:val="0"/>
    </w:pPr>
    <w:rPr>
      <w:rFonts w:ascii="Tahoma" w:eastAsia="Calibri" w:hAnsi="Tahoma" w:cs="Tahoma"/>
      <w:sz w:val="16"/>
      <w:szCs w:val="16"/>
      <w:lang w:eastAsia="ru-RU"/>
    </w:rPr>
  </w:style>
  <w:style w:type="character" w:customStyle="1" w:styleId="aff5">
    <w:name w:val="Текст выноски Знак"/>
    <w:basedOn w:val="a0"/>
    <w:link w:val="aff4"/>
    <w:uiPriority w:val="99"/>
    <w:semiHidden/>
    <w:rsid w:val="000D30BB"/>
    <w:rPr>
      <w:rFonts w:ascii="Tahoma" w:eastAsia="Calibri" w:hAnsi="Tahoma" w:cs="Tahoma"/>
      <w:sz w:val="16"/>
      <w:szCs w:val="16"/>
      <w:lang w:eastAsia="ru-RU"/>
    </w:rPr>
  </w:style>
  <w:style w:type="paragraph" w:styleId="31">
    <w:name w:val="Body Text 3"/>
    <w:basedOn w:val="a"/>
    <w:link w:val="32"/>
    <w:rsid w:val="000D30BB"/>
    <w:pPr>
      <w:jc w:val="both"/>
    </w:pPr>
    <w:rPr>
      <w:rFonts w:eastAsia="Times New Roman" w:cs="Times New Roman"/>
      <w:sz w:val="16"/>
      <w:szCs w:val="16"/>
      <w:lang w:eastAsia="ru-RU"/>
    </w:rPr>
  </w:style>
  <w:style w:type="character" w:customStyle="1" w:styleId="32">
    <w:name w:val="Основной текст 3 Знак"/>
    <w:basedOn w:val="a0"/>
    <w:link w:val="31"/>
    <w:rsid w:val="000D30BB"/>
    <w:rPr>
      <w:rFonts w:ascii="Times New Roman" w:eastAsia="Times New Roman" w:hAnsi="Times New Roman" w:cs="Times New Roman"/>
      <w:sz w:val="16"/>
      <w:szCs w:val="16"/>
      <w:lang w:eastAsia="ru-RU"/>
    </w:rPr>
  </w:style>
  <w:style w:type="paragraph" w:styleId="aff6">
    <w:name w:val="Body Text"/>
    <w:basedOn w:val="a"/>
    <w:link w:val="aff7"/>
    <w:rsid w:val="000D30BB"/>
    <w:pPr>
      <w:widowControl w:val="0"/>
      <w:autoSpaceDE w:val="0"/>
      <w:autoSpaceDN w:val="0"/>
      <w:adjustRightInd w:val="0"/>
      <w:spacing w:after="120"/>
    </w:pPr>
    <w:rPr>
      <w:rFonts w:eastAsia="Calibri" w:cs="Times New Roman"/>
      <w:szCs w:val="24"/>
      <w:lang w:eastAsia="ru-RU"/>
    </w:rPr>
  </w:style>
  <w:style w:type="character" w:customStyle="1" w:styleId="aff7">
    <w:name w:val="Основной текст Знак"/>
    <w:basedOn w:val="a0"/>
    <w:link w:val="aff6"/>
    <w:rsid w:val="000D30BB"/>
    <w:rPr>
      <w:rFonts w:ascii="Times New Roman" w:eastAsia="Calibri" w:hAnsi="Times New Roman" w:cs="Times New Roman"/>
      <w:sz w:val="24"/>
      <w:szCs w:val="24"/>
      <w:lang w:eastAsia="ru-RU"/>
    </w:rPr>
  </w:style>
  <w:style w:type="table" w:customStyle="1" w:styleId="13">
    <w:name w:val="Сетка таблицы1"/>
    <w:basedOn w:val="a1"/>
    <w:next w:val="af5"/>
    <w:uiPriority w:val="59"/>
    <w:rsid w:val="000D3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0D3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D30B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0D30B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0D30B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8">
    <w:name w:val="Plain Text"/>
    <w:basedOn w:val="a"/>
    <w:link w:val="aff9"/>
    <w:uiPriority w:val="99"/>
    <w:rsid w:val="005873AB"/>
    <w:pPr>
      <w:widowControl w:val="0"/>
      <w:autoSpaceDE w:val="0"/>
      <w:autoSpaceDN w:val="0"/>
      <w:adjustRightInd w:val="0"/>
    </w:pPr>
    <w:rPr>
      <w:rFonts w:eastAsia="Times New Roman" w:cs="Times New Roman"/>
      <w:color w:val="00000A"/>
      <w:sz w:val="20"/>
      <w:szCs w:val="20"/>
      <w:lang w:eastAsia="ru-RU"/>
    </w:rPr>
  </w:style>
  <w:style w:type="character" w:customStyle="1" w:styleId="aff9">
    <w:name w:val="Текст Знак"/>
    <w:basedOn w:val="a0"/>
    <w:link w:val="aff8"/>
    <w:uiPriority w:val="99"/>
    <w:rsid w:val="005873AB"/>
    <w:rPr>
      <w:rFonts w:ascii="Times New Roman" w:eastAsia="Times New Roman" w:hAnsi="Times New Roman" w:cs="Times New Roman"/>
      <w:color w:val="00000A"/>
      <w:sz w:val="20"/>
      <w:szCs w:val="20"/>
      <w:lang w:eastAsia="ru-RU"/>
    </w:rPr>
  </w:style>
  <w:style w:type="paragraph" w:customStyle="1" w:styleId="ConsPlusNormal">
    <w:name w:val="ConsPlusNormal"/>
    <w:basedOn w:val="a"/>
    <w:uiPriority w:val="99"/>
    <w:rsid w:val="005873AB"/>
    <w:pPr>
      <w:widowControl w:val="0"/>
      <w:autoSpaceDE w:val="0"/>
      <w:autoSpaceDN w:val="0"/>
      <w:adjustRightInd w:val="0"/>
    </w:pPr>
    <w:rPr>
      <w:rFonts w:eastAsia="Times New Roman" w:cs="Times New Roman"/>
      <w:color w:val="00000A"/>
      <w:szCs w:val="24"/>
      <w:lang w:eastAsia="ru-RU"/>
    </w:rPr>
  </w:style>
  <w:style w:type="paragraph" w:customStyle="1" w:styleId="ConsTitle">
    <w:name w:val="ConsTitle"/>
    <w:rsid w:val="000B7B8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s1">
    <w:name w:val="s_1"/>
    <w:basedOn w:val="a"/>
    <w:rsid w:val="00E81287"/>
    <w:pPr>
      <w:spacing w:before="100" w:beforeAutospacing="1" w:after="100" w:afterAutospacing="1"/>
    </w:pPr>
    <w:rPr>
      <w:rFonts w:eastAsia="Times New Roman" w:cs="Times New Roman"/>
      <w:szCs w:val="24"/>
      <w:lang w:eastAsia="ru-RU"/>
    </w:rPr>
  </w:style>
  <w:style w:type="paragraph" w:customStyle="1" w:styleId="Style11">
    <w:name w:val="Style11"/>
    <w:basedOn w:val="a"/>
    <w:rsid w:val="0051381A"/>
    <w:pPr>
      <w:widowControl w:val="0"/>
      <w:autoSpaceDE w:val="0"/>
      <w:autoSpaceDN w:val="0"/>
      <w:adjustRightInd w:val="0"/>
      <w:spacing w:line="227" w:lineRule="exact"/>
      <w:ind w:firstLine="451"/>
      <w:jc w:val="both"/>
    </w:pPr>
    <w:rPr>
      <w:rFonts w:ascii="Trebuchet MS" w:eastAsia="Times New Roman" w:hAnsi="Trebuchet MS" w:cs="Trebuchet M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172">
      <w:bodyDiv w:val="1"/>
      <w:marLeft w:val="0"/>
      <w:marRight w:val="0"/>
      <w:marTop w:val="0"/>
      <w:marBottom w:val="0"/>
      <w:divBdr>
        <w:top w:val="none" w:sz="0" w:space="0" w:color="auto"/>
        <w:left w:val="none" w:sz="0" w:space="0" w:color="auto"/>
        <w:bottom w:val="none" w:sz="0" w:space="0" w:color="auto"/>
        <w:right w:val="none" w:sz="0" w:space="0" w:color="auto"/>
      </w:divBdr>
    </w:div>
    <w:div w:id="202253408">
      <w:bodyDiv w:val="1"/>
      <w:marLeft w:val="0"/>
      <w:marRight w:val="0"/>
      <w:marTop w:val="0"/>
      <w:marBottom w:val="0"/>
      <w:divBdr>
        <w:top w:val="none" w:sz="0" w:space="0" w:color="auto"/>
        <w:left w:val="none" w:sz="0" w:space="0" w:color="auto"/>
        <w:bottom w:val="none" w:sz="0" w:space="0" w:color="auto"/>
        <w:right w:val="none" w:sz="0" w:space="0" w:color="auto"/>
      </w:divBdr>
    </w:div>
    <w:div w:id="332924489">
      <w:bodyDiv w:val="1"/>
      <w:marLeft w:val="0"/>
      <w:marRight w:val="0"/>
      <w:marTop w:val="0"/>
      <w:marBottom w:val="0"/>
      <w:divBdr>
        <w:top w:val="none" w:sz="0" w:space="0" w:color="auto"/>
        <w:left w:val="none" w:sz="0" w:space="0" w:color="auto"/>
        <w:bottom w:val="none" w:sz="0" w:space="0" w:color="auto"/>
        <w:right w:val="none" w:sz="0" w:space="0" w:color="auto"/>
      </w:divBdr>
    </w:div>
    <w:div w:id="432822920">
      <w:bodyDiv w:val="1"/>
      <w:marLeft w:val="0"/>
      <w:marRight w:val="0"/>
      <w:marTop w:val="0"/>
      <w:marBottom w:val="0"/>
      <w:divBdr>
        <w:top w:val="none" w:sz="0" w:space="0" w:color="auto"/>
        <w:left w:val="none" w:sz="0" w:space="0" w:color="auto"/>
        <w:bottom w:val="none" w:sz="0" w:space="0" w:color="auto"/>
        <w:right w:val="none" w:sz="0" w:space="0" w:color="auto"/>
      </w:divBdr>
    </w:div>
    <w:div w:id="847139570">
      <w:bodyDiv w:val="1"/>
      <w:marLeft w:val="0"/>
      <w:marRight w:val="0"/>
      <w:marTop w:val="0"/>
      <w:marBottom w:val="0"/>
      <w:divBdr>
        <w:top w:val="none" w:sz="0" w:space="0" w:color="auto"/>
        <w:left w:val="none" w:sz="0" w:space="0" w:color="auto"/>
        <w:bottom w:val="none" w:sz="0" w:space="0" w:color="auto"/>
        <w:right w:val="none" w:sz="0" w:space="0" w:color="auto"/>
      </w:divBdr>
    </w:div>
    <w:div w:id="950209909">
      <w:bodyDiv w:val="1"/>
      <w:marLeft w:val="0"/>
      <w:marRight w:val="0"/>
      <w:marTop w:val="0"/>
      <w:marBottom w:val="0"/>
      <w:divBdr>
        <w:top w:val="none" w:sz="0" w:space="0" w:color="auto"/>
        <w:left w:val="none" w:sz="0" w:space="0" w:color="auto"/>
        <w:bottom w:val="none" w:sz="0" w:space="0" w:color="auto"/>
        <w:right w:val="none" w:sz="0" w:space="0" w:color="auto"/>
      </w:divBdr>
    </w:div>
    <w:div w:id="1028339277">
      <w:bodyDiv w:val="1"/>
      <w:marLeft w:val="0"/>
      <w:marRight w:val="0"/>
      <w:marTop w:val="0"/>
      <w:marBottom w:val="0"/>
      <w:divBdr>
        <w:top w:val="none" w:sz="0" w:space="0" w:color="auto"/>
        <w:left w:val="none" w:sz="0" w:space="0" w:color="auto"/>
        <w:bottom w:val="none" w:sz="0" w:space="0" w:color="auto"/>
        <w:right w:val="none" w:sz="0" w:space="0" w:color="auto"/>
      </w:divBdr>
    </w:div>
    <w:div w:id="1395470124">
      <w:bodyDiv w:val="1"/>
      <w:marLeft w:val="0"/>
      <w:marRight w:val="0"/>
      <w:marTop w:val="0"/>
      <w:marBottom w:val="0"/>
      <w:divBdr>
        <w:top w:val="none" w:sz="0" w:space="0" w:color="auto"/>
        <w:left w:val="none" w:sz="0" w:space="0" w:color="auto"/>
        <w:bottom w:val="none" w:sz="0" w:space="0" w:color="auto"/>
        <w:right w:val="none" w:sz="0" w:space="0" w:color="auto"/>
      </w:divBdr>
    </w:div>
    <w:div w:id="1426538448">
      <w:bodyDiv w:val="1"/>
      <w:marLeft w:val="0"/>
      <w:marRight w:val="0"/>
      <w:marTop w:val="0"/>
      <w:marBottom w:val="0"/>
      <w:divBdr>
        <w:top w:val="none" w:sz="0" w:space="0" w:color="auto"/>
        <w:left w:val="none" w:sz="0" w:space="0" w:color="auto"/>
        <w:bottom w:val="none" w:sz="0" w:space="0" w:color="auto"/>
        <w:right w:val="none" w:sz="0" w:space="0" w:color="auto"/>
      </w:divBdr>
    </w:div>
    <w:div w:id="1497913252">
      <w:bodyDiv w:val="1"/>
      <w:marLeft w:val="0"/>
      <w:marRight w:val="0"/>
      <w:marTop w:val="0"/>
      <w:marBottom w:val="0"/>
      <w:divBdr>
        <w:top w:val="none" w:sz="0" w:space="0" w:color="auto"/>
        <w:left w:val="none" w:sz="0" w:space="0" w:color="auto"/>
        <w:bottom w:val="none" w:sz="0" w:space="0" w:color="auto"/>
        <w:right w:val="none" w:sz="0" w:space="0" w:color="auto"/>
      </w:divBdr>
    </w:div>
    <w:div w:id="1777406516">
      <w:bodyDiv w:val="1"/>
      <w:marLeft w:val="0"/>
      <w:marRight w:val="0"/>
      <w:marTop w:val="0"/>
      <w:marBottom w:val="0"/>
      <w:divBdr>
        <w:top w:val="none" w:sz="0" w:space="0" w:color="auto"/>
        <w:left w:val="none" w:sz="0" w:space="0" w:color="auto"/>
        <w:bottom w:val="none" w:sz="0" w:space="0" w:color="auto"/>
        <w:right w:val="none" w:sz="0" w:space="0" w:color="auto"/>
      </w:divBdr>
    </w:div>
    <w:div w:id="1828979603">
      <w:bodyDiv w:val="1"/>
      <w:marLeft w:val="0"/>
      <w:marRight w:val="0"/>
      <w:marTop w:val="0"/>
      <w:marBottom w:val="0"/>
      <w:divBdr>
        <w:top w:val="none" w:sz="0" w:space="0" w:color="auto"/>
        <w:left w:val="none" w:sz="0" w:space="0" w:color="auto"/>
        <w:bottom w:val="none" w:sz="0" w:space="0" w:color="auto"/>
        <w:right w:val="none" w:sz="0" w:space="0" w:color="auto"/>
      </w:divBdr>
    </w:div>
    <w:div w:id="1851065467">
      <w:bodyDiv w:val="1"/>
      <w:marLeft w:val="0"/>
      <w:marRight w:val="0"/>
      <w:marTop w:val="0"/>
      <w:marBottom w:val="0"/>
      <w:divBdr>
        <w:top w:val="none" w:sz="0" w:space="0" w:color="auto"/>
        <w:left w:val="none" w:sz="0" w:space="0" w:color="auto"/>
        <w:bottom w:val="none" w:sz="0" w:space="0" w:color="auto"/>
        <w:right w:val="none" w:sz="0" w:space="0" w:color="auto"/>
      </w:divBdr>
    </w:div>
    <w:div w:id="1945309164">
      <w:bodyDiv w:val="1"/>
      <w:marLeft w:val="0"/>
      <w:marRight w:val="0"/>
      <w:marTop w:val="0"/>
      <w:marBottom w:val="0"/>
      <w:divBdr>
        <w:top w:val="none" w:sz="0" w:space="0" w:color="auto"/>
        <w:left w:val="none" w:sz="0" w:space="0" w:color="auto"/>
        <w:bottom w:val="none" w:sz="0" w:space="0" w:color="auto"/>
        <w:right w:val="none" w:sz="0" w:space="0" w:color="auto"/>
      </w:divBdr>
    </w:div>
    <w:div w:id="1998603978">
      <w:bodyDiv w:val="1"/>
      <w:marLeft w:val="0"/>
      <w:marRight w:val="0"/>
      <w:marTop w:val="0"/>
      <w:marBottom w:val="0"/>
      <w:divBdr>
        <w:top w:val="none" w:sz="0" w:space="0" w:color="auto"/>
        <w:left w:val="none" w:sz="0" w:space="0" w:color="auto"/>
        <w:bottom w:val="none" w:sz="0" w:space="0" w:color="auto"/>
        <w:right w:val="none" w:sz="0" w:space="0" w:color="auto"/>
      </w:divBdr>
    </w:div>
    <w:div w:id="20578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CEC1056CC38B3D7C0A46F99CD0DEFED82C32CAB13C02BA0502E1DD2AxDO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8F38-B4C5-41E4-9435-8DAD8E9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5051</Words>
  <Characters>28795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 Михаил Николаевич</dc:creator>
  <cp:lastModifiedBy>Ильин Константин Сергеевич</cp:lastModifiedBy>
  <cp:revision>18</cp:revision>
  <dcterms:created xsi:type="dcterms:W3CDTF">2021-09-08T14:17:00Z</dcterms:created>
  <dcterms:modified xsi:type="dcterms:W3CDTF">2021-11-15T07:35:00Z</dcterms:modified>
</cp:coreProperties>
</file>