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0D" w:rsidRPr="0050070D" w:rsidRDefault="00C76A88" w:rsidP="00E0052C">
      <w:pPr>
        <w:jc w:val="center"/>
        <w:rPr>
          <w:b/>
        </w:rPr>
      </w:pPr>
      <w:r>
        <w:rPr>
          <w:b/>
        </w:rPr>
        <w:t>ПРО</w:t>
      </w:r>
      <w:r w:rsidR="0050070D" w:rsidRPr="0050070D">
        <w:rPr>
          <w:b/>
        </w:rPr>
        <w:t>ЕКТ</w:t>
      </w:r>
    </w:p>
    <w:p w:rsidR="002F0FBC" w:rsidRPr="003D36C7" w:rsidRDefault="002F0FBC" w:rsidP="002F0FBC">
      <w:pPr>
        <w:jc w:val="center"/>
        <w:rPr>
          <w:b/>
          <w:u w:val="single"/>
        </w:rPr>
      </w:pPr>
      <w:r w:rsidRPr="003D36C7">
        <w:rPr>
          <w:b/>
        </w:rPr>
        <w:t xml:space="preserve">ДОГОВОР </w:t>
      </w:r>
      <w:r w:rsidR="00C6689C" w:rsidRPr="003D36C7">
        <w:rPr>
          <w:b/>
        </w:rPr>
        <w:t xml:space="preserve">ПОСТАВКИ </w:t>
      </w:r>
      <w:r w:rsidRPr="003D36C7">
        <w:rPr>
          <w:b/>
        </w:rPr>
        <w:t xml:space="preserve"> № ___</w:t>
      </w:r>
    </w:p>
    <w:p w:rsidR="002F0FBC" w:rsidRDefault="002F0FBC" w:rsidP="002F0FBC">
      <w:pPr>
        <w:jc w:val="center"/>
      </w:pPr>
    </w:p>
    <w:p w:rsidR="002F0FBC" w:rsidRDefault="0024631B" w:rsidP="002F0FBC">
      <w:pPr>
        <w:rPr>
          <w:u w:val="single"/>
        </w:rPr>
      </w:pPr>
      <w:r>
        <w:t xml:space="preserve">            </w:t>
      </w:r>
      <w:r w:rsidR="002F0FBC">
        <w:t xml:space="preserve">г. </w:t>
      </w:r>
      <w:r w:rsidR="005C0785">
        <w:t>Ишим</w:t>
      </w:r>
      <w:r w:rsidR="002F0FBC" w:rsidRPr="002815BB">
        <w:t xml:space="preserve">                                                                         «___» </w:t>
      </w:r>
      <w:r w:rsidR="0026685A">
        <w:t>_</w:t>
      </w:r>
      <w:r w:rsidR="002F0FBC" w:rsidRPr="002815BB">
        <w:t>_______  20</w:t>
      </w:r>
      <w:r w:rsidR="001B65D7">
        <w:t>2</w:t>
      </w:r>
      <w:r w:rsidR="005C0785">
        <w:t>2</w:t>
      </w:r>
      <w:r w:rsidR="002F0FBC" w:rsidRPr="002815BB">
        <w:t xml:space="preserve"> г</w:t>
      </w:r>
      <w:r w:rsidR="002F0FBC" w:rsidRPr="001B65D7">
        <w:t>.</w:t>
      </w:r>
    </w:p>
    <w:p w:rsidR="002F0FBC" w:rsidRPr="00E4074E" w:rsidRDefault="002F0FBC" w:rsidP="002F0FBC">
      <w:pPr>
        <w:rPr>
          <w:u w:val="single"/>
        </w:rPr>
      </w:pPr>
    </w:p>
    <w:p w:rsidR="005C0785" w:rsidRDefault="005C0785" w:rsidP="005C0785">
      <w:pPr>
        <w:ind w:firstLine="709"/>
        <w:jc w:val="both"/>
      </w:pPr>
      <w:r>
        <w:t xml:space="preserve">Муниципальное автономное общеобразовательное учреждение </w:t>
      </w:r>
      <w:r w:rsidR="002D3529">
        <w:t>Гагаринская</w:t>
      </w:r>
      <w:r>
        <w:t xml:space="preserve"> средняя общеобразовательная школа, именуемое в дальнейшем </w:t>
      </w:r>
      <w:r w:rsidRPr="006742AA">
        <w:rPr>
          <w:highlight w:val="yellow"/>
        </w:rPr>
        <w:t>«Заказчик»,</w:t>
      </w:r>
      <w:r>
        <w:t xml:space="preserve"> в лице директора </w:t>
      </w:r>
      <w:r w:rsidR="002D3529">
        <w:t>Астаниной Светланы Робертовны, действующей</w:t>
      </w:r>
      <w:r>
        <w:t xml:space="preserve"> на основании Устава, с одной стороны, и</w:t>
      </w:r>
    </w:p>
    <w:p w:rsidR="005C0785" w:rsidRDefault="005C0785" w:rsidP="005C0785">
      <w:pPr>
        <w:ind w:firstLine="709"/>
        <w:jc w:val="both"/>
      </w:pPr>
    </w:p>
    <w:p w:rsidR="005C0785" w:rsidRDefault="005C0785" w:rsidP="005C0785">
      <w:pPr>
        <w:ind w:firstLine="709"/>
        <w:jc w:val="both"/>
      </w:pPr>
      <w:r>
        <w:t>, действующего на основании Устава, именуемое в дальнейшем «</w:t>
      </w:r>
      <w:r w:rsidR="002D3529">
        <w:t>Поставщи</w:t>
      </w:r>
      <w:r>
        <w:t>к», с другой стороны, а вместе именуемые «Стороны», заключили настоящий Договор о нижеследующем:</w:t>
      </w:r>
    </w:p>
    <w:p w:rsidR="002F0FBC" w:rsidRDefault="002F0FBC" w:rsidP="0050070D">
      <w:pPr>
        <w:jc w:val="both"/>
      </w:pPr>
    </w:p>
    <w:p w:rsidR="00CE64FE" w:rsidRDefault="002F0FBC" w:rsidP="00CE64FE">
      <w:pPr>
        <w:pStyle w:val="ac"/>
        <w:numPr>
          <w:ilvl w:val="0"/>
          <w:numId w:val="4"/>
        </w:numPr>
        <w:jc w:val="center"/>
        <w:rPr>
          <w:b/>
        </w:rPr>
      </w:pPr>
      <w:r w:rsidRPr="001D072A">
        <w:rPr>
          <w:b/>
        </w:rPr>
        <w:t>ПРЕДМЕТ ДОГОВОРА.</w:t>
      </w:r>
    </w:p>
    <w:p w:rsidR="00C03EFA" w:rsidRPr="00C03EFA" w:rsidRDefault="00C03EFA" w:rsidP="00C03EFA">
      <w:pPr>
        <w:pStyle w:val="a7"/>
        <w:tabs>
          <w:tab w:val="num" w:pos="0"/>
        </w:tabs>
        <w:ind w:firstLine="284"/>
        <w:rPr>
          <w:szCs w:val="24"/>
        </w:rPr>
      </w:pPr>
      <w:r>
        <w:t xml:space="preserve">  1.1. </w:t>
      </w:r>
      <w:r w:rsidR="002F0FBC" w:rsidRPr="00CE64FE">
        <w:t xml:space="preserve">Поставщик обязуется поставить, а </w:t>
      </w:r>
      <w:r w:rsidR="002D3529">
        <w:t>Заказчик</w:t>
      </w:r>
      <w:r w:rsidR="002F0FBC" w:rsidRPr="00CE64FE">
        <w:t xml:space="preserve"> обязуется принять и оплатить </w:t>
      </w:r>
      <w:r w:rsidR="00BA026F">
        <w:t xml:space="preserve">Автобус </w:t>
      </w:r>
      <w:r w:rsidR="002D3529">
        <w:t>КАВЗ-4238-0000010-65</w:t>
      </w:r>
      <w:r w:rsidR="0050070D" w:rsidRPr="00CE64FE">
        <w:rPr>
          <w:b/>
        </w:rPr>
        <w:t xml:space="preserve"> </w:t>
      </w:r>
      <w:r w:rsidR="002F0FBC" w:rsidRPr="00CE64FE">
        <w:t>(далее именуемый – «Товар»)</w:t>
      </w:r>
      <w:r w:rsidR="001D072A" w:rsidRPr="00CE64FE">
        <w:t xml:space="preserve"> в количестве 1 (Одна) штука</w:t>
      </w:r>
      <w:r>
        <w:t xml:space="preserve">,  </w:t>
      </w:r>
      <w:r w:rsidRPr="00C03EFA">
        <w:rPr>
          <w:szCs w:val="24"/>
        </w:rPr>
        <w:t xml:space="preserve">а </w:t>
      </w:r>
      <w:r w:rsidR="002D3529">
        <w:rPr>
          <w:szCs w:val="24"/>
        </w:rPr>
        <w:t>Заказчик</w:t>
      </w:r>
      <w:r>
        <w:rPr>
          <w:szCs w:val="24"/>
        </w:rPr>
        <w:t xml:space="preserve"> обязуется  принять Товар</w:t>
      </w:r>
      <w:r w:rsidRPr="00C03EFA">
        <w:rPr>
          <w:szCs w:val="24"/>
        </w:rPr>
        <w:t xml:space="preserve"> и своевременно произвести его оплату на условиях настоящего Договора.</w:t>
      </w:r>
    </w:p>
    <w:p w:rsidR="001D072A" w:rsidRPr="00CE64FE" w:rsidRDefault="001D072A" w:rsidP="00CE64FE">
      <w:pPr>
        <w:pStyle w:val="a7"/>
        <w:ind w:firstLine="360"/>
        <w:rPr>
          <w:szCs w:val="24"/>
        </w:rPr>
      </w:pPr>
      <w:r w:rsidRPr="00CE64FE">
        <w:rPr>
          <w:szCs w:val="24"/>
        </w:rPr>
        <w:t>1.</w:t>
      </w:r>
      <w:r w:rsidR="00CE64FE" w:rsidRPr="00CE64FE">
        <w:rPr>
          <w:szCs w:val="24"/>
        </w:rPr>
        <w:t>2</w:t>
      </w:r>
      <w:r w:rsidRPr="00CE64FE">
        <w:rPr>
          <w:szCs w:val="24"/>
        </w:rPr>
        <w:t xml:space="preserve">. Поставщик поставляет </w:t>
      </w:r>
      <w:r w:rsidR="001B65D7">
        <w:rPr>
          <w:szCs w:val="24"/>
        </w:rPr>
        <w:t>Товар</w:t>
      </w:r>
      <w:r w:rsidRPr="00CE64FE">
        <w:rPr>
          <w:szCs w:val="24"/>
        </w:rPr>
        <w:t xml:space="preserve"> в комплектации, указанной в Техническом задании (Приложение № 1), являющемся неотъемлемой частью договора.</w:t>
      </w:r>
    </w:p>
    <w:p w:rsidR="001D072A" w:rsidRPr="00CE64FE" w:rsidRDefault="001D072A" w:rsidP="001B65D7">
      <w:pPr>
        <w:pStyle w:val="ac"/>
        <w:tabs>
          <w:tab w:val="left" w:pos="709"/>
        </w:tabs>
        <w:ind w:left="0" w:firstLine="360"/>
        <w:jc w:val="both"/>
      </w:pPr>
      <w:r w:rsidRPr="00CE64FE">
        <w:t>1.</w:t>
      </w:r>
      <w:r w:rsidR="00CE64FE" w:rsidRPr="00CE64FE">
        <w:t>3</w:t>
      </w:r>
      <w:r w:rsidR="001B65D7">
        <w:t xml:space="preserve">. </w:t>
      </w:r>
      <w:r w:rsidRPr="00CE64FE">
        <w:t xml:space="preserve">Поставщик гарантирует, что </w:t>
      </w:r>
      <w:r w:rsidR="00BA026F">
        <w:t>Товар</w:t>
      </w:r>
      <w:r w:rsidRPr="00CE64FE">
        <w:t xml:space="preserve"> является его собственностью, не продан, не заложен, в споре и под арестом не состоит. </w:t>
      </w:r>
    </w:p>
    <w:p w:rsidR="002F0FBC" w:rsidRPr="00CE64FE" w:rsidRDefault="002F0FBC" w:rsidP="002F0FBC">
      <w:pPr>
        <w:jc w:val="center"/>
        <w:rPr>
          <w:b/>
        </w:rPr>
      </w:pPr>
    </w:p>
    <w:p w:rsidR="002F0FBC" w:rsidRPr="006D4A45" w:rsidRDefault="002F0FBC" w:rsidP="006D4A45">
      <w:pPr>
        <w:pStyle w:val="ac"/>
        <w:numPr>
          <w:ilvl w:val="0"/>
          <w:numId w:val="4"/>
        </w:numPr>
        <w:jc w:val="center"/>
        <w:rPr>
          <w:b/>
        </w:rPr>
      </w:pPr>
      <w:r w:rsidRPr="006D4A45">
        <w:rPr>
          <w:b/>
        </w:rPr>
        <w:t>УСЛОВИЯ ПОСТАВКИ, ПРАВА И ОБЯЗАННОСТИ СТОРОН</w:t>
      </w:r>
    </w:p>
    <w:p w:rsidR="006D4A45" w:rsidRPr="006D4A45" w:rsidRDefault="006D4A45" w:rsidP="006D4A45">
      <w:pPr>
        <w:pStyle w:val="ac"/>
        <w:ind w:left="360"/>
        <w:rPr>
          <w:b/>
        </w:rPr>
      </w:pPr>
    </w:p>
    <w:p w:rsidR="002F0FBC" w:rsidRPr="00EB0748" w:rsidRDefault="00743AE6" w:rsidP="00743AE6">
      <w:pPr>
        <w:jc w:val="both"/>
      </w:pPr>
      <w:r>
        <w:t xml:space="preserve">        </w:t>
      </w:r>
      <w:r w:rsidR="002F0FBC" w:rsidRPr="00EB0748">
        <w:t xml:space="preserve">2.1. </w:t>
      </w:r>
      <w:r w:rsidR="002F0FBC" w:rsidRPr="00CD6421">
        <w:t xml:space="preserve">Товар </w:t>
      </w:r>
      <w:r w:rsidR="002F0FBC">
        <w:t>поставляется</w:t>
      </w:r>
      <w:r w:rsidR="002F0FBC" w:rsidRPr="00CD6421">
        <w:t xml:space="preserve"> По</w:t>
      </w:r>
      <w:r w:rsidR="002F0FBC">
        <w:t>ставщиком</w:t>
      </w:r>
      <w:r w:rsidR="002F0FBC" w:rsidRPr="00CD6421">
        <w:t xml:space="preserve"> </w:t>
      </w:r>
      <w:r w:rsidR="002F0FBC">
        <w:t xml:space="preserve">по адресу: </w:t>
      </w:r>
      <w:r w:rsidR="00F84D92">
        <w:rPr>
          <w:sz w:val="26"/>
          <w:szCs w:val="26"/>
        </w:rPr>
        <w:t xml:space="preserve">627713 Тюменская область, </w:t>
      </w:r>
      <w:proofErr w:type="spellStart"/>
      <w:r w:rsidR="00F84D92">
        <w:rPr>
          <w:sz w:val="26"/>
          <w:szCs w:val="26"/>
        </w:rPr>
        <w:t>Ишимский</w:t>
      </w:r>
      <w:proofErr w:type="spellEnd"/>
      <w:r w:rsidR="00F84D92">
        <w:rPr>
          <w:sz w:val="26"/>
          <w:szCs w:val="26"/>
        </w:rPr>
        <w:t xml:space="preserve"> район, </w:t>
      </w:r>
      <w:proofErr w:type="spellStart"/>
      <w:r w:rsidR="00F84D92">
        <w:rPr>
          <w:sz w:val="26"/>
          <w:szCs w:val="26"/>
        </w:rPr>
        <w:t>с</w:t>
      </w:r>
      <w:proofErr w:type="gramStart"/>
      <w:r w:rsidR="00F84D92">
        <w:rPr>
          <w:sz w:val="26"/>
          <w:szCs w:val="26"/>
        </w:rPr>
        <w:t>.Г</w:t>
      </w:r>
      <w:proofErr w:type="gramEnd"/>
      <w:r w:rsidR="00F84D92">
        <w:rPr>
          <w:sz w:val="26"/>
          <w:szCs w:val="26"/>
        </w:rPr>
        <w:t>агарино</w:t>
      </w:r>
      <w:proofErr w:type="spellEnd"/>
      <w:r w:rsidR="00F84D92">
        <w:rPr>
          <w:sz w:val="26"/>
          <w:szCs w:val="26"/>
        </w:rPr>
        <w:t>, ул. Новая, д.30</w:t>
      </w:r>
      <w:r w:rsidR="002F0FBC">
        <w:t xml:space="preserve">, </w:t>
      </w:r>
      <w:r w:rsidR="006D4A45">
        <w:rPr>
          <w:sz w:val="26"/>
          <w:szCs w:val="26"/>
        </w:rPr>
        <w:t>Муниципальное автономное общеобразовательное учреждение Гагаринская средняя общеобразовательная школа</w:t>
      </w:r>
      <w:r w:rsidR="00207AD5">
        <w:t>.</w:t>
      </w:r>
      <w:r w:rsidR="006D4A45" w:rsidRPr="00F96141">
        <w:t xml:space="preserve">   </w:t>
      </w:r>
    </w:p>
    <w:p w:rsidR="00CE64FE" w:rsidRDefault="00743AE6" w:rsidP="00743AE6">
      <w:pPr>
        <w:pStyle w:val="a7"/>
        <w:ind w:firstLine="0"/>
        <w:rPr>
          <w:color w:val="000000"/>
        </w:rPr>
      </w:pPr>
      <w:r>
        <w:t xml:space="preserve">        </w:t>
      </w:r>
      <w:r w:rsidR="002F0FBC">
        <w:t>2.2.</w:t>
      </w:r>
      <w:r w:rsidR="002F0FBC">
        <w:rPr>
          <w:color w:val="000000"/>
        </w:rPr>
        <w:t xml:space="preserve"> Товар передается </w:t>
      </w:r>
      <w:r w:rsidR="00F84D92">
        <w:rPr>
          <w:color w:val="000000"/>
        </w:rPr>
        <w:t>Заказчику</w:t>
      </w:r>
      <w:r w:rsidR="002F0FBC">
        <w:rPr>
          <w:color w:val="000000"/>
        </w:rPr>
        <w:t xml:space="preserve"> новым, 20</w:t>
      </w:r>
      <w:r w:rsidR="001B65D7">
        <w:rPr>
          <w:color w:val="000000"/>
        </w:rPr>
        <w:t>2</w:t>
      </w:r>
      <w:r w:rsidR="00207AD5">
        <w:rPr>
          <w:color w:val="000000"/>
        </w:rPr>
        <w:t>2</w:t>
      </w:r>
      <w:r w:rsidR="002F0FBC">
        <w:rPr>
          <w:color w:val="000000"/>
        </w:rPr>
        <w:t xml:space="preserve"> года выпуска, не бывшим в </w:t>
      </w:r>
      <w:r w:rsidR="001B65D7">
        <w:rPr>
          <w:color w:val="000000"/>
        </w:rPr>
        <w:t>эксплуатации</w:t>
      </w:r>
      <w:r w:rsidR="002F0FBC">
        <w:rPr>
          <w:color w:val="000000"/>
        </w:rPr>
        <w:t>,</w:t>
      </w:r>
      <w:r w:rsidR="001B65D7">
        <w:rPr>
          <w:color w:val="000000"/>
        </w:rPr>
        <w:t xml:space="preserve"> в технически исправном состоянии, не иметь кузовных повреждений,</w:t>
      </w:r>
      <w:r w:rsidR="002F0FBC">
        <w:rPr>
          <w:color w:val="000000"/>
        </w:rPr>
        <w:t xml:space="preserve"> не восстановленным, не содержащим восстановленные элементы и свободным от прав третьих лиц</w:t>
      </w:r>
      <w:r w:rsidR="00BA026F">
        <w:rPr>
          <w:color w:val="000000"/>
        </w:rPr>
        <w:t xml:space="preserve">. </w:t>
      </w:r>
    </w:p>
    <w:p w:rsidR="002F0FBC" w:rsidRDefault="006A0B6F" w:rsidP="001B65D7">
      <w:pPr>
        <w:jc w:val="both"/>
      </w:pPr>
      <w:r>
        <w:rPr>
          <w:color w:val="000000"/>
        </w:rPr>
        <w:t xml:space="preserve">         </w:t>
      </w:r>
      <w:r w:rsidR="002F0FBC">
        <w:rPr>
          <w:color w:val="000000"/>
        </w:rPr>
        <w:t>2.3.</w:t>
      </w:r>
      <w:r w:rsidR="001B65D7" w:rsidRPr="001B65D7">
        <w:t xml:space="preserve"> </w:t>
      </w:r>
      <w:r w:rsidR="001B65D7" w:rsidRPr="00305AD6">
        <w:t xml:space="preserve">Срок поставки товара – </w:t>
      </w:r>
      <w:r w:rsidR="00F52D36">
        <w:t xml:space="preserve"> в течени</w:t>
      </w:r>
      <w:proofErr w:type="gramStart"/>
      <w:r w:rsidR="00F52D36">
        <w:t>и</w:t>
      </w:r>
      <w:proofErr w:type="gramEnd"/>
      <w:r w:rsidR="00F52D36">
        <w:t xml:space="preserve"> 120</w:t>
      </w:r>
      <w:r w:rsidR="00BA026F">
        <w:t xml:space="preserve"> (</w:t>
      </w:r>
      <w:r w:rsidR="00F52D36">
        <w:t>сто двадцать</w:t>
      </w:r>
      <w:r w:rsidR="00BA026F">
        <w:t xml:space="preserve">) </w:t>
      </w:r>
      <w:r w:rsidR="001B65D7" w:rsidRPr="00305AD6">
        <w:t>календарных дней с момента</w:t>
      </w:r>
      <w:r w:rsidR="001B65D7">
        <w:t xml:space="preserve"> подписания настоящего договора</w:t>
      </w:r>
      <w:r w:rsidR="001B65D7" w:rsidRPr="00305AD6">
        <w:t>.</w:t>
      </w:r>
      <w:r w:rsidR="002F0FBC" w:rsidRPr="0005455F">
        <w:t xml:space="preserve"> </w:t>
      </w:r>
      <w:r w:rsidR="002F0FBC" w:rsidRPr="00CD6421">
        <w:t xml:space="preserve">Право собственности на Товар переходит к </w:t>
      </w:r>
      <w:r w:rsidR="00207AD5">
        <w:t xml:space="preserve">Заказчику </w:t>
      </w:r>
      <w:r w:rsidR="002F0FBC" w:rsidRPr="00CD6421">
        <w:t xml:space="preserve">в момент подписания представителем </w:t>
      </w:r>
      <w:r w:rsidR="00207AD5">
        <w:t>Заказчика</w:t>
      </w:r>
      <w:r w:rsidR="002F0FBC" w:rsidRPr="00CD6421">
        <w:t xml:space="preserve"> акта приема-передачи.</w:t>
      </w:r>
    </w:p>
    <w:p w:rsidR="00BA026F" w:rsidRPr="00BA026F" w:rsidRDefault="00BA026F" w:rsidP="00BA026F">
      <w:pPr>
        <w:contextualSpacing/>
        <w:jc w:val="both"/>
        <w:rPr>
          <w:rFonts w:eastAsia="Calibri"/>
          <w:sz w:val="22"/>
          <w:szCs w:val="22"/>
          <w:lang w:eastAsia="en-US"/>
        </w:rPr>
      </w:pPr>
      <w:r w:rsidRPr="00BA026F">
        <w:rPr>
          <w:rFonts w:eastAsia="Calibri"/>
          <w:lang w:eastAsia="en-US"/>
        </w:rPr>
        <w:t xml:space="preserve">           Однократное нарушение срока поставки Товара независимо от количества дней просрочки признается сторонами существенным нарушением обязательства Поставщиком и является основанием для одностороннего отказа </w:t>
      </w:r>
      <w:r w:rsidR="00B9582C">
        <w:rPr>
          <w:rFonts w:eastAsia="Calibri"/>
          <w:lang w:eastAsia="en-US"/>
        </w:rPr>
        <w:t>Заказчика</w:t>
      </w:r>
      <w:r w:rsidRPr="00BA026F">
        <w:rPr>
          <w:rFonts w:eastAsia="Calibri"/>
          <w:lang w:eastAsia="en-US"/>
        </w:rPr>
        <w:t xml:space="preserve"> от исполнения договора.  </w:t>
      </w:r>
      <w:r w:rsidRPr="00BA026F">
        <w:rPr>
          <w:rFonts w:eastAsia="Calibri"/>
          <w:sz w:val="22"/>
          <w:szCs w:val="22"/>
          <w:lang w:eastAsia="en-US"/>
        </w:rPr>
        <w:t xml:space="preserve">   </w:t>
      </w:r>
    </w:p>
    <w:p w:rsidR="002F0FBC" w:rsidRPr="00C82061" w:rsidRDefault="00743AE6" w:rsidP="00743AE6">
      <w:pPr>
        <w:pStyle w:val="a7"/>
        <w:ind w:firstLine="0"/>
        <w:rPr>
          <w:color w:val="000000"/>
        </w:rPr>
      </w:pPr>
      <w:r>
        <w:t xml:space="preserve">        </w:t>
      </w:r>
      <w:r w:rsidR="002F0FBC">
        <w:t>2.4. П</w:t>
      </w:r>
      <w:r w:rsidR="0026685A">
        <w:t>оставщик</w:t>
      </w:r>
      <w:r w:rsidR="002F0FBC" w:rsidRPr="007030FF">
        <w:rPr>
          <w:color w:val="000000"/>
        </w:rPr>
        <w:t xml:space="preserve"> считается выполнившим свои обязанности по передаче </w:t>
      </w:r>
      <w:r w:rsidR="00B9582C">
        <w:rPr>
          <w:color w:val="000000"/>
        </w:rPr>
        <w:t>Заказчику</w:t>
      </w:r>
      <w:r w:rsidR="002F0FBC" w:rsidRPr="007030FF">
        <w:rPr>
          <w:color w:val="000000"/>
        </w:rPr>
        <w:t xml:space="preserve"> </w:t>
      </w:r>
      <w:r w:rsidR="002F0FBC" w:rsidRPr="00C82061">
        <w:rPr>
          <w:color w:val="000000"/>
        </w:rPr>
        <w:t>Товара, указанного в п.1.1. Договора, с момента подписания сторонами акта приема-передачи.</w:t>
      </w:r>
    </w:p>
    <w:p w:rsidR="002F0FBC" w:rsidRPr="00C82061" w:rsidRDefault="00743AE6" w:rsidP="00743AE6">
      <w:pPr>
        <w:pStyle w:val="a7"/>
        <w:ind w:firstLine="0"/>
        <w:rPr>
          <w:szCs w:val="24"/>
        </w:rPr>
      </w:pPr>
      <w:r w:rsidRPr="00C82061">
        <w:rPr>
          <w:color w:val="000000"/>
        </w:rPr>
        <w:t xml:space="preserve">        </w:t>
      </w:r>
      <w:r w:rsidR="002F0FBC" w:rsidRPr="00C82061">
        <w:rPr>
          <w:color w:val="000000"/>
        </w:rPr>
        <w:t xml:space="preserve">2.5. </w:t>
      </w:r>
      <w:r w:rsidR="002F0FBC" w:rsidRPr="00C82061">
        <w:t xml:space="preserve">При готовности Товара к отгрузке, Поставщик направляет </w:t>
      </w:r>
      <w:r w:rsidR="00B9582C" w:rsidRPr="00C82061">
        <w:t xml:space="preserve">Заказчику </w:t>
      </w:r>
      <w:r w:rsidR="002F0FBC" w:rsidRPr="00C82061">
        <w:t xml:space="preserve">извещение о дате, когда товар будет предоставлен в распоряжение </w:t>
      </w:r>
      <w:r w:rsidR="00B9582C" w:rsidRPr="00C82061">
        <w:t>Заказчика</w:t>
      </w:r>
      <w:r w:rsidR="002F0FBC" w:rsidRPr="00C82061">
        <w:rPr>
          <w:szCs w:val="24"/>
        </w:rPr>
        <w:t>.</w:t>
      </w:r>
    </w:p>
    <w:p w:rsidR="000926B8" w:rsidRPr="00C82061" w:rsidRDefault="00743AE6" w:rsidP="000926B8">
      <w:pPr>
        <w:pStyle w:val="a9"/>
        <w:snapToGrid w:val="0"/>
        <w:ind w:right="-58"/>
        <w:rPr>
          <w:bCs/>
          <w:spacing w:val="-4"/>
          <w:szCs w:val="24"/>
          <w:shd w:val="clear" w:color="auto" w:fill="FFFFFF"/>
        </w:rPr>
      </w:pPr>
      <w:r w:rsidRPr="00C82061">
        <w:rPr>
          <w:szCs w:val="24"/>
        </w:rPr>
        <w:t xml:space="preserve">        </w:t>
      </w:r>
      <w:r w:rsidR="002F0FBC" w:rsidRPr="00C82061">
        <w:rPr>
          <w:szCs w:val="24"/>
        </w:rPr>
        <w:t>2.</w:t>
      </w:r>
      <w:r w:rsidR="00C82061" w:rsidRPr="00C82061">
        <w:rPr>
          <w:szCs w:val="24"/>
        </w:rPr>
        <w:t>6</w:t>
      </w:r>
      <w:r w:rsidR="002F0FBC" w:rsidRPr="00C82061">
        <w:rPr>
          <w:szCs w:val="24"/>
        </w:rPr>
        <w:t xml:space="preserve">. </w:t>
      </w:r>
      <w:r w:rsidR="002F0FBC" w:rsidRPr="00C82061">
        <w:rPr>
          <w:bCs/>
          <w:spacing w:val="-4"/>
          <w:szCs w:val="24"/>
          <w:shd w:val="clear" w:color="auto" w:fill="FFFFFF"/>
        </w:rPr>
        <w:t>Расходы по доставке Товара до места передачи, указанно</w:t>
      </w:r>
      <w:r w:rsidR="00C82061" w:rsidRPr="00C82061">
        <w:rPr>
          <w:bCs/>
          <w:spacing w:val="-4"/>
          <w:szCs w:val="24"/>
          <w:shd w:val="clear" w:color="auto" w:fill="FFFFFF"/>
        </w:rPr>
        <w:t>го в п.2.1 настоящего договора</w:t>
      </w:r>
      <w:r w:rsidR="002F0FBC" w:rsidRPr="00C82061">
        <w:rPr>
          <w:bCs/>
          <w:spacing w:val="-4"/>
          <w:szCs w:val="24"/>
          <w:shd w:val="clear" w:color="auto" w:fill="FFFFFF"/>
        </w:rPr>
        <w:t xml:space="preserve"> </w:t>
      </w:r>
      <w:r w:rsidR="00BF037D" w:rsidRPr="00C82061">
        <w:rPr>
          <w:bCs/>
          <w:spacing w:val="-4"/>
          <w:szCs w:val="24"/>
          <w:shd w:val="clear" w:color="auto" w:fill="FFFFFF"/>
        </w:rPr>
        <w:t>лежат на Поставщике и не подлежат оплате Заказчиком</w:t>
      </w:r>
      <w:r w:rsidR="002F0FBC" w:rsidRPr="00C82061">
        <w:rPr>
          <w:bCs/>
          <w:spacing w:val="-4"/>
          <w:szCs w:val="24"/>
          <w:shd w:val="clear" w:color="auto" w:fill="FFFFFF"/>
        </w:rPr>
        <w:t>.</w:t>
      </w:r>
    </w:p>
    <w:p w:rsidR="000D2E0D" w:rsidRPr="00C82061" w:rsidRDefault="000926B8" w:rsidP="000D2E0D">
      <w:pPr>
        <w:pStyle w:val="a9"/>
        <w:snapToGrid w:val="0"/>
        <w:ind w:right="-58"/>
      </w:pPr>
      <w:r w:rsidRPr="00C82061">
        <w:rPr>
          <w:bCs/>
          <w:spacing w:val="-4"/>
          <w:szCs w:val="24"/>
          <w:shd w:val="clear" w:color="auto" w:fill="FFFFFF"/>
        </w:rPr>
        <w:t xml:space="preserve">         2.</w:t>
      </w:r>
      <w:r w:rsidR="0024631B" w:rsidRPr="00C82061">
        <w:rPr>
          <w:bCs/>
          <w:spacing w:val="-4"/>
          <w:szCs w:val="24"/>
          <w:shd w:val="clear" w:color="auto" w:fill="FFFFFF"/>
        </w:rPr>
        <w:t>7</w:t>
      </w:r>
      <w:r w:rsidRPr="00C82061">
        <w:rPr>
          <w:bCs/>
          <w:spacing w:val="-4"/>
          <w:szCs w:val="24"/>
          <w:shd w:val="clear" w:color="auto" w:fill="FFFFFF"/>
        </w:rPr>
        <w:t xml:space="preserve">. </w:t>
      </w:r>
      <w:r w:rsidR="002F0FBC" w:rsidRPr="00C82061">
        <w:t>Товар, а также его упаковка (тара), маркировка, расходные материалы, запасные части и комплектующие должны отвечать государственным стандартам или другим принятым требованиям по безопасности и качеству.</w:t>
      </w:r>
    </w:p>
    <w:p w:rsidR="003A7623" w:rsidRDefault="000D2E0D" w:rsidP="000D2E0D">
      <w:pPr>
        <w:pStyle w:val="a9"/>
        <w:snapToGrid w:val="0"/>
        <w:ind w:right="-58"/>
      </w:pPr>
      <w:r w:rsidRPr="00C82061">
        <w:t xml:space="preserve">         2.</w:t>
      </w:r>
      <w:r w:rsidR="0024631B" w:rsidRPr="00C82061">
        <w:t>8</w:t>
      </w:r>
      <w:r w:rsidRPr="00C82061">
        <w:t>. Поставщик обязуется одновременно с передачей Товара передать</w:t>
      </w:r>
      <w:r>
        <w:t xml:space="preserve"> </w:t>
      </w:r>
      <w:r w:rsidR="003A7623">
        <w:t xml:space="preserve">Заказчику </w:t>
      </w:r>
      <w:r>
        <w:t>принадлежности этого товара, а также относящиеся к нему документы   (</w:t>
      </w:r>
      <w:r w:rsidR="00BA026F">
        <w:t>ПТС с отметкой об утилизационном сборе</w:t>
      </w:r>
      <w:r w:rsidR="003A7623">
        <w:t xml:space="preserve"> либо ЭПТС</w:t>
      </w:r>
      <w:r w:rsidR="00BA026F">
        <w:t>; договор купли-продажи; Копии грузовых таможенных деклараций (при необходимости); Товарная накладная; счет-фактура</w:t>
      </w:r>
      <w:r w:rsidR="003A7623">
        <w:t xml:space="preserve"> или </w:t>
      </w:r>
      <w:r w:rsidR="003A7623">
        <w:lastRenderedPageBreak/>
        <w:t>УПД</w:t>
      </w:r>
      <w:r w:rsidR="00BA026F">
        <w:t>; акт приема – передачи автомобиля</w:t>
      </w:r>
      <w:r w:rsidR="003A7623">
        <w:t xml:space="preserve"> с указанием номеров узлов и агрегатов</w:t>
      </w:r>
      <w:r w:rsidR="00BA026F">
        <w:t xml:space="preserve">; сервисная книжка; </w:t>
      </w:r>
      <w:r w:rsidR="003A7623">
        <w:t>заверенная копия ОТТС</w:t>
      </w:r>
      <w:r w:rsidR="00BA026F">
        <w:t xml:space="preserve">; техническая документация в бумажном и электронном виде на русском языке: Руководство по обслуживанию и ремонту) </w:t>
      </w:r>
      <w:r>
        <w:t xml:space="preserve">в соответствии с Техническим заданием (Приложение № 1).  </w:t>
      </w:r>
    </w:p>
    <w:p w:rsidR="000D2E0D" w:rsidRDefault="000D2E0D" w:rsidP="000D2E0D">
      <w:pPr>
        <w:pStyle w:val="a9"/>
        <w:snapToGrid w:val="0"/>
        <w:ind w:right="-58"/>
      </w:pPr>
      <w:r>
        <w:t xml:space="preserve"> </w:t>
      </w:r>
    </w:p>
    <w:p w:rsidR="002F0FBC" w:rsidRDefault="002F0FBC" w:rsidP="003A7623">
      <w:pPr>
        <w:pStyle w:val="a9"/>
        <w:numPr>
          <w:ilvl w:val="0"/>
          <w:numId w:val="4"/>
        </w:numPr>
        <w:snapToGrid w:val="0"/>
        <w:ind w:right="-58"/>
        <w:jc w:val="center"/>
        <w:rPr>
          <w:b/>
        </w:rPr>
      </w:pPr>
      <w:r>
        <w:rPr>
          <w:b/>
        </w:rPr>
        <w:t>ПРИЕМКА  ТОВАРА ПО КОЛИЧЕСТВУ И КАЧЕСТВУ</w:t>
      </w:r>
    </w:p>
    <w:p w:rsidR="003A7623" w:rsidRDefault="003A7623" w:rsidP="003A7623">
      <w:pPr>
        <w:pStyle w:val="a9"/>
        <w:snapToGrid w:val="0"/>
        <w:ind w:left="360" w:right="-58"/>
        <w:rPr>
          <w:b/>
        </w:rPr>
      </w:pPr>
    </w:p>
    <w:p w:rsidR="002F0FBC" w:rsidRDefault="002F0FBC" w:rsidP="00743AE6">
      <w:pPr>
        <w:pStyle w:val="a7"/>
        <w:ind w:firstLine="426"/>
      </w:pPr>
      <w:r>
        <w:t xml:space="preserve">3.1. </w:t>
      </w:r>
      <w:r w:rsidR="004E6C8E">
        <w:t xml:space="preserve"> </w:t>
      </w:r>
      <w:r>
        <w:t xml:space="preserve">Приемка Товара по количеству и качеству осуществляется на </w:t>
      </w:r>
      <w:r w:rsidR="00F00FE5">
        <w:t>территории МАОУ Гагаринская СОШ</w:t>
      </w:r>
      <w:r w:rsidR="00245C38">
        <w:t xml:space="preserve"> </w:t>
      </w:r>
      <w:r>
        <w:t xml:space="preserve">представителем </w:t>
      </w:r>
      <w:r w:rsidR="00F00FE5">
        <w:t>Заказчика либо в соответствии с п. 2.6 Договора</w:t>
      </w:r>
      <w:r>
        <w:t xml:space="preserve">. Датой поставки считается дата приема Товара </w:t>
      </w:r>
      <w:r w:rsidR="00F00FE5">
        <w:t>Заказчиком</w:t>
      </w:r>
      <w:r>
        <w:t>.</w:t>
      </w:r>
    </w:p>
    <w:p w:rsidR="002F0FBC" w:rsidRDefault="002F0FBC" w:rsidP="00743AE6">
      <w:pPr>
        <w:ind w:firstLine="426"/>
        <w:jc w:val="both"/>
      </w:pPr>
      <w:r>
        <w:t>3.2.</w:t>
      </w:r>
      <w:r>
        <w:rPr>
          <w:snapToGrid w:val="0"/>
        </w:rPr>
        <w:t xml:space="preserve"> </w:t>
      </w:r>
      <w:r w:rsidR="004E6C8E">
        <w:rPr>
          <w:snapToGrid w:val="0"/>
        </w:rPr>
        <w:t xml:space="preserve"> </w:t>
      </w:r>
      <w:r>
        <w:rPr>
          <w:snapToGrid w:val="0"/>
        </w:rPr>
        <w:t>В случае</w:t>
      </w:r>
      <w:r w:rsidR="00245C38">
        <w:rPr>
          <w:snapToGrid w:val="0"/>
        </w:rPr>
        <w:t xml:space="preserve"> выявления </w:t>
      </w:r>
      <w:r>
        <w:rPr>
          <w:snapToGrid w:val="0"/>
        </w:rPr>
        <w:t>количественных или качественных несоответствий</w:t>
      </w:r>
      <w:r>
        <w:rPr>
          <w:snapToGrid w:val="0"/>
          <w:color w:val="000000"/>
        </w:rPr>
        <w:t xml:space="preserve"> </w:t>
      </w:r>
      <w:r>
        <w:rPr>
          <w:snapToGrid w:val="0"/>
        </w:rPr>
        <w:t>условиям настоящего дого</w:t>
      </w:r>
      <w:r w:rsidR="00245C38">
        <w:rPr>
          <w:snapToGrid w:val="0"/>
        </w:rPr>
        <w:t xml:space="preserve">вора или согласованным условиям по </w:t>
      </w:r>
      <w:r>
        <w:rPr>
          <w:snapToGrid w:val="0"/>
        </w:rPr>
        <w:t>ассортименту Товара Стороны составляют соответствующий Акт, который служит доказательством (документальным обоснованием) при урегулировании сторонами возникших разногласий.</w:t>
      </w:r>
    </w:p>
    <w:p w:rsidR="0089079F" w:rsidRPr="0024631B" w:rsidRDefault="0089079F" w:rsidP="00743AE6">
      <w:pPr>
        <w:pStyle w:val="a7"/>
        <w:ind w:firstLine="426"/>
        <w:rPr>
          <w:szCs w:val="24"/>
        </w:rPr>
      </w:pPr>
      <w:r w:rsidRPr="0089079F">
        <w:rPr>
          <w:szCs w:val="24"/>
        </w:rPr>
        <w:t>3.</w:t>
      </w:r>
      <w:r>
        <w:rPr>
          <w:szCs w:val="24"/>
        </w:rPr>
        <w:t>3</w:t>
      </w:r>
      <w:r w:rsidRPr="0089079F">
        <w:rPr>
          <w:szCs w:val="24"/>
        </w:rPr>
        <w:t>.</w:t>
      </w:r>
      <w:r w:rsidRPr="0089079F">
        <w:rPr>
          <w:rFonts w:eastAsia="Arial Unicode MS"/>
          <w:kern w:val="1"/>
          <w:szCs w:val="24"/>
        </w:rPr>
        <w:t xml:space="preserve"> Покупатель при принятии Товара проверяет соответствие технических и эксплуатационных характеристик Товара на соответствие заявленным характеристикам в Договоре и </w:t>
      </w:r>
      <w:r>
        <w:rPr>
          <w:rFonts w:eastAsia="Arial Unicode MS"/>
          <w:kern w:val="1"/>
          <w:szCs w:val="24"/>
        </w:rPr>
        <w:t>Техническом задании</w:t>
      </w:r>
      <w:r w:rsidR="000926B8">
        <w:rPr>
          <w:rFonts w:eastAsia="Arial Unicode MS"/>
          <w:kern w:val="1"/>
          <w:szCs w:val="24"/>
        </w:rPr>
        <w:t xml:space="preserve"> (Приложение № 1)</w:t>
      </w:r>
      <w:r w:rsidRPr="0089079F">
        <w:rPr>
          <w:rFonts w:eastAsia="Arial Unicode MS"/>
          <w:kern w:val="1"/>
          <w:szCs w:val="24"/>
        </w:rPr>
        <w:t>, о выявленных несоответствиях незамед</w:t>
      </w:r>
      <w:r w:rsidR="0024631B">
        <w:rPr>
          <w:rFonts w:eastAsia="Arial Unicode MS"/>
          <w:kern w:val="1"/>
          <w:szCs w:val="24"/>
        </w:rPr>
        <w:t xml:space="preserve">лительно уведомляет </w:t>
      </w:r>
      <w:r w:rsidR="00F00FE5">
        <w:rPr>
          <w:rFonts w:eastAsia="Arial Unicode MS"/>
          <w:kern w:val="1"/>
          <w:szCs w:val="24"/>
        </w:rPr>
        <w:t>Заказчика</w:t>
      </w:r>
      <w:r w:rsidR="0024631B">
        <w:rPr>
          <w:rFonts w:eastAsia="Arial Unicode MS"/>
          <w:kern w:val="1"/>
          <w:szCs w:val="24"/>
        </w:rPr>
        <w:t>.</w:t>
      </w:r>
    </w:p>
    <w:p w:rsidR="0089079F" w:rsidRDefault="0089079F" w:rsidP="000926B8">
      <w:pPr>
        <w:widowControl w:val="0"/>
        <w:suppressAutoHyphens/>
        <w:ind w:firstLine="426"/>
        <w:jc w:val="both"/>
        <w:rPr>
          <w:rFonts w:eastAsia="Arial Unicode MS"/>
          <w:kern w:val="1"/>
        </w:rPr>
      </w:pPr>
      <w:r>
        <w:rPr>
          <w:rFonts w:eastAsia="Arial Unicode MS"/>
          <w:kern w:val="1"/>
        </w:rPr>
        <w:t>3</w:t>
      </w:r>
      <w:r w:rsidRPr="0089079F">
        <w:rPr>
          <w:rFonts w:eastAsia="Arial Unicode MS"/>
          <w:kern w:val="1"/>
        </w:rPr>
        <w:t>.</w:t>
      </w:r>
      <w:r>
        <w:rPr>
          <w:rFonts w:eastAsia="Arial Unicode MS"/>
          <w:kern w:val="1"/>
        </w:rPr>
        <w:t>4</w:t>
      </w:r>
      <w:r w:rsidRPr="0089079F">
        <w:rPr>
          <w:rFonts w:eastAsia="Arial Unicode MS"/>
          <w:kern w:val="1"/>
        </w:rPr>
        <w:t xml:space="preserve">. В случае несоответствия поставляемого Товара требованиям </w:t>
      </w:r>
      <w:r>
        <w:rPr>
          <w:rFonts w:eastAsia="Arial Unicode MS"/>
          <w:kern w:val="1"/>
        </w:rPr>
        <w:t>Технического задания (Приложение №1 настоящего договора)</w:t>
      </w:r>
      <w:r w:rsidRPr="0089079F">
        <w:rPr>
          <w:rFonts w:eastAsia="Arial Unicode MS"/>
          <w:kern w:val="1"/>
        </w:rPr>
        <w:t xml:space="preserve">, а также требованиям по количеству, комплектности установленным </w:t>
      </w:r>
      <w:r w:rsidR="000926B8">
        <w:rPr>
          <w:rFonts w:eastAsia="Arial Unicode MS"/>
          <w:kern w:val="1"/>
        </w:rPr>
        <w:t xml:space="preserve"> в </w:t>
      </w:r>
      <w:r>
        <w:rPr>
          <w:rFonts w:eastAsia="Arial Unicode MS"/>
          <w:kern w:val="1"/>
        </w:rPr>
        <w:t>Техническо</w:t>
      </w:r>
      <w:r w:rsidR="000926B8">
        <w:rPr>
          <w:rFonts w:eastAsia="Arial Unicode MS"/>
          <w:kern w:val="1"/>
        </w:rPr>
        <w:t>м</w:t>
      </w:r>
      <w:r>
        <w:rPr>
          <w:rFonts w:eastAsia="Arial Unicode MS"/>
          <w:kern w:val="1"/>
        </w:rPr>
        <w:t xml:space="preserve"> задани</w:t>
      </w:r>
      <w:r w:rsidR="000926B8">
        <w:rPr>
          <w:rFonts w:eastAsia="Arial Unicode MS"/>
          <w:kern w:val="1"/>
        </w:rPr>
        <w:t>и (Приложения № 1)</w:t>
      </w:r>
      <w:r w:rsidRPr="0089079F">
        <w:rPr>
          <w:rFonts w:eastAsia="Arial Unicode MS"/>
          <w:kern w:val="1"/>
        </w:rPr>
        <w:t xml:space="preserve">, </w:t>
      </w:r>
      <w:r w:rsidR="00F52D36">
        <w:rPr>
          <w:rFonts w:eastAsia="Arial Unicode MS"/>
          <w:kern w:val="1"/>
        </w:rPr>
        <w:t>Заказчик</w:t>
      </w:r>
      <w:r w:rsidRPr="0089079F">
        <w:rPr>
          <w:rFonts w:eastAsia="Arial Unicode MS"/>
          <w:kern w:val="1"/>
        </w:rPr>
        <w:t xml:space="preserve"> вправе отказаться от приемки такого Товара, составить акт отказа в приемке Товара с указанием соответствующих причин. Товар считается не поставленным, Поставщик обязан в срок не более 5 дней поставить Товар, </w:t>
      </w:r>
      <w:r>
        <w:rPr>
          <w:rFonts w:eastAsia="Arial Unicode MS"/>
          <w:kern w:val="1"/>
        </w:rPr>
        <w:t>соответствующий Техническому заданию</w:t>
      </w:r>
      <w:r w:rsidRPr="0089079F">
        <w:rPr>
          <w:rFonts w:eastAsia="Arial Unicode MS"/>
          <w:kern w:val="1"/>
        </w:rPr>
        <w:t>.</w:t>
      </w:r>
    </w:p>
    <w:p w:rsidR="00891F95" w:rsidRDefault="00743AE6" w:rsidP="00891F95">
      <w:pPr>
        <w:ind w:firstLine="426"/>
        <w:jc w:val="both"/>
      </w:pPr>
      <w:r>
        <w:rPr>
          <w:rFonts w:eastAsia="Arial Unicode MS"/>
          <w:kern w:val="1"/>
        </w:rPr>
        <w:t xml:space="preserve">  </w:t>
      </w:r>
      <w:r w:rsidR="00891F95" w:rsidRPr="000D2E0D">
        <w:rPr>
          <w:rFonts w:eastAsia="Arial Unicode MS"/>
          <w:kern w:val="1"/>
        </w:rPr>
        <w:t>3.</w:t>
      </w:r>
      <w:r w:rsidR="00BA026F">
        <w:rPr>
          <w:rFonts w:eastAsia="Arial Unicode MS"/>
          <w:kern w:val="1"/>
        </w:rPr>
        <w:t>5</w:t>
      </w:r>
      <w:r w:rsidR="00891F95" w:rsidRPr="000D2E0D">
        <w:rPr>
          <w:rFonts w:eastAsia="Arial Unicode MS"/>
          <w:kern w:val="1"/>
        </w:rPr>
        <w:t xml:space="preserve">. Поставщик должен </w:t>
      </w:r>
      <w:r w:rsidR="000926B8" w:rsidRPr="000D2E0D">
        <w:rPr>
          <w:rFonts w:eastAsia="Arial Unicode MS"/>
          <w:kern w:val="1"/>
        </w:rPr>
        <w:t>своими силами произвести пусконаладочные работы</w:t>
      </w:r>
      <w:r w:rsidR="00891F95" w:rsidRPr="000D2E0D">
        <w:rPr>
          <w:rFonts w:eastAsia="Arial Unicode MS"/>
          <w:kern w:val="1"/>
        </w:rPr>
        <w:t xml:space="preserve">, инструктаж </w:t>
      </w:r>
      <w:r w:rsidR="000926B8" w:rsidRPr="000D2E0D">
        <w:rPr>
          <w:rFonts w:eastAsia="Arial Unicode MS"/>
          <w:kern w:val="1"/>
        </w:rPr>
        <w:t>и обучение персонала Заказчика</w:t>
      </w:r>
      <w:r w:rsidR="00891F95" w:rsidRPr="000D2E0D">
        <w:rPr>
          <w:rFonts w:eastAsia="Arial Unicode MS"/>
          <w:kern w:val="1"/>
        </w:rPr>
        <w:t xml:space="preserve">. </w:t>
      </w:r>
      <w:r w:rsidR="000926B8" w:rsidRPr="000D2E0D">
        <w:t xml:space="preserve">Обладать необходимыми </w:t>
      </w:r>
      <w:r w:rsidR="00891F95" w:rsidRPr="000D2E0D">
        <w:t>профессиональными знаниями, опытом и  репутацией.</w:t>
      </w:r>
      <w:r w:rsidR="0026685A">
        <w:t xml:space="preserve"> </w:t>
      </w:r>
    </w:p>
    <w:p w:rsidR="00F00FE5" w:rsidRDefault="00F00FE5" w:rsidP="00891F95">
      <w:pPr>
        <w:ind w:firstLine="426"/>
        <w:jc w:val="both"/>
      </w:pPr>
    </w:p>
    <w:p w:rsidR="00A432DC" w:rsidRDefault="00A432DC" w:rsidP="00A432DC">
      <w:pPr>
        <w:pStyle w:val="ac"/>
        <w:numPr>
          <w:ilvl w:val="0"/>
          <w:numId w:val="7"/>
        </w:numPr>
        <w:jc w:val="center"/>
        <w:rPr>
          <w:b/>
          <w:color w:val="000000"/>
        </w:rPr>
      </w:pPr>
      <w:r w:rsidRPr="00305AD6">
        <w:rPr>
          <w:b/>
          <w:color w:val="000000"/>
        </w:rPr>
        <w:t>ГАРАНТИЯ НА  ПРОДУКЦИЮ</w:t>
      </w:r>
    </w:p>
    <w:p w:rsidR="00F00FE5" w:rsidRPr="00305AD6" w:rsidRDefault="00F00FE5" w:rsidP="00F00FE5">
      <w:pPr>
        <w:pStyle w:val="ac"/>
        <w:ind w:left="750"/>
        <w:rPr>
          <w:b/>
          <w:color w:val="000000"/>
        </w:rPr>
      </w:pPr>
    </w:p>
    <w:p w:rsidR="00A66902" w:rsidRDefault="00A66902" w:rsidP="00A66902">
      <w:pPr>
        <w:jc w:val="both"/>
      </w:pPr>
      <w:r>
        <w:t xml:space="preserve">         </w:t>
      </w:r>
      <w:r w:rsidR="00A432DC">
        <w:t xml:space="preserve">4.1. </w:t>
      </w:r>
      <w:r w:rsidR="008D350D" w:rsidRPr="001E4948">
        <w:t xml:space="preserve">С момента поставки Товара, на Товар устанавливается гарантийный срок, который составляет </w:t>
      </w:r>
      <w:r w:rsidR="00F00FE5">
        <w:t>12</w:t>
      </w:r>
      <w:r w:rsidR="008D350D" w:rsidRPr="001E4948">
        <w:t xml:space="preserve"> месяц</w:t>
      </w:r>
      <w:r w:rsidR="00F00FE5">
        <w:t>ев</w:t>
      </w:r>
      <w:r w:rsidR="008D350D">
        <w:t xml:space="preserve"> со дня подписания сторонами акта приема-передачи</w:t>
      </w:r>
      <w:r w:rsidR="008D350D" w:rsidRPr="001E4948">
        <w:t xml:space="preserve"> или </w:t>
      </w:r>
      <w:r w:rsidR="00F00FE5">
        <w:t>10</w:t>
      </w:r>
      <w:r>
        <w:t>0 000 км</w:t>
      </w:r>
      <w:r w:rsidR="008D350D" w:rsidRPr="001E4948">
        <w:t xml:space="preserve">, в зависимости от того, что наступит ранее. </w:t>
      </w:r>
      <w:r w:rsidR="008D350D" w:rsidRPr="00C75AF3">
        <w:t xml:space="preserve">Гарантийные обязательства несет завод-изготовитель. </w:t>
      </w:r>
    </w:p>
    <w:p w:rsidR="00A66902" w:rsidRDefault="00A66902" w:rsidP="00A66902">
      <w:pPr>
        <w:jc w:val="both"/>
      </w:pPr>
      <w:r>
        <w:t xml:space="preserve">         4.2. </w:t>
      </w:r>
      <w:r w:rsidR="008D350D" w:rsidRPr="001E4948">
        <w:t xml:space="preserve">Гарантийный срок является неизменным при условии соблюдения </w:t>
      </w:r>
      <w:r w:rsidR="00F00FE5">
        <w:t>Заказчиком</w:t>
      </w:r>
      <w:r w:rsidR="008D350D" w:rsidRPr="001E4948">
        <w:t xml:space="preserve">  требований по эксплуатации и </w:t>
      </w:r>
      <w:r w:rsidR="008D350D" w:rsidRPr="006A0B6F">
        <w:rPr>
          <w:color w:val="000000"/>
        </w:rPr>
        <w:t>своевременном проведении всех операций технического обслуживания, указанных в сервисной книжке.</w:t>
      </w:r>
    </w:p>
    <w:p w:rsidR="008D350D" w:rsidRPr="001E4948" w:rsidRDefault="00A66902" w:rsidP="00A66902">
      <w:pPr>
        <w:jc w:val="both"/>
      </w:pPr>
      <w:r>
        <w:t xml:space="preserve">          4.3. </w:t>
      </w:r>
      <w:r w:rsidR="008D350D" w:rsidRPr="001E4948">
        <w:rPr>
          <w:color w:val="000000"/>
        </w:rPr>
        <w:t xml:space="preserve">Гарантийный срок исчисляется с момента подписания уполномоченными представителями сторон </w:t>
      </w:r>
      <w:r w:rsidR="008D350D" w:rsidRPr="001E4948">
        <w:t>акта приёма-передачи Товара и товарной накладной.</w:t>
      </w:r>
    </w:p>
    <w:p w:rsidR="00A432DC" w:rsidRPr="00305AD6" w:rsidRDefault="00A66902" w:rsidP="00A66902">
      <w:pPr>
        <w:jc w:val="both"/>
      </w:pPr>
      <w:r>
        <w:t xml:space="preserve">          </w:t>
      </w:r>
      <w:r w:rsidR="00A432DC" w:rsidRPr="00305AD6">
        <w:t>4.</w:t>
      </w:r>
      <w:r>
        <w:t>4</w:t>
      </w:r>
      <w:r w:rsidR="00A432DC" w:rsidRPr="00305AD6">
        <w:t xml:space="preserve">. Гарантийные обязательства распространяются на выполнение ремонтных работ по устранению заводских дефектов и замену неисправных комплектующих изделий, выявившихся в процессе эксплуатации в установленный гарантийный срок. </w:t>
      </w:r>
    </w:p>
    <w:p w:rsidR="00A432DC" w:rsidRPr="00305AD6" w:rsidRDefault="00A66902" w:rsidP="00A66902">
      <w:pPr>
        <w:jc w:val="both"/>
      </w:pPr>
      <w:r>
        <w:t xml:space="preserve">          </w:t>
      </w:r>
      <w:r w:rsidR="00A432DC" w:rsidRPr="00305AD6">
        <w:t>4.</w:t>
      </w:r>
      <w:r>
        <w:t>5</w:t>
      </w:r>
      <w:r w:rsidR="00A432DC" w:rsidRPr="00305AD6">
        <w:t>. Наличие в частях или механизмах дефектов, равно ненадежная работа механизмов, подтверждаются составлением рекламации</w:t>
      </w:r>
      <w:r w:rsidR="00A432DC" w:rsidRPr="00305AD6">
        <w:rPr>
          <w:color w:val="000000"/>
        </w:rPr>
        <w:t>.</w:t>
      </w:r>
      <w:r w:rsidR="00A432DC" w:rsidRPr="00305AD6">
        <w:t xml:space="preserve"> </w:t>
      </w:r>
    </w:p>
    <w:p w:rsidR="00A432DC" w:rsidRPr="00305AD6" w:rsidRDefault="00A66902" w:rsidP="00A66902">
      <w:pPr>
        <w:jc w:val="both"/>
      </w:pPr>
      <w:r>
        <w:t xml:space="preserve">          </w:t>
      </w:r>
      <w:r w:rsidR="00A432DC" w:rsidRPr="00305AD6">
        <w:t>4.</w:t>
      </w:r>
      <w:r>
        <w:t>6</w:t>
      </w:r>
      <w:r w:rsidR="00A432DC" w:rsidRPr="00305AD6">
        <w:t xml:space="preserve">. Все рекламации должны быть изложены </w:t>
      </w:r>
      <w:r w:rsidR="00F00FE5">
        <w:t>Заказчиком</w:t>
      </w:r>
      <w:r w:rsidR="00A432DC" w:rsidRPr="00305AD6">
        <w:t xml:space="preserve"> в письменном виде с указанием претензий, обстоятельств возникновения дефекта. </w:t>
      </w:r>
    </w:p>
    <w:p w:rsidR="002F0FBC" w:rsidRPr="00EB30F0" w:rsidRDefault="00A66902" w:rsidP="00A66902">
      <w:pPr>
        <w:jc w:val="both"/>
      </w:pPr>
      <w:r>
        <w:t xml:space="preserve">          </w:t>
      </w:r>
      <w:r w:rsidR="00A432DC" w:rsidRPr="00305AD6">
        <w:t>4.</w:t>
      </w:r>
      <w:r>
        <w:t>7</w:t>
      </w:r>
      <w:r w:rsidR="00A432DC" w:rsidRPr="00305AD6">
        <w:t>. Поставщик обязуется оказывать гарантийное и послегарантийное техническое обслуживание и ремонт оборудования.</w:t>
      </w:r>
    </w:p>
    <w:p w:rsidR="002658F9" w:rsidRDefault="002658F9" w:rsidP="0026685A">
      <w:pPr>
        <w:rPr>
          <w:b/>
        </w:rPr>
      </w:pPr>
    </w:p>
    <w:p w:rsidR="00F00FE5" w:rsidRDefault="00F00FE5" w:rsidP="0026685A">
      <w:pPr>
        <w:jc w:val="center"/>
        <w:rPr>
          <w:b/>
        </w:rPr>
      </w:pPr>
    </w:p>
    <w:p w:rsidR="0026685A" w:rsidRPr="00F00FE5" w:rsidRDefault="002F0FBC" w:rsidP="00F00FE5">
      <w:pPr>
        <w:pStyle w:val="ac"/>
        <w:numPr>
          <w:ilvl w:val="0"/>
          <w:numId w:val="7"/>
        </w:numPr>
        <w:jc w:val="center"/>
        <w:rPr>
          <w:b/>
        </w:rPr>
      </w:pPr>
      <w:r w:rsidRPr="00F00FE5">
        <w:rPr>
          <w:b/>
        </w:rPr>
        <w:t>СТОИМОСТЬ ТОВАРА И ПОРЯДОК</w:t>
      </w:r>
      <w:r w:rsidR="007625A1" w:rsidRPr="00F00FE5">
        <w:rPr>
          <w:b/>
        </w:rPr>
        <w:t xml:space="preserve"> </w:t>
      </w:r>
      <w:r w:rsidRPr="00F00FE5">
        <w:rPr>
          <w:b/>
        </w:rPr>
        <w:t xml:space="preserve"> РАСЧЕТОВ.</w:t>
      </w:r>
    </w:p>
    <w:p w:rsidR="00F00FE5" w:rsidRPr="00F00FE5" w:rsidRDefault="00F00FE5" w:rsidP="00F00FE5">
      <w:pPr>
        <w:pStyle w:val="ac"/>
        <w:ind w:left="750"/>
        <w:rPr>
          <w:b/>
        </w:rPr>
      </w:pPr>
    </w:p>
    <w:p w:rsidR="0026685A" w:rsidRPr="00C82061" w:rsidRDefault="0026685A" w:rsidP="0026685A">
      <w:pPr>
        <w:jc w:val="both"/>
        <w:rPr>
          <w:b/>
        </w:rPr>
      </w:pPr>
      <w:r>
        <w:t xml:space="preserve">            </w:t>
      </w:r>
      <w:r w:rsidRPr="00C82061">
        <w:t>5.1.</w:t>
      </w:r>
      <w:r w:rsidRPr="00C82061">
        <w:rPr>
          <w:b/>
        </w:rPr>
        <w:t xml:space="preserve"> </w:t>
      </w:r>
      <w:r w:rsidRPr="00C82061">
        <w:t xml:space="preserve"> </w:t>
      </w:r>
      <w:r w:rsidR="00743AE6" w:rsidRPr="00C82061">
        <w:t xml:space="preserve"> </w:t>
      </w:r>
      <w:r w:rsidRPr="00C82061">
        <w:rPr>
          <w:color w:val="000000"/>
        </w:rPr>
        <w:t xml:space="preserve">Цена Товара </w:t>
      </w:r>
      <w:r w:rsidRPr="00C82061">
        <w:t>(Проток</w:t>
      </w:r>
      <w:r w:rsidR="0024631B" w:rsidRPr="00C82061">
        <w:t>ол № ___ от «___» _________ 20</w:t>
      </w:r>
      <w:r w:rsidR="00BF037D" w:rsidRPr="00C82061">
        <w:t>22</w:t>
      </w:r>
      <w:r w:rsidRPr="00C82061">
        <w:t xml:space="preserve"> г.) </w:t>
      </w:r>
      <w:r w:rsidRPr="00C82061">
        <w:rPr>
          <w:color w:val="000000"/>
        </w:rPr>
        <w:t>составляет _________</w:t>
      </w:r>
      <w:r w:rsidRPr="00D54734">
        <w:rPr>
          <w:color w:val="000000"/>
        </w:rPr>
        <w:t xml:space="preserve"> рулей с НДС</w:t>
      </w:r>
      <w:r w:rsidR="0024631B">
        <w:rPr>
          <w:color w:val="000000"/>
        </w:rPr>
        <w:t xml:space="preserve"> 20 %</w:t>
      </w:r>
      <w:r w:rsidRPr="00D54734">
        <w:rPr>
          <w:color w:val="000000"/>
        </w:rPr>
        <w:t xml:space="preserve">. </w:t>
      </w:r>
      <w:r w:rsidRPr="00C82061">
        <w:rPr>
          <w:color w:val="000000"/>
          <w:spacing w:val="1"/>
        </w:rPr>
        <w:t xml:space="preserve">Цена договора включает в себя: </w:t>
      </w:r>
      <w:r w:rsidRPr="00C82061">
        <w:rPr>
          <w:color w:val="000000"/>
        </w:rPr>
        <w:t>стоимость товара,</w:t>
      </w:r>
      <w:r w:rsidRPr="00C82061">
        <w:t xml:space="preserve"> </w:t>
      </w:r>
      <w:r w:rsidRPr="00C82061">
        <w:lastRenderedPageBreak/>
        <w:t xml:space="preserve">транспортные расходы, связанные с доставкой до </w:t>
      </w:r>
      <w:r w:rsidR="00C82061" w:rsidRPr="00C82061">
        <w:t>места приёмки Заказчика, указанного в пункте 2.1. настоящего договора,</w:t>
      </w:r>
      <w:r w:rsidRPr="00C82061">
        <w:t xml:space="preserve"> </w:t>
      </w:r>
      <w:r w:rsidR="0024631B" w:rsidRPr="00C82061">
        <w:t xml:space="preserve"> утилизационный сбор, </w:t>
      </w:r>
      <w:r w:rsidRPr="00C82061">
        <w:rPr>
          <w:color w:val="000000"/>
          <w:spacing w:val="1"/>
        </w:rPr>
        <w:t xml:space="preserve">все налоги, сборы и другие обязательные платежи, предусмотренные законодательством Российской Федерации. </w:t>
      </w:r>
    </w:p>
    <w:p w:rsidR="0026685A" w:rsidRPr="0026685A" w:rsidRDefault="0026685A" w:rsidP="0026685A">
      <w:pPr>
        <w:jc w:val="both"/>
        <w:rPr>
          <w:b/>
        </w:rPr>
      </w:pPr>
      <w:r w:rsidRPr="00C82061">
        <w:rPr>
          <w:b/>
        </w:rPr>
        <w:t xml:space="preserve">            </w:t>
      </w:r>
      <w:r w:rsidRPr="00C82061">
        <w:rPr>
          <w:color w:val="000000"/>
        </w:rPr>
        <w:t xml:space="preserve">5.2. Расчеты за товар производятся Покупателем путем перечисления денежных средств на расчетный счет Поставщика в течение 15 (Пятнадцати) рабочих дней </w:t>
      </w:r>
      <w:r w:rsidR="00F00FE5" w:rsidRPr="00C82061">
        <w:rPr>
          <w:color w:val="000000"/>
        </w:rPr>
        <w:t xml:space="preserve">с момента </w:t>
      </w:r>
      <w:r w:rsidRPr="00C82061">
        <w:rPr>
          <w:color w:val="000000"/>
        </w:rPr>
        <w:t>подписания акта приема-передачи</w:t>
      </w:r>
      <w:r w:rsidR="00D67F0B" w:rsidRPr="00C82061">
        <w:rPr>
          <w:color w:val="000000"/>
        </w:rPr>
        <w:t xml:space="preserve"> Товара</w:t>
      </w:r>
      <w:r w:rsidRPr="00C82061">
        <w:rPr>
          <w:color w:val="000000"/>
        </w:rPr>
        <w:t>.</w:t>
      </w:r>
    </w:p>
    <w:p w:rsidR="0026685A" w:rsidRPr="00D54734" w:rsidRDefault="0026685A" w:rsidP="0026685A">
      <w:pPr>
        <w:tabs>
          <w:tab w:val="num" w:pos="0"/>
        </w:tabs>
        <w:autoSpaceDE w:val="0"/>
        <w:autoSpaceDN w:val="0"/>
        <w:adjustRightInd w:val="0"/>
        <w:ind w:firstLine="720"/>
        <w:contextualSpacing/>
        <w:jc w:val="both"/>
      </w:pPr>
      <w:r>
        <w:t>5</w:t>
      </w:r>
      <w:r w:rsidRPr="00D54734">
        <w:t>.3. Поставщик несет ответственность за своевременное предоставление и надлежащее оформление сопроводительных документов и счета-фактуры.</w:t>
      </w:r>
    </w:p>
    <w:p w:rsidR="0026685A" w:rsidRDefault="0026685A" w:rsidP="0026685A">
      <w:pPr>
        <w:tabs>
          <w:tab w:val="left" w:pos="1080"/>
        </w:tabs>
        <w:contextualSpacing/>
        <w:jc w:val="both"/>
      </w:pPr>
      <w:r w:rsidRPr="00D54734">
        <w:t xml:space="preserve">             </w:t>
      </w:r>
      <w:r>
        <w:t>5</w:t>
      </w:r>
      <w:r w:rsidRPr="00D54734">
        <w:t xml:space="preserve">.4. Обязательства </w:t>
      </w:r>
      <w:r w:rsidR="00F52D36">
        <w:t>Заказчика</w:t>
      </w:r>
      <w:r w:rsidRPr="00D54734">
        <w:t xml:space="preserve"> по оплате товара будут считаться им надлежащим образом исполненными в день </w:t>
      </w:r>
      <w:r w:rsidR="00D67F0B">
        <w:t>списания денежных сре</w:t>
      </w:r>
      <w:proofErr w:type="gramStart"/>
      <w:r w:rsidR="00D67F0B">
        <w:t>дств с л</w:t>
      </w:r>
      <w:proofErr w:type="gramEnd"/>
      <w:r w:rsidR="00D67F0B">
        <w:t>ицевого счета Заказчика</w:t>
      </w:r>
      <w:r w:rsidRPr="00D54734">
        <w:t>.</w:t>
      </w:r>
    </w:p>
    <w:p w:rsidR="0024631B" w:rsidRDefault="0024631B" w:rsidP="0026685A">
      <w:pPr>
        <w:pStyle w:val="a7"/>
        <w:tabs>
          <w:tab w:val="num" w:pos="1098"/>
        </w:tabs>
        <w:ind w:firstLine="0"/>
        <w:jc w:val="center"/>
        <w:rPr>
          <w:b/>
        </w:rPr>
      </w:pPr>
    </w:p>
    <w:p w:rsidR="002F0FBC" w:rsidRDefault="0026685A" w:rsidP="0026685A">
      <w:pPr>
        <w:pStyle w:val="a7"/>
        <w:tabs>
          <w:tab w:val="num" w:pos="1098"/>
        </w:tabs>
        <w:ind w:firstLine="0"/>
        <w:jc w:val="center"/>
        <w:rPr>
          <w:b/>
        </w:rPr>
      </w:pPr>
      <w:r>
        <w:rPr>
          <w:b/>
        </w:rPr>
        <w:t>6</w:t>
      </w:r>
      <w:r w:rsidR="002F0FBC">
        <w:rPr>
          <w:b/>
        </w:rPr>
        <w:t>. ОТВЕТСТВЕННОСТЬ СТОРОН.</w:t>
      </w:r>
    </w:p>
    <w:p w:rsidR="00FE2328" w:rsidRPr="00FE2328" w:rsidRDefault="0026685A" w:rsidP="00FE2328">
      <w:pPr>
        <w:pStyle w:val="a7"/>
        <w:ind w:firstLine="720"/>
        <w:rPr>
          <w:szCs w:val="24"/>
        </w:rPr>
      </w:pPr>
      <w:r>
        <w:rPr>
          <w:szCs w:val="24"/>
        </w:rPr>
        <w:t>6</w:t>
      </w:r>
      <w:r w:rsidR="00FE2328" w:rsidRPr="00FE2328">
        <w:rPr>
          <w:szCs w:val="24"/>
        </w:rPr>
        <w:t>.1. За нарушение условий настоящего Договора виновная Сторона несет ответственность в соответствии и в порядке, предусмотренном действующим законодательством Российской Федерации.</w:t>
      </w:r>
    </w:p>
    <w:p w:rsidR="00FE2328" w:rsidRPr="00FE2328" w:rsidRDefault="0026685A" w:rsidP="00FE2328">
      <w:pPr>
        <w:pStyle w:val="a7"/>
        <w:ind w:firstLine="720"/>
        <w:rPr>
          <w:szCs w:val="24"/>
        </w:rPr>
      </w:pPr>
      <w:r>
        <w:rPr>
          <w:szCs w:val="24"/>
        </w:rPr>
        <w:t>6</w:t>
      </w:r>
      <w:r w:rsidR="00FE2328" w:rsidRPr="00FE2328">
        <w:rPr>
          <w:szCs w:val="24"/>
        </w:rPr>
        <w:t xml:space="preserve">.2. В случае просрочки исполнения Поставщиком обязательства, предусмотренного договором, </w:t>
      </w:r>
      <w:r w:rsidR="00D67F0B">
        <w:rPr>
          <w:szCs w:val="24"/>
        </w:rPr>
        <w:t>Заказчик</w:t>
      </w:r>
      <w:r w:rsidR="00FE2328" w:rsidRPr="00FE2328">
        <w:rPr>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w:t>
      </w:r>
      <w:r w:rsidR="00FE2328" w:rsidRPr="00FE2328">
        <w:rPr>
          <w:rStyle w:val="FontStyle32"/>
        </w:rPr>
        <w:t>0,</w:t>
      </w:r>
      <w:r w:rsidR="00FE2328">
        <w:rPr>
          <w:rStyle w:val="FontStyle32"/>
        </w:rPr>
        <w:t>1</w:t>
      </w:r>
      <w:r w:rsidR="00FE2328" w:rsidRPr="00FE2328">
        <w:rPr>
          <w:rStyle w:val="FontStyle32"/>
        </w:rPr>
        <w:t xml:space="preserve"> % от цены Договора</w:t>
      </w:r>
      <w:r w:rsidR="00FE2328" w:rsidRPr="00FE2328">
        <w:rPr>
          <w:szCs w:val="24"/>
        </w:rPr>
        <w:t xml:space="preserve">. </w:t>
      </w:r>
    </w:p>
    <w:p w:rsidR="00FE2328" w:rsidRPr="00FE2328" w:rsidRDefault="0026685A" w:rsidP="00FE2328">
      <w:pPr>
        <w:pStyle w:val="a7"/>
        <w:ind w:firstLine="720"/>
        <w:rPr>
          <w:szCs w:val="24"/>
        </w:rPr>
      </w:pPr>
      <w:r>
        <w:rPr>
          <w:szCs w:val="24"/>
        </w:rPr>
        <w:t>6</w:t>
      </w:r>
      <w:r w:rsidR="00FE2328" w:rsidRPr="00FE2328">
        <w:rPr>
          <w:szCs w:val="24"/>
        </w:rPr>
        <w:t xml:space="preserve">.3. В случае просрочки исполнения </w:t>
      </w:r>
      <w:r w:rsidR="00F52D36">
        <w:rPr>
          <w:szCs w:val="24"/>
        </w:rPr>
        <w:t>Заказчиком</w:t>
      </w:r>
      <w:r w:rsidR="00FE2328" w:rsidRPr="00FE2328">
        <w:rPr>
          <w:szCs w:val="24"/>
        </w:rPr>
        <w:t xml:space="preserve"> обязательства,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w:t>
      </w:r>
      <w:r w:rsidR="00FE2328" w:rsidRPr="00FE2328">
        <w:rPr>
          <w:rStyle w:val="FontStyle32"/>
        </w:rPr>
        <w:t>0,1</w:t>
      </w:r>
      <w:r w:rsidR="00FE2328">
        <w:rPr>
          <w:rStyle w:val="FontStyle32"/>
        </w:rPr>
        <w:t xml:space="preserve"> </w:t>
      </w:r>
      <w:r w:rsidR="00FE2328" w:rsidRPr="00FE2328">
        <w:rPr>
          <w:rStyle w:val="FontStyle32"/>
        </w:rPr>
        <w:t>% от цены Договора</w:t>
      </w:r>
      <w:r w:rsidR="00FE2328" w:rsidRPr="00FE2328">
        <w:rPr>
          <w:szCs w:val="24"/>
        </w:rPr>
        <w:t xml:space="preserve">. </w:t>
      </w:r>
    </w:p>
    <w:p w:rsidR="007E5DBF" w:rsidRDefault="007E5DBF" w:rsidP="007E5DBF">
      <w:pPr>
        <w:ind w:left="180" w:hanging="180"/>
        <w:jc w:val="center"/>
        <w:rPr>
          <w:b/>
        </w:rPr>
      </w:pPr>
    </w:p>
    <w:p w:rsidR="007E5DBF" w:rsidRPr="00D54734" w:rsidRDefault="007E5DBF" w:rsidP="007E5DBF">
      <w:pPr>
        <w:ind w:left="180" w:hanging="180"/>
        <w:jc w:val="center"/>
        <w:rPr>
          <w:b/>
        </w:rPr>
      </w:pPr>
      <w:r>
        <w:rPr>
          <w:b/>
        </w:rPr>
        <w:t>7</w:t>
      </w:r>
      <w:r w:rsidRPr="00D54734">
        <w:rPr>
          <w:b/>
        </w:rPr>
        <w:t>.</w:t>
      </w:r>
      <w:r w:rsidRPr="00D54734">
        <w:rPr>
          <w:b/>
        </w:rPr>
        <w:tab/>
      </w:r>
      <w:r>
        <w:rPr>
          <w:b/>
        </w:rPr>
        <w:t>РАЗРЕШЕНИЕ СПОРОВ</w:t>
      </w:r>
    </w:p>
    <w:p w:rsidR="007E5DBF" w:rsidRPr="00D54734" w:rsidRDefault="007E5DBF" w:rsidP="007E5DBF">
      <w:pPr>
        <w:tabs>
          <w:tab w:val="num" w:pos="720"/>
        </w:tabs>
        <w:ind w:firstLine="720"/>
        <w:jc w:val="both"/>
      </w:pPr>
      <w:r>
        <w:t>7</w:t>
      </w:r>
      <w:r w:rsidRPr="00D54734">
        <w:t xml:space="preserve">.1. Все споры между Сторонами, по которым не было достигнуто соглашение, разрешаются в Арбитражном суде </w:t>
      </w:r>
      <w:r w:rsidR="00D67F0B">
        <w:t>Тюменской области</w:t>
      </w:r>
      <w:r w:rsidRPr="00D54734">
        <w:t>, в соответствии и в порядке, установленном законодательством Российской Федерации.</w:t>
      </w:r>
    </w:p>
    <w:p w:rsidR="007E5DBF" w:rsidRPr="00D54734" w:rsidRDefault="007E5DBF" w:rsidP="007E5DBF">
      <w:pPr>
        <w:tabs>
          <w:tab w:val="num" w:pos="720"/>
        </w:tabs>
        <w:ind w:firstLine="720"/>
        <w:jc w:val="both"/>
      </w:pPr>
      <w:r>
        <w:t>7</w:t>
      </w:r>
      <w:r w:rsidRPr="00D54734">
        <w:t xml:space="preserve">.2. Стороны устанавливают, что до рассмотрения споров между сторонами по настоящему Договору в суде должен быть соблюден претензионный порядок урегулирования таких споров. </w:t>
      </w:r>
    </w:p>
    <w:p w:rsidR="007E5DBF" w:rsidRPr="00D54734" w:rsidRDefault="007E5DBF" w:rsidP="007E5DBF">
      <w:pPr>
        <w:tabs>
          <w:tab w:val="num" w:pos="720"/>
        </w:tabs>
        <w:ind w:firstLine="720"/>
        <w:jc w:val="both"/>
      </w:pPr>
      <w:r>
        <w:t>7</w:t>
      </w:r>
      <w:r w:rsidRPr="00D54734">
        <w:t>.3. Стороны устанавливают, что все возможные претензии по настоящему Договору должны быть оформлены только в письменном виде, подписаны надлежащим образом уполномоченным представителем Стороны, направляющей такую претензию, должны быть рассмотрены Сторонами в течение 10 (десяти) дней с момента получения соответствующей претензии.</w:t>
      </w:r>
    </w:p>
    <w:p w:rsidR="002F0FBC" w:rsidRDefault="002F0FBC" w:rsidP="00FE2328">
      <w:pPr>
        <w:pStyle w:val="a7"/>
        <w:ind w:firstLine="0"/>
        <w:rPr>
          <w:b/>
        </w:rPr>
      </w:pPr>
    </w:p>
    <w:p w:rsidR="007E5DBF" w:rsidRDefault="007E5DBF" w:rsidP="007E5DBF">
      <w:pPr>
        <w:jc w:val="center"/>
        <w:rPr>
          <w:b/>
        </w:rPr>
      </w:pPr>
      <w:r>
        <w:rPr>
          <w:b/>
        </w:rPr>
        <w:t>8</w:t>
      </w:r>
      <w:r w:rsidRPr="00D54734">
        <w:rPr>
          <w:b/>
        </w:rPr>
        <w:t>.</w:t>
      </w:r>
      <w:r>
        <w:rPr>
          <w:b/>
        </w:rPr>
        <w:t xml:space="preserve"> ИЗМЕНЕНИЕ УСЛОВИЙ И ПОРЯДОК РАСТОРЖЕНИЯ ДОГОВОРА</w:t>
      </w:r>
    </w:p>
    <w:p w:rsidR="00D67F0B" w:rsidRDefault="00D67F0B" w:rsidP="007E5DBF">
      <w:pPr>
        <w:jc w:val="center"/>
        <w:rPr>
          <w:b/>
        </w:rPr>
      </w:pPr>
    </w:p>
    <w:p w:rsidR="007E5DBF" w:rsidRPr="00D54734" w:rsidRDefault="007E5DBF" w:rsidP="007E5DBF">
      <w:pPr>
        <w:jc w:val="both"/>
      </w:pPr>
      <w:r w:rsidRPr="00D54734">
        <w:rPr>
          <w:b/>
        </w:rPr>
        <w:t xml:space="preserve"> </w:t>
      </w:r>
      <w:r>
        <w:rPr>
          <w:b/>
        </w:rPr>
        <w:t xml:space="preserve">          </w:t>
      </w:r>
      <w:r w:rsidRPr="007625A1">
        <w:t>8.1</w:t>
      </w:r>
      <w:r w:rsidRPr="00D54734">
        <w:t>. Условия настоящего Договора могут быть изменены только по соглашению Сторон с обязательным составлением письменного документа, подписанного надлежащим образом уполномоченными представителями Сторон.</w:t>
      </w:r>
    </w:p>
    <w:p w:rsidR="007E5DBF" w:rsidRPr="00D54734" w:rsidRDefault="007E5DBF" w:rsidP="007E5DBF">
      <w:pPr>
        <w:jc w:val="both"/>
      </w:pPr>
      <w:r>
        <w:t xml:space="preserve">           8</w:t>
      </w:r>
      <w:r w:rsidRPr="00D54734">
        <w:t xml:space="preserve">.2. Настоящий Договор может быть расторгнут по соглашению Сторон досрочно по инициативе любой из Сторон. Сторона, принявшая решение о расторжении Договора обязана письменно уведомить другую сторону о намерении расторгнуть настоящий Договор под расписку, или путём направления письма с уведомлением. Датой получения уведомления является дата получения соответствующей Стороной уведомления по адресу, указанному в настоящем Договоре. </w:t>
      </w:r>
    </w:p>
    <w:p w:rsidR="007E5DBF" w:rsidRPr="00D54734" w:rsidRDefault="007E5DBF" w:rsidP="007E5DBF">
      <w:pPr>
        <w:tabs>
          <w:tab w:val="num" w:pos="720"/>
        </w:tabs>
        <w:ind w:firstLine="720"/>
        <w:jc w:val="both"/>
      </w:pPr>
      <w:r w:rsidRPr="00D54734">
        <w:t xml:space="preserve">В течение 10 (десяти) рабочих дней со дня получения одной от сторон уведомления о намерении расторгнуть Договор от другой стороны, в случае отсутствия возражений </w:t>
      </w:r>
      <w:r w:rsidRPr="00D54734">
        <w:lastRenderedPageBreak/>
        <w:t>относительно расторжения договора по соглашению Сторон, Стороны обязуются составить и подписать Соглашение о расторжении Договора, с указанием в нём даты расторжения Договора, порядка и сроков окончательных расчётов по Договору.</w:t>
      </w:r>
    </w:p>
    <w:p w:rsidR="007E5DBF" w:rsidRPr="00D54734" w:rsidRDefault="007E5DBF" w:rsidP="007E5DBF">
      <w:pPr>
        <w:ind w:firstLine="709"/>
        <w:jc w:val="both"/>
      </w:pPr>
      <w:r>
        <w:t>8</w:t>
      </w:r>
      <w:r w:rsidRPr="00D54734">
        <w:t xml:space="preserve">.3. </w:t>
      </w:r>
      <w:r w:rsidR="00D67F0B">
        <w:t>Заказчик</w:t>
      </w:r>
      <w:r w:rsidRPr="00D54734">
        <w:t xml:space="preserve"> вправе принять решение об одностороннем отказе от исполнения настоящего договора в случае нарушения Поставщиком существенных условий договора, а также в иных случаях, предусмотренных действующим законодательством Российской Федерации для одностороннего отказа от исполнения отдельных видов обязательств. </w:t>
      </w:r>
      <w:r w:rsidR="00D67F0B">
        <w:t>Заказчик</w:t>
      </w:r>
      <w:r w:rsidRPr="00D54734">
        <w:t>, принявший решение об одностороннем отказе от исполнения настоящего договора, уведомляет в письменной форме Поставщика о таком решении путём вручения соответствующего уведомления нарочно, направления по факсу или на адрес Поставщика, в т.ч. на адрес электронной почты, указанный в пункте 1</w:t>
      </w:r>
      <w:r w:rsidR="007625A1">
        <w:t>2</w:t>
      </w:r>
      <w:r w:rsidRPr="00D54734">
        <w:t xml:space="preserve"> настоящего договора. Настоящий договор считается расторгнутым Стороной в одностороннем порядке с момента получения другой Стороной такого уведомления.</w:t>
      </w:r>
    </w:p>
    <w:p w:rsidR="007E5DBF" w:rsidRPr="00D54734" w:rsidRDefault="007E5DBF" w:rsidP="007E5DBF">
      <w:pPr>
        <w:tabs>
          <w:tab w:val="num" w:pos="720"/>
        </w:tabs>
        <w:ind w:firstLine="436"/>
        <w:jc w:val="both"/>
      </w:pPr>
      <w:r w:rsidRPr="00D54734">
        <w:t xml:space="preserve">     </w:t>
      </w:r>
      <w:r>
        <w:t>8</w:t>
      </w:r>
      <w:r w:rsidRPr="00D54734">
        <w:t xml:space="preserve">.4. Поставщик не вправе передавать свои права и/или обязательства по настоящему Договору третьей стороне без письменного согласия </w:t>
      </w:r>
      <w:r w:rsidR="00F52D36">
        <w:t>Заказчика</w:t>
      </w:r>
      <w:r w:rsidRPr="00D54734">
        <w:t>.</w:t>
      </w:r>
    </w:p>
    <w:p w:rsidR="000D2E0D" w:rsidRDefault="000D2E0D" w:rsidP="007625A1">
      <w:pPr>
        <w:rPr>
          <w:b/>
        </w:rPr>
      </w:pPr>
    </w:p>
    <w:p w:rsidR="007E5DBF" w:rsidRDefault="007E5DBF" w:rsidP="007E5DBF">
      <w:pPr>
        <w:ind w:left="357" w:firstLine="720"/>
        <w:jc w:val="center"/>
        <w:rPr>
          <w:b/>
        </w:rPr>
      </w:pPr>
      <w:r>
        <w:rPr>
          <w:b/>
        </w:rPr>
        <w:t>9</w:t>
      </w:r>
      <w:r w:rsidRPr="00D54734">
        <w:rPr>
          <w:b/>
        </w:rPr>
        <w:t xml:space="preserve">. </w:t>
      </w:r>
      <w:r>
        <w:rPr>
          <w:b/>
        </w:rPr>
        <w:t>ОБСТОЯТЕЛЬСТВА НЕПРЕОДОЛИМОЙ СИЛЫ (ФОРС-МАЖОР)</w:t>
      </w:r>
    </w:p>
    <w:p w:rsidR="0018613C" w:rsidRDefault="0018613C" w:rsidP="007E5DBF">
      <w:pPr>
        <w:ind w:left="357" w:firstLine="720"/>
        <w:jc w:val="center"/>
        <w:rPr>
          <w:b/>
        </w:rPr>
      </w:pPr>
    </w:p>
    <w:p w:rsidR="007E5DBF" w:rsidRPr="00D54734" w:rsidRDefault="007E5DBF" w:rsidP="007E5DBF">
      <w:pPr>
        <w:tabs>
          <w:tab w:val="num" w:pos="0"/>
          <w:tab w:val="num" w:pos="720"/>
        </w:tabs>
        <w:ind w:firstLine="720"/>
        <w:jc w:val="both"/>
      </w:pPr>
      <w:r>
        <w:t>9</w:t>
      </w:r>
      <w:r w:rsidRPr="00D54734">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таких событий чрезвычайного характера, которые Стороны не могли предвидеть или предотвратить разумными мерами. </w:t>
      </w:r>
    </w:p>
    <w:p w:rsidR="007E5DBF" w:rsidRPr="00D54734" w:rsidRDefault="007E5DBF" w:rsidP="007E5DBF">
      <w:pPr>
        <w:tabs>
          <w:tab w:val="num" w:pos="0"/>
          <w:tab w:val="num" w:pos="720"/>
        </w:tabs>
        <w:ind w:firstLine="720"/>
        <w:jc w:val="both"/>
      </w:pPr>
      <w:r w:rsidRPr="00D54734">
        <w:t xml:space="preserve">К обстоятельствам непреодолимой силы относятся события, на которые Стороны не могут оказать влияния и за возникновения, которых они не несут ответственности, в том числе землетрясение, наводнение, пожар, иные стихийные бедствия, а также забастовка, военные действия, правовые акты органов государственной власти. </w:t>
      </w:r>
    </w:p>
    <w:p w:rsidR="007E5DBF" w:rsidRPr="00D54734" w:rsidRDefault="007E5DBF" w:rsidP="007E5DBF">
      <w:pPr>
        <w:tabs>
          <w:tab w:val="num" w:pos="0"/>
          <w:tab w:val="num" w:pos="720"/>
        </w:tabs>
        <w:ind w:firstLine="720"/>
        <w:jc w:val="both"/>
      </w:pPr>
      <w:r w:rsidRPr="00D54734">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10 (десять) дней с момента их наступления.</w:t>
      </w:r>
    </w:p>
    <w:p w:rsidR="007E5DBF" w:rsidRPr="00D54734" w:rsidRDefault="007E5DBF" w:rsidP="007E5DBF">
      <w:pPr>
        <w:tabs>
          <w:tab w:val="num" w:pos="0"/>
          <w:tab w:val="num" w:pos="720"/>
        </w:tabs>
        <w:ind w:firstLine="720"/>
        <w:jc w:val="both"/>
      </w:pPr>
      <w:r>
        <w:t>9</w:t>
      </w:r>
      <w:r w:rsidRPr="00D54734">
        <w:t>.2. Надлежащим доказательством наличия указанных выше обстоятельств и их продолжительности будут служить свидетельства и/или официальные заявления соответствующих компетентных государственных органов.</w:t>
      </w:r>
    </w:p>
    <w:p w:rsidR="007E5DBF" w:rsidRPr="00D54734" w:rsidRDefault="007E5DBF" w:rsidP="007E5DBF">
      <w:pPr>
        <w:tabs>
          <w:tab w:val="num" w:pos="0"/>
        </w:tabs>
        <w:ind w:firstLine="720"/>
        <w:jc w:val="both"/>
      </w:pPr>
      <w:r>
        <w:t>9</w:t>
      </w:r>
      <w:r w:rsidRPr="00D54734">
        <w:t>.3. Если эти обстоятельства будут длиться более двух месяцев, то каждая из Сторон вправе расторгнуть настоящий Договор в одностороннем порядке.</w:t>
      </w:r>
    </w:p>
    <w:p w:rsidR="007E5DBF" w:rsidRPr="00D54734" w:rsidRDefault="007E5DBF" w:rsidP="007E5DBF">
      <w:pPr>
        <w:tabs>
          <w:tab w:val="num" w:pos="0"/>
        </w:tabs>
        <w:ind w:firstLine="720"/>
        <w:jc w:val="both"/>
      </w:pPr>
    </w:p>
    <w:p w:rsidR="007E5DBF" w:rsidRDefault="007E5DBF" w:rsidP="007E5DBF">
      <w:pPr>
        <w:tabs>
          <w:tab w:val="num" w:pos="716"/>
        </w:tabs>
        <w:ind w:left="-284"/>
        <w:jc w:val="center"/>
        <w:rPr>
          <w:b/>
        </w:rPr>
      </w:pPr>
      <w:r>
        <w:rPr>
          <w:b/>
        </w:rPr>
        <w:t>10</w:t>
      </w:r>
      <w:r w:rsidRPr="00D54734">
        <w:rPr>
          <w:b/>
        </w:rPr>
        <w:t xml:space="preserve">. </w:t>
      </w:r>
      <w:r w:rsidRPr="003D36C7">
        <w:rPr>
          <w:b/>
        </w:rPr>
        <w:t>С</w:t>
      </w:r>
      <w:r>
        <w:rPr>
          <w:b/>
        </w:rPr>
        <w:t>РОК ДЕЙСТВИЯ НАСТОЯЩЕГО ДОГОВОРА</w:t>
      </w:r>
    </w:p>
    <w:p w:rsidR="0018613C" w:rsidRPr="003D36C7" w:rsidRDefault="0018613C" w:rsidP="007E5DBF">
      <w:pPr>
        <w:tabs>
          <w:tab w:val="num" w:pos="716"/>
        </w:tabs>
        <w:ind w:left="-284"/>
        <w:jc w:val="center"/>
        <w:rPr>
          <w:b/>
        </w:rPr>
      </w:pPr>
    </w:p>
    <w:p w:rsidR="007E5DBF" w:rsidRPr="00D54734" w:rsidRDefault="007E5DBF" w:rsidP="007E5DBF">
      <w:pPr>
        <w:tabs>
          <w:tab w:val="num" w:pos="716"/>
        </w:tabs>
        <w:ind w:firstLine="720"/>
        <w:jc w:val="both"/>
      </w:pPr>
      <w:r>
        <w:t>10</w:t>
      </w:r>
      <w:r w:rsidRPr="00D54734">
        <w:t>.1. Настоящий договор вступает в силу со дня его подписания и действует до полного исполнения обязательств сторонами договора.</w:t>
      </w:r>
    </w:p>
    <w:p w:rsidR="007E5DBF" w:rsidRPr="00D54734" w:rsidRDefault="007E5DBF" w:rsidP="007E5DBF">
      <w:pPr>
        <w:tabs>
          <w:tab w:val="num" w:pos="716"/>
        </w:tabs>
        <w:ind w:firstLine="720"/>
        <w:jc w:val="both"/>
      </w:pPr>
    </w:p>
    <w:p w:rsidR="007E5DBF" w:rsidRDefault="007E5DBF" w:rsidP="007E5DBF">
      <w:pPr>
        <w:tabs>
          <w:tab w:val="num" w:pos="716"/>
        </w:tabs>
        <w:jc w:val="center"/>
        <w:rPr>
          <w:b/>
        </w:rPr>
      </w:pPr>
      <w:r w:rsidRPr="00D54734">
        <w:rPr>
          <w:b/>
        </w:rPr>
        <w:t>1</w:t>
      </w:r>
      <w:r>
        <w:rPr>
          <w:b/>
        </w:rPr>
        <w:t>1</w:t>
      </w:r>
      <w:r w:rsidRPr="00D54734">
        <w:rPr>
          <w:b/>
        </w:rPr>
        <w:t xml:space="preserve">. </w:t>
      </w:r>
      <w:r w:rsidRPr="003D36C7">
        <w:rPr>
          <w:b/>
        </w:rPr>
        <w:t>П</w:t>
      </w:r>
      <w:r>
        <w:rPr>
          <w:b/>
        </w:rPr>
        <w:t>РОЧИЕ УСЛОВИЯ</w:t>
      </w:r>
    </w:p>
    <w:p w:rsidR="0018613C" w:rsidRPr="00D54734" w:rsidRDefault="0018613C" w:rsidP="007E5DBF">
      <w:pPr>
        <w:tabs>
          <w:tab w:val="num" w:pos="716"/>
        </w:tabs>
        <w:jc w:val="center"/>
        <w:rPr>
          <w:b/>
        </w:rPr>
      </w:pPr>
    </w:p>
    <w:p w:rsidR="007E5DBF" w:rsidRPr="00B00378" w:rsidRDefault="007E5DBF" w:rsidP="007E5DBF">
      <w:pPr>
        <w:jc w:val="both"/>
      </w:pPr>
      <w:r>
        <w:t xml:space="preserve">           </w:t>
      </w:r>
      <w:r w:rsidRPr="00D54734">
        <w:t>1</w:t>
      </w:r>
      <w:r>
        <w:t>1</w:t>
      </w:r>
      <w:r w:rsidRPr="00D54734">
        <w:t xml:space="preserve">.1. </w:t>
      </w:r>
      <w:r w:rsidRPr="003412C3">
        <w:rPr>
          <w:szCs w:val="20"/>
        </w:rPr>
        <w:t xml:space="preserve">Настоящий </w:t>
      </w:r>
      <w:r>
        <w:rPr>
          <w:szCs w:val="20"/>
        </w:rPr>
        <w:t>договор</w:t>
      </w:r>
      <w:r w:rsidRPr="003412C3">
        <w:rPr>
          <w:szCs w:val="20"/>
        </w:rPr>
        <w:t xml:space="preserve"> составлен на бумажном носителе в двух экземплярах, один из которых передается </w:t>
      </w:r>
      <w:r>
        <w:rPr>
          <w:szCs w:val="20"/>
        </w:rPr>
        <w:t>Поставщику</w:t>
      </w:r>
      <w:r w:rsidRPr="003412C3">
        <w:rPr>
          <w:szCs w:val="20"/>
        </w:rPr>
        <w:t>,</w:t>
      </w:r>
      <w:r>
        <w:rPr>
          <w:szCs w:val="20"/>
        </w:rPr>
        <w:t xml:space="preserve"> а второй находится у </w:t>
      </w:r>
      <w:r w:rsidR="0018613C">
        <w:rPr>
          <w:szCs w:val="20"/>
        </w:rPr>
        <w:t>Заказчика</w:t>
      </w:r>
      <w:r w:rsidRPr="00B00378">
        <w:t>.</w:t>
      </w:r>
    </w:p>
    <w:p w:rsidR="007E5DBF" w:rsidRDefault="007E5DBF" w:rsidP="007E5DBF">
      <w:pPr>
        <w:tabs>
          <w:tab w:val="num" w:pos="720"/>
        </w:tabs>
        <w:ind w:firstLine="720"/>
        <w:jc w:val="both"/>
      </w:pPr>
      <w:r w:rsidRPr="00D54734">
        <w:t>1</w:t>
      </w:r>
      <w:r>
        <w:t>1</w:t>
      </w:r>
      <w:r w:rsidRPr="00D54734">
        <w:t>.2.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BF037D" w:rsidRDefault="00BF037D" w:rsidP="007E5DBF">
      <w:pPr>
        <w:tabs>
          <w:tab w:val="num" w:pos="720"/>
        </w:tabs>
        <w:ind w:firstLine="720"/>
        <w:jc w:val="both"/>
      </w:pPr>
      <w:r w:rsidRPr="00BF037D">
        <w:t>11</w:t>
      </w:r>
      <w:r>
        <w:t>.3. Все приложения к настоящему договору являются его неотъемлемой частью.</w:t>
      </w:r>
    </w:p>
    <w:p w:rsidR="00BF037D" w:rsidRDefault="00BF037D" w:rsidP="007E5DBF">
      <w:pPr>
        <w:tabs>
          <w:tab w:val="num" w:pos="720"/>
        </w:tabs>
        <w:ind w:firstLine="720"/>
        <w:jc w:val="both"/>
      </w:pPr>
      <w:bookmarkStart w:id="0" w:name="_GoBack"/>
      <w:bookmarkEnd w:id="0"/>
      <w:r w:rsidRPr="00C82061">
        <w:t>11.4. К настоящему договору прилагаются:</w:t>
      </w:r>
    </w:p>
    <w:p w:rsidR="00BF037D" w:rsidRPr="00BF037D" w:rsidRDefault="00BF037D" w:rsidP="00BF037D">
      <w:pPr>
        <w:tabs>
          <w:tab w:val="num" w:pos="720"/>
        </w:tabs>
        <w:ind w:firstLine="720"/>
        <w:jc w:val="both"/>
      </w:pPr>
      <w:r>
        <w:t>- Описание объекта закупки (Техническое задание).</w:t>
      </w:r>
    </w:p>
    <w:p w:rsidR="007E5DBF" w:rsidRDefault="007E5DBF" w:rsidP="003D36C7">
      <w:pPr>
        <w:ind w:left="-284" w:hanging="180"/>
        <w:jc w:val="center"/>
        <w:rPr>
          <w:b/>
        </w:rPr>
      </w:pPr>
    </w:p>
    <w:p w:rsidR="002A0792" w:rsidRDefault="002A0792" w:rsidP="002F0FBC">
      <w:pPr>
        <w:ind w:firstLine="708"/>
        <w:jc w:val="center"/>
        <w:rPr>
          <w:b/>
        </w:rPr>
      </w:pPr>
    </w:p>
    <w:p w:rsidR="002A0792" w:rsidRDefault="002A0792" w:rsidP="002F0FBC">
      <w:pPr>
        <w:ind w:firstLine="708"/>
        <w:jc w:val="center"/>
        <w:rPr>
          <w:b/>
        </w:rPr>
      </w:pPr>
    </w:p>
    <w:p w:rsidR="002F0FBC" w:rsidRDefault="003D36C7" w:rsidP="002F0FBC">
      <w:pPr>
        <w:ind w:firstLine="708"/>
        <w:jc w:val="center"/>
        <w:rPr>
          <w:b/>
        </w:rPr>
      </w:pPr>
      <w:r>
        <w:rPr>
          <w:b/>
        </w:rPr>
        <w:lastRenderedPageBreak/>
        <w:t>1</w:t>
      </w:r>
      <w:r w:rsidR="007E5DBF">
        <w:rPr>
          <w:b/>
        </w:rPr>
        <w:t>2</w:t>
      </w:r>
      <w:r w:rsidR="002F0FBC">
        <w:rPr>
          <w:b/>
        </w:rPr>
        <w:t>. ЮРИДИЧЕСКИЕ АДРЕСА И РЕКВИЗИТЫ СТОРОН</w:t>
      </w:r>
    </w:p>
    <w:p w:rsidR="0024631B" w:rsidRDefault="0024631B" w:rsidP="002F0FBC">
      <w:pPr>
        <w:ind w:firstLine="708"/>
        <w:jc w:val="center"/>
        <w:rPr>
          <w:b/>
        </w:rPr>
      </w:pPr>
    </w:p>
    <w:tbl>
      <w:tblPr>
        <w:tblW w:w="9807" w:type="dxa"/>
        <w:tblLayout w:type="fixed"/>
        <w:tblLook w:val="01E0"/>
      </w:tblPr>
      <w:tblGrid>
        <w:gridCol w:w="4785"/>
        <w:gridCol w:w="5022"/>
      </w:tblGrid>
      <w:tr w:rsidR="00270F29" w:rsidRPr="00533A91" w:rsidTr="0024631B">
        <w:trPr>
          <w:trHeight w:val="3711"/>
        </w:trPr>
        <w:tc>
          <w:tcPr>
            <w:tcW w:w="4785" w:type="dxa"/>
          </w:tcPr>
          <w:p w:rsidR="00270F29" w:rsidRPr="00C76A88" w:rsidRDefault="00C76A88" w:rsidP="007E5DBF">
            <w:pPr>
              <w:rPr>
                <w:b/>
              </w:rPr>
            </w:pPr>
            <w:r w:rsidRPr="00C76A88">
              <w:rPr>
                <w:b/>
              </w:rPr>
              <w:t>ПОСТАВЩИ</w:t>
            </w:r>
            <w:r w:rsidR="007E5DBF">
              <w:rPr>
                <w:b/>
              </w:rPr>
              <w:t>К:</w:t>
            </w:r>
            <w:r w:rsidRPr="00C76A88">
              <w:rPr>
                <w:b/>
              </w:rPr>
              <w:t xml:space="preserve"> </w:t>
            </w:r>
          </w:p>
        </w:tc>
        <w:tc>
          <w:tcPr>
            <w:tcW w:w="5022" w:type="dxa"/>
          </w:tcPr>
          <w:p w:rsidR="00270F29" w:rsidRPr="00C76A88" w:rsidRDefault="0018613C" w:rsidP="00963AB1">
            <w:pPr>
              <w:pStyle w:val="a3"/>
              <w:ind w:right="71"/>
              <w:rPr>
                <w:rFonts w:ascii="Times New Roman" w:hAnsi="Times New Roman"/>
                <w:b/>
                <w:sz w:val="24"/>
                <w:szCs w:val="24"/>
              </w:rPr>
            </w:pPr>
            <w:r>
              <w:rPr>
                <w:rFonts w:ascii="Times New Roman" w:hAnsi="Times New Roman"/>
                <w:b/>
                <w:sz w:val="24"/>
                <w:szCs w:val="24"/>
              </w:rPr>
              <w:t>ЗАКАЗЧИК</w:t>
            </w:r>
            <w:r w:rsidR="007E5DBF">
              <w:rPr>
                <w:rFonts w:ascii="Times New Roman" w:hAnsi="Times New Roman"/>
                <w:b/>
                <w:sz w:val="24"/>
                <w:szCs w:val="24"/>
              </w:rPr>
              <w:t>:</w:t>
            </w:r>
          </w:p>
          <w:p w:rsidR="0018613C" w:rsidRDefault="0018613C" w:rsidP="00963AB1">
            <w:pPr>
              <w:pStyle w:val="a3"/>
              <w:ind w:right="71"/>
              <w:rPr>
                <w:rFonts w:ascii="Times New Roman" w:hAnsi="Times New Roman"/>
                <w:sz w:val="24"/>
                <w:szCs w:val="24"/>
              </w:rPr>
            </w:pPr>
            <w:r>
              <w:rPr>
                <w:rFonts w:ascii="Times New Roman" w:hAnsi="Times New Roman"/>
                <w:sz w:val="26"/>
                <w:szCs w:val="26"/>
              </w:rPr>
              <w:t>Муниципальное автономное общеобразовательное учреждение Гагаринская средняя общеобразовательная школа</w:t>
            </w:r>
            <w:r w:rsidRPr="00C76A88">
              <w:rPr>
                <w:rFonts w:ascii="Times New Roman" w:hAnsi="Times New Roman"/>
                <w:sz w:val="24"/>
                <w:szCs w:val="24"/>
              </w:rPr>
              <w:t xml:space="preserve"> </w:t>
            </w:r>
          </w:p>
          <w:p w:rsidR="0018613C" w:rsidRDefault="00270F29" w:rsidP="0018613C">
            <w:pPr>
              <w:pStyle w:val="a3"/>
              <w:ind w:right="71"/>
              <w:rPr>
                <w:rFonts w:ascii="Times New Roman" w:hAnsi="Times New Roman"/>
                <w:sz w:val="24"/>
                <w:szCs w:val="24"/>
              </w:rPr>
            </w:pPr>
            <w:r w:rsidRPr="00C76A88">
              <w:rPr>
                <w:rFonts w:ascii="Times New Roman" w:hAnsi="Times New Roman"/>
                <w:sz w:val="24"/>
                <w:szCs w:val="24"/>
              </w:rPr>
              <w:t xml:space="preserve">Адрес </w:t>
            </w:r>
            <w:r w:rsidR="0018613C">
              <w:rPr>
                <w:rFonts w:ascii="Times New Roman" w:hAnsi="Times New Roman"/>
                <w:sz w:val="24"/>
                <w:szCs w:val="24"/>
              </w:rPr>
              <w:t>местонахождения</w:t>
            </w:r>
            <w:r w:rsidRPr="00C76A88">
              <w:rPr>
                <w:rFonts w:ascii="Times New Roman" w:hAnsi="Times New Roman"/>
                <w:sz w:val="24"/>
                <w:szCs w:val="24"/>
              </w:rPr>
              <w:t>:</w:t>
            </w:r>
          </w:p>
          <w:p w:rsidR="0018613C" w:rsidRDefault="0018613C" w:rsidP="0018613C">
            <w:pPr>
              <w:pStyle w:val="a3"/>
              <w:ind w:right="71"/>
              <w:rPr>
                <w:rFonts w:ascii="Times New Roman" w:hAnsi="Times New Roman"/>
                <w:sz w:val="26"/>
                <w:szCs w:val="26"/>
              </w:rPr>
            </w:pPr>
            <w:r>
              <w:rPr>
                <w:rFonts w:ascii="Times New Roman" w:hAnsi="Times New Roman"/>
                <w:sz w:val="26"/>
                <w:szCs w:val="26"/>
              </w:rPr>
              <w:t xml:space="preserve">627713 Тюменская область, </w:t>
            </w:r>
            <w:proofErr w:type="spellStart"/>
            <w:r>
              <w:rPr>
                <w:rFonts w:ascii="Times New Roman" w:hAnsi="Times New Roman"/>
                <w:sz w:val="26"/>
                <w:szCs w:val="26"/>
              </w:rPr>
              <w:t>Ишимский</w:t>
            </w:r>
            <w:proofErr w:type="spellEnd"/>
            <w:r>
              <w:rPr>
                <w:rFonts w:ascii="Times New Roman" w:hAnsi="Times New Roman"/>
                <w:sz w:val="26"/>
                <w:szCs w:val="26"/>
              </w:rPr>
              <w:t xml:space="preserve"> район, </w:t>
            </w:r>
            <w:proofErr w:type="spellStart"/>
            <w:r>
              <w:rPr>
                <w:rFonts w:ascii="Times New Roman" w:hAnsi="Times New Roman"/>
                <w:sz w:val="26"/>
                <w:szCs w:val="26"/>
              </w:rPr>
              <w:t>с.Гагарино</w:t>
            </w:r>
            <w:proofErr w:type="spellEnd"/>
            <w:r>
              <w:rPr>
                <w:rFonts w:ascii="Times New Roman" w:hAnsi="Times New Roman"/>
                <w:sz w:val="26"/>
                <w:szCs w:val="26"/>
              </w:rPr>
              <w:t>, ул. Новая, д.30</w:t>
            </w:r>
          </w:p>
          <w:p w:rsidR="0018613C" w:rsidRPr="0018613C" w:rsidRDefault="0018613C" w:rsidP="0018613C">
            <w:pPr>
              <w:pStyle w:val="a3"/>
              <w:ind w:right="71"/>
              <w:rPr>
                <w:rFonts w:ascii="Times New Roman" w:hAnsi="Times New Roman"/>
                <w:sz w:val="24"/>
                <w:szCs w:val="24"/>
              </w:rPr>
            </w:pPr>
            <w:r w:rsidRPr="004A490F">
              <w:rPr>
                <w:rFonts w:ascii="Times New Roman" w:hAnsi="Times New Roman"/>
                <w:sz w:val="26"/>
                <w:szCs w:val="26"/>
              </w:rPr>
              <w:t>Платежные реквизиты:</w:t>
            </w:r>
          </w:p>
          <w:p w:rsidR="0018613C" w:rsidRDefault="0018613C" w:rsidP="0018613C">
            <w:r w:rsidRPr="007C48CA">
              <w:t>ИНН 721700</w:t>
            </w:r>
            <w:r w:rsidRPr="00DB6F58">
              <w:t xml:space="preserve">7149 </w:t>
            </w:r>
          </w:p>
          <w:p w:rsidR="0018613C" w:rsidRDefault="0018613C" w:rsidP="0018613C">
            <w:pPr>
              <w:rPr>
                <w:iCs/>
              </w:rPr>
            </w:pPr>
            <w:r w:rsidRPr="007C48CA">
              <w:t xml:space="preserve">КПП </w:t>
            </w:r>
            <w:r w:rsidRPr="007C48CA">
              <w:rPr>
                <w:iCs/>
              </w:rPr>
              <w:t>720501001</w:t>
            </w:r>
          </w:p>
          <w:p w:rsidR="0018613C" w:rsidRPr="00681DE7" w:rsidRDefault="0018613C" w:rsidP="0018613C">
            <w:pPr>
              <w:rPr>
                <w:iCs/>
                <w:sz w:val="26"/>
                <w:szCs w:val="26"/>
              </w:rPr>
            </w:pPr>
            <w:r>
              <w:rPr>
                <w:sz w:val="26"/>
                <w:szCs w:val="26"/>
              </w:rPr>
              <w:t>Администрация Ишимского муниципального района (МАОУ Гагаринская</w:t>
            </w:r>
            <w:r w:rsidRPr="00DA12D8">
              <w:rPr>
                <w:sz w:val="26"/>
                <w:szCs w:val="26"/>
              </w:rPr>
              <w:t xml:space="preserve"> СОШ</w:t>
            </w:r>
            <w:r>
              <w:rPr>
                <w:sz w:val="26"/>
                <w:szCs w:val="26"/>
              </w:rPr>
              <w:t>, ОС6</w:t>
            </w:r>
            <w:r w:rsidRPr="000613A9">
              <w:rPr>
                <w:sz w:val="26"/>
                <w:szCs w:val="26"/>
              </w:rPr>
              <w:t>0058ГГСШ</w:t>
            </w:r>
            <w:r>
              <w:rPr>
                <w:sz w:val="26"/>
                <w:szCs w:val="26"/>
              </w:rPr>
              <w:t xml:space="preserve">)                                                                                                                                                                                    казначейский </w:t>
            </w:r>
            <w:r w:rsidRPr="000C3546">
              <w:rPr>
                <w:sz w:val="26"/>
                <w:szCs w:val="26"/>
              </w:rPr>
              <w:t>с</w:t>
            </w:r>
            <w:r>
              <w:rPr>
                <w:sz w:val="26"/>
                <w:szCs w:val="26"/>
              </w:rPr>
              <w:t>чет</w:t>
            </w:r>
            <w:r w:rsidRPr="000C3546">
              <w:rPr>
                <w:sz w:val="26"/>
                <w:szCs w:val="26"/>
              </w:rPr>
              <w:t xml:space="preserve"> </w:t>
            </w:r>
            <w:r>
              <w:rPr>
                <w:sz w:val="26"/>
                <w:szCs w:val="26"/>
              </w:rPr>
              <w:t>03234643716260006700                                            единый казначейский счет</w:t>
            </w:r>
            <w:r w:rsidRPr="000C3546">
              <w:rPr>
                <w:sz w:val="26"/>
                <w:szCs w:val="26"/>
              </w:rPr>
              <w:t xml:space="preserve"> </w:t>
            </w:r>
            <w:r>
              <w:rPr>
                <w:sz w:val="26"/>
                <w:szCs w:val="26"/>
              </w:rPr>
              <w:t xml:space="preserve">40102810945370000060   </w:t>
            </w:r>
          </w:p>
          <w:p w:rsidR="0018613C" w:rsidRDefault="0018613C" w:rsidP="0018613C">
            <w:pPr>
              <w:rPr>
                <w:sz w:val="26"/>
                <w:szCs w:val="26"/>
              </w:rPr>
            </w:pPr>
            <w:r>
              <w:rPr>
                <w:sz w:val="26"/>
                <w:szCs w:val="26"/>
              </w:rPr>
              <w:t xml:space="preserve">БИК банка 017102101                                            </w:t>
            </w:r>
          </w:p>
          <w:p w:rsidR="0018613C" w:rsidRDefault="0018613C" w:rsidP="0018613C">
            <w:pPr>
              <w:rPr>
                <w:sz w:val="26"/>
                <w:szCs w:val="26"/>
              </w:rPr>
            </w:pPr>
            <w:r>
              <w:rPr>
                <w:sz w:val="26"/>
                <w:szCs w:val="26"/>
              </w:rPr>
              <w:t>Наименование банка:</w:t>
            </w:r>
          </w:p>
          <w:p w:rsidR="0024631B" w:rsidRDefault="0018613C" w:rsidP="0018613C">
            <w:pPr>
              <w:jc w:val="both"/>
            </w:pPr>
            <w:r>
              <w:rPr>
                <w:sz w:val="26"/>
                <w:szCs w:val="26"/>
              </w:rPr>
              <w:t>Отделение Тюмень // УФК по Тюменской области, г. Тюмень</w:t>
            </w:r>
            <w:r>
              <w:t xml:space="preserve"> </w:t>
            </w:r>
          </w:p>
          <w:p w:rsidR="0018613C" w:rsidRPr="00C76A88" w:rsidRDefault="0024631B" w:rsidP="0024631B">
            <w:pPr>
              <w:pStyle w:val="a3"/>
            </w:pPr>
            <w:r w:rsidRPr="00C76A88">
              <w:rPr>
                <w:rFonts w:ascii="Times New Roman" w:hAnsi="Times New Roman"/>
                <w:sz w:val="24"/>
                <w:szCs w:val="24"/>
              </w:rPr>
              <w:t xml:space="preserve"> </w:t>
            </w:r>
          </w:p>
          <w:tbl>
            <w:tblPr>
              <w:tblW w:w="0" w:type="auto"/>
              <w:tblLayout w:type="fixed"/>
              <w:tblCellMar>
                <w:top w:w="102" w:type="dxa"/>
                <w:left w:w="62" w:type="dxa"/>
                <w:bottom w:w="102" w:type="dxa"/>
                <w:right w:w="62" w:type="dxa"/>
              </w:tblCellMar>
              <w:tblLook w:val="0000"/>
            </w:tblPr>
            <w:tblGrid>
              <w:gridCol w:w="5103"/>
            </w:tblGrid>
            <w:tr w:rsidR="0018613C" w:rsidRPr="00487807" w:rsidTr="00A67838">
              <w:tc>
                <w:tcPr>
                  <w:tcW w:w="5103" w:type="dxa"/>
                </w:tcPr>
                <w:p w:rsidR="0018613C" w:rsidRDefault="0018613C" w:rsidP="0018613C">
                  <w:pPr>
                    <w:pStyle w:val="ConsPlusNormal"/>
                    <w:ind w:firstLine="0"/>
                    <w:jc w:val="both"/>
                    <w:rPr>
                      <w:rFonts w:ascii="Times New Roman" w:hAnsi="Times New Roman" w:cs="Times New Roman"/>
                      <w:sz w:val="26"/>
                      <w:szCs w:val="26"/>
                      <w:u w:val="single"/>
                    </w:rPr>
                  </w:pPr>
                  <w:r w:rsidRPr="00487807">
                    <w:rPr>
                      <w:rFonts w:ascii="Times New Roman" w:hAnsi="Times New Roman" w:cs="Times New Roman"/>
                      <w:sz w:val="26"/>
                      <w:szCs w:val="26"/>
                      <w:u w:val="single"/>
                    </w:rPr>
                    <w:t>Директор</w:t>
                  </w:r>
                  <w:r>
                    <w:rPr>
                      <w:rFonts w:ascii="Times New Roman" w:hAnsi="Times New Roman" w:cs="Times New Roman"/>
                      <w:sz w:val="26"/>
                      <w:szCs w:val="26"/>
                      <w:u w:val="single"/>
                    </w:rPr>
                    <w:t xml:space="preserve">                        ____/С.Р. Астанина</w:t>
                  </w:r>
                </w:p>
                <w:p w:rsidR="0018613C" w:rsidRDefault="0018613C" w:rsidP="0018613C">
                  <w:pPr>
                    <w:pStyle w:val="ConsPlusNormal"/>
                    <w:ind w:firstLine="0"/>
                    <w:rPr>
                      <w:rFonts w:ascii="Times New Roman" w:hAnsi="Times New Roman" w:cs="Times New Roman"/>
                      <w:sz w:val="26"/>
                      <w:szCs w:val="26"/>
                      <w:u w:val="single"/>
                    </w:rPr>
                  </w:pPr>
                  <w:r>
                    <w:rPr>
                      <w:rFonts w:ascii="Times New Roman" w:hAnsi="Times New Roman" w:cs="Times New Roman"/>
                      <w:sz w:val="16"/>
                      <w:szCs w:val="16"/>
                    </w:rPr>
                    <w:t xml:space="preserve">      </w:t>
                  </w:r>
                  <w:r w:rsidRPr="00487807">
                    <w:rPr>
                      <w:rFonts w:ascii="Times New Roman" w:hAnsi="Times New Roman" w:cs="Times New Roman"/>
                      <w:sz w:val="16"/>
                      <w:szCs w:val="16"/>
                    </w:rPr>
                    <w:t>(должность)</w:t>
                  </w:r>
                  <w:r>
                    <w:rPr>
                      <w:rFonts w:ascii="Times New Roman" w:hAnsi="Times New Roman" w:cs="Times New Roman"/>
                      <w:sz w:val="16"/>
                      <w:szCs w:val="16"/>
                    </w:rPr>
                    <w:t xml:space="preserve">              </w:t>
                  </w:r>
                  <w:r w:rsidRPr="00487807">
                    <w:rPr>
                      <w:rFonts w:ascii="Times New Roman" w:hAnsi="Times New Roman" w:cs="Times New Roman"/>
                      <w:sz w:val="16"/>
                      <w:szCs w:val="16"/>
                    </w:rPr>
                    <w:t>(подпись)</w:t>
                  </w:r>
                  <w:r>
                    <w:rPr>
                      <w:rFonts w:ascii="Times New Roman" w:hAnsi="Times New Roman" w:cs="Times New Roman"/>
                      <w:sz w:val="16"/>
                      <w:szCs w:val="16"/>
                    </w:rPr>
                    <w:t xml:space="preserve">                                    </w:t>
                  </w:r>
                  <w:r w:rsidRPr="00487807">
                    <w:rPr>
                      <w:rFonts w:ascii="Times New Roman" w:hAnsi="Times New Roman" w:cs="Times New Roman"/>
                      <w:sz w:val="16"/>
                      <w:szCs w:val="16"/>
                    </w:rPr>
                    <w:t xml:space="preserve"> (ФИО</w:t>
                  </w:r>
                  <w:r>
                    <w:rPr>
                      <w:rFonts w:ascii="Times New Roman" w:hAnsi="Times New Roman" w:cs="Times New Roman"/>
                      <w:sz w:val="16"/>
                      <w:szCs w:val="16"/>
                    </w:rPr>
                    <w:t>)</w:t>
                  </w:r>
                </w:p>
                <w:p w:rsidR="0018613C" w:rsidRPr="00487807" w:rsidRDefault="0018613C" w:rsidP="0018613C">
                  <w:pPr>
                    <w:pStyle w:val="ConsPlusNormal"/>
                    <w:ind w:firstLine="0"/>
                    <w:rPr>
                      <w:rFonts w:ascii="Times New Roman" w:hAnsi="Times New Roman" w:cs="Times New Roman"/>
                      <w:sz w:val="26"/>
                      <w:szCs w:val="26"/>
                      <w:u w:val="single"/>
                    </w:rPr>
                  </w:pPr>
                </w:p>
              </w:tc>
            </w:tr>
            <w:tr w:rsidR="0018613C" w:rsidRPr="004A490F" w:rsidTr="00A67838">
              <w:tc>
                <w:tcPr>
                  <w:tcW w:w="5103" w:type="dxa"/>
                </w:tcPr>
                <w:p w:rsidR="0018613C" w:rsidRPr="004A490F" w:rsidRDefault="0018613C" w:rsidP="0018613C">
                  <w:pPr>
                    <w:pStyle w:val="ConsPlusNormal"/>
                    <w:jc w:val="both"/>
                    <w:rPr>
                      <w:rFonts w:ascii="Times New Roman" w:hAnsi="Times New Roman" w:cs="Times New Roman"/>
                      <w:sz w:val="26"/>
                      <w:szCs w:val="26"/>
                    </w:rPr>
                  </w:pPr>
                </w:p>
              </w:tc>
            </w:tr>
          </w:tbl>
          <w:p w:rsidR="0024631B" w:rsidRPr="00C76A88" w:rsidRDefault="0024631B" w:rsidP="0024631B">
            <w:pPr>
              <w:pStyle w:val="a3"/>
            </w:pPr>
          </w:p>
        </w:tc>
      </w:tr>
      <w:tr w:rsidR="00270F29" w:rsidRPr="00533A91" w:rsidTr="00C6689C">
        <w:trPr>
          <w:trHeight w:val="1952"/>
        </w:trPr>
        <w:tc>
          <w:tcPr>
            <w:tcW w:w="4785" w:type="dxa"/>
          </w:tcPr>
          <w:p w:rsidR="00270F29" w:rsidRPr="00C76A88" w:rsidRDefault="00270F29" w:rsidP="00963AB1">
            <w:pPr>
              <w:rPr>
                <w:b/>
              </w:rPr>
            </w:pPr>
          </w:p>
        </w:tc>
        <w:tc>
          <w:tcPr>
            <w:tcW w:w="5022" w:type="dxa"/>
          </w:tcPr>
          <w:p w:rsidR="00270F29" w:rsidRPr="00C76A88" w:rsidRDefault="00270F29" w:rsidP="00963AB1">
            <w:pPr>
              <w:pStyle w:val="a3"/>
              <w:ind w:right="71"/>
              <w:rPr>
                <w:rFonts w:ascii="Times New Roman" w:hAnsi="Times New Roman"/>
                <w:sz w:val="24"/>
                <w:szCs w:val="24"/>
              </w:rPr>
            </w:pPr>
          </w:p>
        </w:tc>
      </w:tr>
    </w:tbl>
    <w:p w:rsidR="002F0FBC" w:rsidRDefault="002F0FBC"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24631B">
      <w:pPr>
        <w:rPr>
          <w:b/>
        </w:rPr>
      </w:pPr>
    </w:p>
    <w:p w:rsidR="00E24FC6" w:rsidRDefault="00E24FC6" w:rsidP="00E24FC6">
      <w:pPr>
        <w:jc w:val="right"/>
        <w:rPr>
          <w:b/>
        </w:rPr>
      </w:pPr>
      <w:r>
        <w:rPr>
          <w:b/>
        </w:rPr>
        <w:lastRenderedPageBreak/>
        <w:t xml:space="preserve">Приложение №1 </w:t>
      </w:r>
    </w:p>
    <w:p w:rsidR="00E24FC6" w:rsidRDefault="00E24FC6" w:rsidP="00E24FC6">
      <w:pPr>
        <w:jc w:val="right"/>
        <w:rPr>
          <w:b/>
        </w:rPr>
      </w:pPr>
      <w:r>
        <w:rPr>
          <w:b/>
        </w:rPr>
        <w:t xml:space="preserve">к  </w:t>
      </w:r>
      <w:r w:rsidR="009053DE">
        <w:rPr>
          <w:b/>
        </w:rPr>
        <w:t xml:space="preserve">проекту договора </w:t>
      </w:r>
      <w:proofErr w:type="spellStart"/>
      <w:r w:rsidR="009053DE">
        <w:rPr>
          <w:b/>
        </w:rPr>
        <w:t>потавки</w:t>
      </w:r>
      <w:proofErr w:type="spellEnd"/>
      <w:r>
        <w:rPr>
          <w:b/>
        </w:rPr>
        <w:t xml:space="preserve"> </w:t>
      </w:r>
      <w:proofErr w:type="gramStart"/>
      <w:r>
        <w:rPr>
          <w:b/>
        </w:rPr>
        <w:t>от</w:t>
      </w:r>
      <w:proofErr w:type="gramEnd"/>
      <w:r>
        <w:rPr>
          <w:b/>
        </w:rPr>
        <w:t xml:space="preserve"> ______ №______</w:t>
      </w:r>
    </w:p>
    <w:p w:rsidR="007A56C0" w:rsidRDefault="007A56C0" w:rsidP="009053DE">
      <w:pPr>
        <w:rPr>
          <w:b/>
        </w:rPr>
      </w:pPr>
    </w:p>
    <w:p w:rsidR="007A56C0" w:rsidRDefault="007A56C0" w:rsidP="007A56C0">
      <w:pPr>
        <w:pStyle w:val="3"/>
        <w:numPr>
          <w:ilvl w:val="0"/>
          <w:numId w:val="0"/>
        </w:numPr>
        <w:tabs>
          <w:tab w:val="left" w:pos="4500"/>
        </w:tabs>
        <w:spacing w:before="0" w:after="0"/>
        <w:jc w:val="center"/>
        <w:rPr>
          <w:rFonts w:ascii="Times New Roman" w:hAnsi="Times New Roman"/>
          <w:sz w:val="28"/>
          <w:szCs w:val="28"/>
        </w:rPr>
      </w:pPr>
      <w:r>
        <w:rPr>
          <w:rFonts w:ascii="Times New Roman" w:hAnsi="Times New Roman"/>
          <w:sz w:val="28"/>
          <w:szCs w:val="28"/>
        </w:rPr>
        <w:t>Описание объекта закупки</w:t>
      </w:r>
    </w:p>
    <w:p w:rsidR="007A56C0" w:rsidRPr="007A56C0" w:rsidRDefault="007A56C0" w:rsidP="007A56C0">
      <w:pPr>
        <w:pStyle w:val="3"/>
        <w:numPr>
          <w:ilvl w:val="0"/>
          <w:numId w:val="0"/>
        </w:numPr>
        <w:tabs>
          <w:tab w:val="left" w:pos="4500"/>
        </w:tabs>
        <w:spacing w:before="0" w:after="0"/>
        <w:jc w:val="center"/>
        <w:rPr>
          <w:rFonts w:ascii="Times New Roman" w:hAnsi="Times New Roman"/>
          <w:sz w:val="28"/>
          <w:szCs w:val="28"/>
        </w:rPr>
      </w:pPr>
      <w:r>
        <w:rPr>
          <w:rFonts w:ascii="Times New Roman" w:hAnsi="Times New Roman"/>
          <w:sz w:val="28"/>
          <w:szCs w:val="28"/>
        </w:rPr>
        <w:t>(</w:t>
      </w:r>
      <w:r w:rsidRPr="007C5913">
        <w:rPr>
          <w:rFonts w:ascii="Times New Roman" w:hAnsi="Times New Roman"/>
          <w:sz w:val="28"/>
          <w:szCs w:val="28"/>
        </w:rPr>
        <w:t>Техническое задание</w:t>
      </w:r>
      <w:r>
        <w:rPr>
          <w:rFonts w:ascii="Times New Roman" w:hAnsi="Times New Roman"/>
          <w:sz w:val="28"/>
          <w:szCs w:val="28"/>
        </w:rPr>
        <w:t>)</w:t>
      </w:r>
    </w:p>
    <w:tbl>
      <w:tblPr>
        <w:tblW w:w="6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4096"/>
        <w:gridCol w:w="1846"/>
        <w:gridCol w:w="1452"/>
        <w:gridCol w:w="1055"/>
        <w:gridCol w:w="845"/>
        <w:gridCol w:w="843"/>
        <w:gridCol w:w="843"/>
        <w:gridCol w:w="845"/>
      </w:tblGrid>
      <w:tr w:rsidR="007A56C0" w:rsidRPr="007C5913" w:rsidTr="00577FC8">
        <w:trPr>
          <w:gridAfter w:val="3"/>
          <w:wAfter w:w="1027" w:type="pct"/>
        </w:trPr>
        <w:tc>
          <w:tcPr>
            <w:tcW w:w="202" w:type="pct"/>
          </w:tcPr>
          <w:p w:rsidR="007A56C0" w:rsidRPr="007C5913" w:rsidRDefault="007A56C0" w:rsidP="00577FC8">
            <w:pPr>
              <w:jc w:val="center"/>
              <w:rPr>
                <w:b/>
              </w:rPr>
            </w:pPr>
            <w:r w:rsidRPr="007C5913">
              <w:rPr>
                <w:b/>
              </w:rPr>
              <w:t xml:space="preserve">№ </w:t>
            </w:r>
            <w:proofErr w:type="spellStart"/>
            <w:proofErr w:type="gramStart"/>
            <w:r w:rsidRPr="007C5913">
              <w:rPr>
                <w:b/>
              </w:rPr>
              <w:t>п</w:t>
            </w:r>
            <w:proofErr w:type="spellEnd"/>
            <w:proofErr w:type="gramEnd"/>
            <w:r w:rsidRPr="007C5913">
              <w:rPr>
                <w:b/>
              </w:rPr>
              <w:t>/</w:t>
            </w:r>
            <w:proofErr w:type="spellStart"/>
            <w:r w:rsidRPr="007C5913">
              <w:rPr>
                <w:b/>
              </w:rPr>
              <w:t>п</w:t>
            </w:r>
            <w:proofErr w:type="spellEnd"/>
          </w:p>
        </w:tc>
        <w:tc>
          <w:tcPr>
            <w:tcW w:w="1662" w:type="pct"/>
          </w:tcPr>
          <w:p w:rsidR="007A56C0" w:rsidRPr="007C5913" w:rsidRDefault="007A56C0" w:rsidP="00577FC8">
            <w:pPr>
              <w:jc w:val="center"/>
              <w:rPr>
                <w:b/>
              </w:rPr>
            </w:pPr>
            <w:r w:rsidRPr="007C5913">
              <w:rPr>
                <w:b/>
              </w:rPr>
              <w:t>Разделы</w:t>
            </w:r>
          </w:p>
        </w:tc>
        <w:tc>
          <w:tcPr>
            <w:tcW w:w="2109" w:type="pct"/>
            <w:gridSpan w:val="4"/>
          </w:tcPr>
          <w:p w:rsidR="007A56C0" w:rsidRPr="007C5913" w:rsidRDefault="007A56C0" w:rsidP="00577FC8">
            <w:pPr>
              <w:jc w:val="center"/>
              <w:rPr>
                <w:b/>
              </w:rPr>
            </w:pPr>
            <w:r w:rsidRPr="007C5913">
              <w:rPr>
                <w:b/>
              </w:rPr>
              <w:t>Описание характеристик и требований к товару</w:t>
            </w:r>
          </w:p>
        </w:tc>
      </w:tr>
      <w:tr w:rsidR="007A56C0" w:rsidRPr="00DB1C1C"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 xml:space="preserve">Наименование товаров </w:t>
            </w:r>
          </w:p>
        </w:tc>
        <w:tc>
          <w:tcPr>
            <w:tcW w:w="2109" w:type="pct"/>
            <w:gridSpan w:val="4"/>
          </w:tcPr>
          <w:p w:rsidR="007A56C0" w:rsidRPr="00F96141" w:rsidRDefault="007A56C0" w:rsidP="00577FC8">
            <w:pPr>
              <w:tabs>
                <w:tab w:val="left" w:pos="331"/>
              </w:tabs>
              <w:jc w:val="both"/>
              <w:rPr>
                <w:lang w:val="en-US"/>
              </w:rPr>
            </w:pPr>
            <w:r>
              <w:rPr>
                <w:color w:val="000000"/>
                <w:shd w:val="clear" w:color="auto" w:fill="F3F5F6"/>
              </w:rPr>
              <w:t>Автобус для перевозки детей</w:t>
            </w:r>
          </w:p>
        </w:tc>
      </w:tr>
      <w:tr w:rsidR="007A56C0" w:rsidRPr="00DB1C1C"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2E2524">
              <w:t>Товарный знак или эквивалент</w:t>
            </w:r>
            <w:r w:rsidRPr="00B12125">
              <w:rPr>
                <w:rFonts w:ascii="Calibri" w:hAnsi="Calibri" w:cs="Calibri"/>
                <w:color w:val="000000"/>
                <w:sz w:val="22"/>
                <w:szCs w:val="22"/>
              </w:rPr>
              <w:t>*</w:t>
            </w:r>
          </w:p>
        </w:tc>
        <w:tc>
          <w:tcPr>
            <w:tcW w:w="2109" w:type="pct"/>
            <w:gridSpan w:val="4"/>
          </w:tcPr>
          <w:p w:rsidR="007A56C0" w:rsidRDefault="007A56C0" w:rsidP="00577FC8">
            <w:pPr>
              <w:tabs>
                <w:tab w:val="left" w:pos="331"/>
              </w:tabs>
              <w:jc w:val="both"/>
              <w:rPr>
                <w:color w:val="000000"/>
                <w:shd w:val="clear" w:color="auto" w:fill="F3F5F6"/>
              </w:rPr>
            </w:pPr>
            <w:r>
              <w:rPr>
                <w:color w:val="000000"/>
                <w:shd w:val="clear" w:color="auto" w:fill="F3F5F6"/>
              </w:rPr>
              <w:t>КАВЗ-4238-0000010-65 или «эквивалент»</w:t>
            </w:r>
          </w:p>
        </w:tc>
      </w:tr>
      <w:tr w:rsidR="007A56C0" w:rsidRPr="007C5913" w:rsidTr="00577FC8">
        <w:trPr>
          <w:gridAfter w:val="3"/>
          <w:wAfter w:w="1027" w:type="pct"/>
        </w:trPr>
        <w:tc>
          <w:tcPr>
            <w:tcW w:w="202" w:type="pct"/>
          </w:tcPr>
          <w:p w:rsidR="007A56C0" w:rsidRPr="00DB1C1C" w:rsidRDefault="007A56C0" w:rsidP="007A56C0">
            <w:pPr>
              <w:numPr>
                <w:ilvl w:val="0"/>
                <w:numId w:val="9"/>
              </w:numPr>
              <w:ind w:left="0" w:firstLine="0"/>
              <w:jc w:val="center"/>
            </w:pPr>
          </w:p>
        </w:tc>
        <w:tc>
          <w:tcPr>
            <w:tcW w:w="1662" w:type="pct"/>
          </w:tcPr>
          <w:p w:rsidR="007A56C0" w:rsidRPr="007C5913" w:rsidRDefault="007A56C0" w:rsidP="00577FC8">
            <w:r w:rsidRPr="007C5913">
              <w:t>Количество, единица измерения товара</w:t>
            </w:r>
          </w:p>
        </w:tc>
        <w:tc>
          <w:tcPr>
            <w:tcW w:w="2109" w:type="pct"/>
            <w:gridSpan w:val="4"/>
          </w:tcPr>
          <w:p w:rsidR="007A56C0" w:rsidRPr="007C5913" w:rsidRDefault="007A56C0" w:rsidP="00577FC8">
            <w:pPr>
              <w:tabs>
                <w:tab w:val="left" w:pos="331"/>
                <w:tab w:val="left" w:pos="612"/>
              </w:tabs>
              <w:jc w:val="both"/>
            </w:pPr>
            <w:r w:rsidRPr="007C5913">
              <w:t>1 шт.</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2109" w:type="pct"/>
            <w:gridSpan w:val="4"/>
          </w:tcPr>
          <w:p w:rsidR="007A56C0" w:rsidRPr="007C5913" w:rsidRDefault="007A56C0" w:rsidP="007A56C0">
            <w:pPr>
              <w:numPr>
                <w:ilvl w:val="0"/>
                <w:numId w:val="15"/>
              </w:numPr>
              <w:tabs>
                <w:tab w:val="left" w:pos="331"/>
                <w:tab w:val="left" w:pos="612"/>
              </w:tabs>
              <w:snapToGrid w:val="0"/>
              <w:ind w:left="0" w:firstLine="0"/>
              <w:jc w:val="both"/>
            </w:pPr>
            <w:r w:rsidRPr="007C5913">
              <w:t>Цена включает:</w:t>
            </w:r>
          </w:p>
          <w:p w:rsidR="007A56C0" w:rsidRPr="007C5913" w:rsidRDefault="007A56C0" w:rsidP="007A56C0">
            <w:pPr>
              <w:numPr>
                <w:ilvl w:val="0"/>
                <w:numId w:val="10"/>
              </w:numPr>
              <w:tabs>
                <w:tab w:val="left" w:pos="331"/>
                <w:tab w:val="left" w:pos="612"/>
              </w:tabs>
              <w:suppressAutoHyphens/>
              <w:ind w:left="0" w:firstLine="0"/>
              <w:jc w:val="both"/>
            </w:pPr>
            <w:r w:rsidRPr="007C5913">
              <w:t>НДС, иные налоги;</w:t>
            </w:r>
          </w:p>
          <w:p w:rsidR="007A56C0" w:rsidRPr="001F36F3" w:rsidRDefault="007A56C0" w:rsidP="007A56C0">
            <w:pPr>
              <w:numPr>
                <w:ilvl w:val="0"/>
                <w:numId w:val="10"/>
              </w:numPr>
              <w:tabs>
                <w:tab w:val="left" w:pos="331"/>
                <w:tab w:val="left" w:pos="612"/>
              </w:tabs>
              <w:suppressAutoHyphens/>
              <w:ind w:left="0" w:firstLine="0"/>
              <w:jc w:val="both"/>
            </w:pPr>
            <w:r w:rsidRPr="007C5913">
              <w:t>транспортные расходы по доставке товара;</w:t>
            </w:r>
          </w:p>
          <w:p w:rsidR="007A56C0" w:rsidRPr="007C5913" w:rsidRDefault="007A56C0" w:rsidP="007A56C0">
            <w:pPr>
              <w:numPr>
                <w:ilvl w:val="0"/>
                <w:numId w:val="10"/>
              </w:numPr>
              <w:tabs>
                <w:tab w:val="left" w:pos="331"/>
                <w:tab w:val="left" w:pos="612"/>
              </w:tabs>
              <w:suppressAutoHyphens/>
              <w:ind w:left="0" w:firstLine="0"/>
              <w:jc w:val="both"/>
            </w:pPr>
            <w:r>
              <w:t>утилизационный сбор</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Условия оплаты:</w:t>
            </w:r>
          </w:p>
          <w:p w:rsidR="007A56C0" w:rsidRPr="007C5913" w:rsidRDefault="007A56C0" w:rsidP="00577FC8">
            <w:r w:rsidRPr="007C5913">
              <w:t>Форма (наличная/безналичная)</w:t>
            </w:r>
            <w:r>
              <w:t>.</w:t>
            </w:r>
          </w:p>
          <w:p w:rsidR="007A56C0" w:rsidRPr="007C5913" w:rsidRDefault="007A56C0" w:rsidP="00577FC8">
            <w:r w:rsidRPr="007C5913">
              <w:t>Срок</w:t>
            </w:r>
            <w:r>
              <w:t>.</w:t>
            </w:r>
          </w:p>
          <w:p w:rsidR="007A56C0" w:rsidRPr="007C5913" w:rsidRDefault="007A56C0" w:rsidP="00577FC8">
            <w:proofErr w:type="gramStart"/>
            <w:r w:rsidRPr="007C5913">
              <w:t>Порядок оплаты, в т.ч. условия предварительной оплаты, рассрочки, отсрочки)</w:t>
            </w:r>
            <w:proofErr w:type="gramEnd"/>
          </w:p>
        </w:tc>
        <w:tc>
          <w:tcPr>
            <w:tcW w:w="2109" w:type="pct"/>
            <w:gridSpan w:val="4"/>
          </w:tcPr>
          <w:p w:rsidR="007A56C0" w:rsidRPr="00863AD1" w:rsidRDefault="007A56C0" w:rsidP="007A56C0">
            <w:pPr>
              <w:numPr>
                <w:ilvl w:val="0"/>
                <w:numId w:val="11"/>
              </w:numPr>
              <w:tabs>
                <w:tab w:val="left" w:pos="331"/>
                <w:tab w:val="left" w:pos="612"/>
              </w:tabs>
              <w:ind w:left="0" w:firstLine="0"/>
              <w:jc w:val="both"/>
            </w:pPr>
            <w:r>
              <w:t>10</w:t>
            </w:r>
            <w:r w:rsidRPr="00DE3CF2">
              <w:t xml:space="preserve">0% от </w:t>
            </w:r>
            <w:r>
              <w:t xml:space="preserve">стоимости Товара </w:t>
            </w:r>
            <w:r w:rsidRPr="00DE3CF2">
              <w:t xml:space="preserve"> в течение </w:t>
            </w:r>
            <w:r>
              <w:t>15</w:t>
            </w:r>
            <w:r w:rsidRPr="00DE3CF2">
              <w:t xml:space="preserve"> рабочих дней с момента подписания </w:t>
            </w:r>
            <w:r>
              <w:t>акта приема – передачи Товара</w:t>
            </w:r>
            <w:r w:rsidRPr="00DF2C3B">
              <w:t>.</w:t>
            </w:r>
          </w:p>
          <w:p w:rsidR="007A56C0" w:rsidRPr="007C5913" w:rsidRDefault="007A56C0" w:rsidP="007A56C0">
            <w:pPr>
              <w:numPr>
                <w:ilvl w:val="0"/>
                <w:numId w:val="11"/>
              </w:numPr>
              <w:tabs>
                <w:tab w:val="left" w:pos="331"/>
                <w:tab w:val="left" w:pos="612"/>
              </w:tabs>
              <w:ind w:left="33" w:hanging="33"/>
              <w:jc w:val="both"/>
            </w:pPr>
            <w:r w:rsidRPr="00705AF6">
              <w:t xml:space="preserve">Обязательства Покупателя по оплате товара </w:t>
            </w:r>
            <w:r>
              <w:t>считаются исполненными в день  списания денежных сре</w:t>
            </w:r>
            <w:proofErr w:type="gramStart"/>
            <w:r>
              <w:t>дств с л</w:t>
            </w:r>
            <w:proofErr w:type="gramEnd"/>
            <w:r>
              <w:t>ицевого счета Заказчика</w:t>
            </w:r>
            <w:r w:rsidRPr="00705AF6">
              <w:t>.</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Сроки поставки (начало, окончание, периодичность)</w:t>
            </w:r>
          </w:p>
        </w:tc>
        <w:tc>
          <w:tcPr>
            <w:tcW w:w="2109" w:type="pct"/>
            <w:gridSpan w:val="4"/>
          </w:tcPr>
          <w:p w:rsidR="007A56C0" w:rsidRPr="007C5913" w:rsidRDefault="007A56C0" w:rsidP="00577FC8">
            <w:pPr>
              <w:tabs>
                <w:tab w:val="left" w:pos="331"/>
                <w:tab w:val="left" w:pos="612"/>
              </w:tabs>
              <w:jc w:val="both"/>
            </w:pPr>
            <w:r>
              <w:t>Поставка на склад З</w:t>
            </w:r>
            <w:r w:rsidRPr="00523E4F">
              <w:t xml:space="preserve">аказчика </w:t>
            </w:r>
            <w:r>
              <w:t xml:space="preserve">- в течение </w:t>
            </w:r>
            <w:r w:rsidRPr="0089251C">
              <w:rPr>
                <w:color w:val="000000"/>
              </w:rPr>
              <w:t>120-ти  календарных дней с момента подписания договора.</w:t>
            </w:r>
            <w:r>
              <w:t xml:space="preserve"> </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Место доставки товаров (фактический</w:t>
            </w:r>
            <w:r>
              <w:t xml:space="preserve"> </w:t>
            </w:r>
            <w:r w:rsidRPr="007C5913">
              <w:t>адрес)</w:t>
            </w:r>
          </w:p>
        </w:tc>
        <w:tc>
          <w:tcPr>
            <w:tcW w:w="2109" w:type="pct"/>
            <w:gridSpan w:val="4"/>
          </w:tcPr>
          <w:p w:rsidR="007A56C0" w:rsidRPr="002E2524" w:rsidRDefault="007A56C0" w:rsidP="00577FC8">
            <w:pPr>
              <w:jc w:val="both"/>
              <w:rPr>
                <w:rFonts w:eastAsia="Calibri"/>
                <w:color w:val="000000"/>
                <w:sz w:val="26"/>
                <w:szCs w:val="26"/>
                <w:lang w:eastAsia="en-US"/>
              </w:rPr>
            </w:pPr>
            <w:r>
              <w:rPr>
                <w:sz w:val="26"/>
                <w:szCs w:val="26"/>
              </w:rPr>
              <w:t xml:space="preserve">Муниципальное автономное общеобразовательное учреждение </w:t>
            </w:r>
            <w:proofErr w:type="spellStart"/>
            <w:r>
              <w:rPr>
                <w:sz w:val="26"/>
                <w:szCs w:val="26"/>
              </w:rPr>
              <w:t>Гагаринская</w:t>
            </w:r>
            <w:proofErr w:type="spellEnd"/>
            <w:r>
              <w:rPr>
                <w:sz w:val="26"/>
                <w:szCs w:val="26"/>
              </w:rPr>
              <w:t xml:space="preserve"> средняя общеобразовательная школа</w:t>
            </w:r>
            <w:r w:rsidRPr="00F96141">
              <w:t xml:space="preserve">,    </w:t>
            </w:r>
            <w:r>
              <w:t>расположенная</w:t>
            </w:r>
            <w:r w:rsidRPr="00F96141">
              <w:t xml:space="preserve"> по адресу: </w:t>
            </w:r>
            <w:r>
              <w:rPr>
                <w:sz w:val="26"/>
                <w:szCs w:val="26"/>
              </w:rPr>
              <w:t xml:space="preserve">627713 Тюменская область, </w:t>
            </w:r>
            <w:proofErr w:type="spellStart"/>
            <w:r>
              <w:rPr>
                <w:sz w:val="26"/>
                <w:szCs w:val="26"/>
              </w:rPr>
              <w:t>Ишимский</w:t>
            </w:r>
            <w:proofErr w:type="spellEnd"/>
            <w:r>
              <w:rPr>
                <w:sz w:val="26"/>
                <w:szCs w:val="26"/>
              </w:rPr>
              <w:t xml:space="preserve"> район, </w:t>
            </w:r>
            <w:proofErr w:type="spellStart"/>
            <w:r>
              <w:rPr>
                <w:sz w:val="26"/>
                <w:szCs w:val="26"/>
              </w:rPr>
              <w:t>с</w:t>
            </w:r>
            <w:proofErr w:type="gramStart"/>
            <w:r>
              <w:rPr>
                <w:sz w:val="26"/>
                <w:szCs w:val="26"/>
              </w:rPr>
              <w:t>.Г</w:t>
            </w:r>
            <w:proofErr w:type="gramEnd"/>
            <w:r>
              <w:rPr>
                <w:sz w:val="26"/>
                <w:szCs w:val="26"/>
              </w:rPr>
              <w:t>агарино</w:t>
            </w:r>
            <w:proofErr w:type="spellEnd"/>
            <w:r>
              <w:rPr>
                <w:sz w:val="26"/>
                <w:szCs w:val="26"/>
              </w:rPr>
              <w:t>, ул. Новая, д.30</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Порядок доставки товаров (</w:t>
            </w:r>
            <w:proofErr w:type="spellStart"/>
            <w:r w:rsidRPr="007C5913">
              <w:t>самовывоз</w:t>
            </w:r>
            <w:proofErr w:type="spellEnd"/>
            <w:r w:rsidRPr="007C5913">
              <w:t>, доставка собственными силами, отправка груза)</w:t>
            </w:r>
          </w:p>
        </w:tc>
        <w:tc>
          <w:tcPr>
            <w:tcW w:w="2109" w:type="pct"/>
            <w:gridSpan w:val="4"/>
          </w:tcPr>
          <w:p w:rsidR="007A56C0" w:rsidRDefault="007A56C0" w:rsidP="00577FC8">
            <w:pPr>
              <w:tabs>
                <w:tab w:val="left" w:pos="331"/>
                <w:tab w:val="left" w:pos="612"/>
              </w:tabs>
              <w:jc w:val="both"/>
            </w:pPr>
            <w:r w:rsidRPr="004035E8">
              <w:t xml:space="preserve">Доставка Поставщиком на склад </w:t>
            </w:r>
            <w:proofErr w:type="spellStart"/>
            <w:r>
              <w:t>Заказика</w:t>
            </w:r>
            <w:proofErr w:type="spellEnd"/>
            <w:r>
              <w:t>.</w:t>
            </w:r>
          </w:p>
          <w:p w:rsidR="007A56C0" w:rsidRPr="0089251C" w:rsidRDefault="007A56C0" w:rsidP="00577FC8">
            <w:pPr>
              <w:jc w:val="both"/>
              <w:rPr>
                <w:rFonts w:eastAsia="Calibri"/>
                <w:color w:val="000000"/>
                <w:lang w:eastAsia="en-US"/>
              </w:rPr>
            </w:pPr>
          </w:p>
          <w:p w:rsidR="007A56C0" w:rsidRPr="004035E8" w:rsidRDefault="007A56C0" w:rsidP="00577FC8">
            <w:pPr>
              <w:tabs>
                <w:tab w:val="left" w:pos="331"/>
                <w:tab w:val="left" w:pos="612"/>
              </w:tabs>
              <w:jc w:val="both"/>
            </w:pPr>
            <w:r w:rsidRPr="0089251C">
              <w:rPr>
                <w:rFonts w:eastAsia="Calibri"/>
                <w:color w:val="000000"/>
                <w:lang w:eastAsia="en-US"/>
              </w:rPr>
              <w:t xml:space="preserve">                                                                      </w:t>
            </w:r>
            <w:r w:rsidRPr="0089251C">
              <w:rPr>
                <w:color w:val="000000"/>
              </w:rPr>
              <w:t xml:space="preserve">                                                                                                 </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Способ доставки (авиа, ж/</w:t>
            </w:r>
            <w:proofErr w:type="spellStart"/>
            <w:r w:rsidRPr="007C5913">
              <w:t>д</w:t>
            </w:r>
            <w:proofErr w:type="spellEnd"/>
            <w:r w:rsidRPr="007C5913">
              <w:t>, авто, водный транспорт)</w:t>
            </w:r>
          </w:p>
        </w:tc>
        <w:tc>
          <w:tcPr>
            <w:tcW w:w="2109" w:type="pct"/>
            <w:gridSpan w:val="4"/>
          </w:tcPr>
          <w:p w:rsidR="007A56C0" w:rsidRPr="004035E8" w:rsidRDefault="007A56C0" w:rsidP="00577FC8">
            <w:pPr>
              <w:tabs>
                <w:tab w:val="left" w:pos="331"/>
                <w:tab w:val="left" w:pos="612"/>
              </w:tabs>
              <w:jc w:val="both"/>
            </w:pPr>
            <w:r w:rsidRPr="004035E8">
              <w:t>Выбирается Поставщиком.</w:t>
            </w:r>
          </w:p>
        </w:tc>
      </w:tr>
      <w:tr w:rsidR="007A56C0" w:rsidRPr="007C5913" w:rsidTr="00577FC8">
        <w:trPr>
          <w:gridAfter w:val="3"/>
          <w:wAfter w:w="1027" w:type="pct"/>
        </w:trPr>
        <w:tc>
          <w:tcPr>
            <w:tcW w:w="202" w:type="pct"/>
          </w:tcPr>
          <w:p w:rsidR="007A56C0" w:rsidRPr="007C5913" w:rsidRDefault="007A56C0" w:rsidP="007A56C0">
            <w:pPr>
              <w:numPr>
                <w:ilvl w:val="0"/>
                <w:numId w:val="9"/>
              </w:numPr>
              <w:ind w:left="0" w:firstLine="0"/>
              <w:jc w:val="center"/>
            </w:pPr>
          </w:p>
        </w:tc>
        <w:tc>
          <w:tcPr>
            <w:tcW w:w="1662" w:type="pct"/>
          </w:tcPr>
          <w:p w:rsidR="007A56C0" w:rsidRPr="007C5913" w:rsidRDefault="007A56C0" w:rsidP="00577FC8">
            <w:r w:rsidRPr="007C5913">
              <w:t>Момент перехода права собственности на товар и момент перехода риска случайно гибели (передачи первому перевозчику, доставки Заказчику)</w:t>
            </w:r>
          </w:p>
        </w:tc>
        <w:tc>
          <w:tcPr>
            <w:tcW w:w="2109" w:type="pct"/>
            <w:gridSpan w:val="4"/>
          </w:tcPr>
          <w:p w:rsidR="007A56C0" w:rsidRPr="007C5913" w:rsidRDefault="007A56C0" w:rsidP="00577FC8">
            <w:pPr>
              <w:tabs>
                <w:tab w:val="left" w:pos="331"/>
                <w:tab w:val="left" w:pos="612"/>
              </w:tabs>
              <w:jc w:val="both"/>
            </w:pPr>
            <w:r w:rsidRPr="007C5913">
              <w:t>После подписания акта приема-передачи</w:t>
            </w:r>
            <w:r w:rsidRPr="00523E4F">
              <w:t xml:space="preserve"> с контролем комплектации</w:t>
            </w:r>
            <w:r>
              <w:t>.</w:t>
            </w:r>
          </w:p>
        </w:tc>
      </w:tr>
      <w:tr w:rsidR="007A56C0" w:rsidRPr="007C5913" w:rsidTr="00577FC8">
        <w:trPr>
          <w:gridAfter w:val="3"/>
          <w:wAfter w:w="1027" w:type="pct"/>
          <w:trHeight w:val="200"/>
        </w:trPr>
        <w:tc>
          <w:tcPr>
            <w:tcW w:w="202" w:type="pct"/>
          </w:tcPr>
          <w:p w:rsidR="007A56C0" w:rsidRPr="00CC220F" w:rsidRDefault="007A56C0" w:rsidP="007A56C0">
            <w:pPr>
              <w:numPr>
                <w:ilvl w:val="0"/>
                <w:numId w:val="9"/>
              </w:numPr>
              <w:ind w:left="0" w:firstLine="0"/>
              <w:jc w:val="center"/>
              <w:rPr>
                <w:color w:val="FF0000"/>
              </w:rPr>
            </w:pPr>
          </w:p>
        </w:tc>
        <w:tc>
          <w:tcPr>
            <w:tcW w:w="1662" w:type="pct"/>
          </w:tcPr>
          <w:p w:rsidR="007A56C0" w:rsidRPr="001D5188" w:rsidRDefault="007A56C0" w:rsidP="00577FC8">
            <w:pPr>
              <w:tabs>
                <w:tab w:val="left" w:pos="331"/>
                <w:tab w:val="left" w:pos="612"/>
              </w:tabs>
              <w:suppressAutoHyphens/>
            </w:pPr>
            <w:r w:rsidRPr="007C5913">
              <w:t>Технические характеристики товара</w:t>
            </w:r>
          </w:p>
        </w:tc>
        <w:tc>
          <w:tcPr>
            <w:tcW w:w="2109" w:type="pct"/>
            <w:gridSpan w:val="4"/>
          </w:tcPr>
          <w:p w:rsidR="007A56C0" w:rsidRPr="001D5188" w:rsidRDefault="007A56C0" w:rsidP="00577FC8">
            <w:pPr>
              <w:tabs>
                <w:tab w:val="left" w:pos="331"/>
                <w:tab w:val="left" w:pos="612"/>
              </w:tabs>
              <w:suppressAutoHyphens/>
            </w:pPr>
          </w:p>
        </w:tc>
      </w:tr>
      <w:tr w:rsidR="007A56C0" w:rsidRPr="007C5913" w:rsidTr="00577FC8">
        <w:trPr>
          <w:gridAfter w:val="3"/>
          <w:wAfter w:w="1027" w:type="pct"/>
          <w:trHeight w:val="284"/>
        </w:trPr>
        <w:tc>
          <w:tcPr>
            <w:tcW w:w="202" w:type="pct"/>
            <w:vMerge w:val="restart"/>
          </w:tcPr>
          <w:p w:rsidR="007A56C0" w:rsidRPr="00DA488E" w:rsidRDefault="007A56C0" w:rsidP="00577FC8">
            <w:pPr>
              <w:tabs>
                <w:tab w:val="left" w:pos="331"/>
                <w:tab w:val="left" w:pos="612"/>
              </w:tabs>
              <w:suppressAutoHyphens/>
              <w:jc w:val="center"/>
            </w:pPr>
          </w:p>
        </w:tc>
        <w:tc>
          <w:tcPr>
            <w:tcW w:w="1662" w:type="pct"/>
            <w:vMerge w:val="restart"/>
          </w:tcPr>
          <w:p w:rsidR="007A56C0" w:rsidRPr="00DA488E" w:rsidRDefault="007A56C0" w:rsidP="00577FC8">
            <w:pPr>
              <w:tabs>
                <w:tab w:val="left" w:pos="331"/>
                <w:tab w:val="left" w:pos="612"/>
              </w:tabs>
              <w:suppressAutoHyphens/>
              <w:jc w:val="center"/>
            </w:pPr>
          </w:p>
        </w:tc>
        <w:tc>
          <w:tcPr>
            <w:tcW w:w="2109" w:type="pct"/>
            <w:gridSpan w:val="4"/>
          </w:tcPr>
          <w:p w:rsidR="007A56C0" w:rsidRDefault="007A56C0" w:rsidP="00577FC8">
            <w:pPr>
              <w:tabs>
                <w:tab w:val="left" w:pos="331"/>
                <w:tab w:val="left" w:pos="612"/>
              </w:tabs>
              <w:suppressAutoHyphens/>
              <w:jc w:val="center"/>
            </w:pPr>
            <w:r>
              <w:t>Показатели товар</w:t>
            </w:r>
            <w:proofErr w:type="gramStart"/>
            <w:r>
              <w:t>а(</w:t>
            </w:r>
            <w:proofErr w:type="gramEnd"/>
            <w:r>
              <w:t>значения показателей)</w:t>
            </w:r>
          </w:p>
          <w:p w:rsidR="007A56C0" w:rsidRPr="00E82594" w:rsidRDefault="007A56C0" w:rsidP="00577FC8">
            <w:pPr>
              <w:tabs>
                <w:tab w:val="left" w:pos="331"/>
                <w:tab w:val="left" w:pos="612"/>
              </w:tabs>
              <w:suppressAutoHyphens/>
              <w:jc w:val="center"/>
            </w:pPr>
          </w:p>
        </w:tc>
      </w:tr>
      <w:tr w:rsidR="007A56C0" w:rsidRPr="007C5913" w:rsidTr="00577FC8">
        <w:trPr>
          <w:gridAfter w:val="3"/>
          <w:wAfter w:w="1027" w:type="pct"/>
          <w:trHeight w:val="283"/>
        </w:trPr>
        <w:tc>
          <w:tcPr>
            <w:tcW w:w="202" w:type="pct"/>
            <w:vMerge/>
          </w:tcPr>
          <w:p w:rsidR="007A56C0" w:rsidRPr="00DA488E" w:rsidRDefault="007A56C0" w:rsidP="00577FC8">
            <w:pPr>
              <w:tabs>
                <w:tab w:val="left" w:pos="331"/>
                <w:tab w:val="left" w:pos="612"/>
              </w:tabs>
              <w:suppressAutoHyphens/>
              <w:jc w:val="center"/>
            </w:pPr>
          </w:p>
        </w:tc>
        <w:tc>
          <w:tcPr>
            <w:tcW w:w="1662" w:type="pct"/>
            <w:vMerge/>
          </w:tcPr>
          <w:p w:rsidR="007A56C0" w:rsidRPr="00DA488E" w:rsidRDefault="007A56C0" w:rsidP="00577FC8">
            <w:pPr>
              <w:tabs>
                <w:tab w:val="left" w:pos="331"/>
                <w:tab w:val="left" w:pos="612"/>
              </w:tabs>
              <w:suppressAutoHyphens/>
              <w:jc w:val="center"/>
            </w:pPr>
          </w:p>
        </w:tc>
        <w:tc>
          <w:tcPr>
            <w:tcW w:w="749" w:type="pct"/>
          </w:tcPr>
          <w:p w:rsidR="007A56C0" w:rsidRPr="009B357D" w:rsidRDefault="007A56C0" w:rsidP="00577FC8">
            <w:pPr>
              <w:jc w:val="center"/>
              <w:rPr>
                <w:rFonts w:ascii="Calibri" w:hAnsi="Calibri" w:cs="Calibri"/>
                <w:color w:val="000000"/>
              </w:rPr>
            </w:pPr>
            <w:r w:rsidRPr="009B357D">
              <w:rPr>
                <w:rFonts w:ascii="Calibri" w:hAnsi="Calibri" w:cs="Calibri"/>
                <w:color w:val="000000"/>
                <w:sz w:val="22"/>
                <w:szCs w:val="22"/>
              </w:rPr>
              <w:t>Минимальные и (или) максимальные показатели:</w:t>
            </w:r>
          </w:p>
          <w:p w:rsidR="007A56C0" w:rsidRDefault="007A56C0" w:rsidP="00577FC8">
            <w:pPr>
              <w:tabs>
                <w:tab w:val="left" w:pos="331"/>
                <w:tab w:val="left" w:pos="612"/>
              </w:tabs>
              <w:suppressAutoHyphens/>
              <w:jc w:val="center"/>
            </w:pPr>
          </w:p>
        </w:tc>
        <w:tc>
          <w:tcPr>
            <w:tcW w:w="589" w:type="pct"/>
          </w:tcPr>
          <w:p w:rsidR="007A56C0" w:rsidRPr="009B357D" w:rsidRDefault="007A56C0" w:rsidP="00577FC8">
            <w:pPr>
              <w:jc w:val="center"/>
              <w:rPr>
                <w:rFonts w:ascii="Calibri" w:hAnsi="Calibri" w:cs="Calibri"/>
                <w:color w:val="000000"/>
              </w:rPr>
            </w:pPr>
            <w:r w:rsidRPr="009B357D">
              <w:rPr>
                <w:rFonts w:ascii="Calibri" w:hAnsi="Calibri" w:cs="Calibri"/>
                <w:color w:val="000000"/>
                <w:sz w:val="22"/>
                <w:szCs w:val="22"/>
              </w:rPr>
              <w:t>Показатели, которые не изменяются:</w:t>
            </w:r>
          </w:p>
          <w:p w:rsidR="007A56C0" w:rsidRDefault="007A56C0" w:rsidP="00577FC8">
            <w:pPr>
              <w:tabs>
                <w:tab w:val="left" w:pos="331"/>
                <w:tab w:val="left" w:pos="612"/>
              </w:tabs>
              <w:suppressAutoHyphens/>
              <w:jc w:val="center"/>
            </w:pPr>
          </w:p>
        </w:tc>
        <w:tc>
          <w:tcPr>
            <w:tcW w:w="428" w:type="pct"/>
          </w:tcPr>
          <w:p w:rsidR="007A56C0" w:rsidRPr="009B357D" w:rsidRDefault="007A56C0" w:rsidP="00577FC8">
            <w:pPr>
              <w:jc w:val="center"/>
              <w:rPr>
                <w:rFonts w:ascii="Calibri" w:hAnsi="Calibri" w:cs="Calibri"/>
                <w:color w:val="000000"/>
              </w:rPr>
            </w:pPr>
            <w:r w:rsidRPr="009B357D">
              <w:rPr>
                <w:rFonts w:ascii="Calibri" w:hAnsi="Calibri" w:cs="Calibri"/>
                <w:color w:val="000000"/>
                <w:sz w:val="22"/>
                <w:szCs w:val="22"/>
              </w:rPr>
              <w:t>Показатели, указанные в диапазоне:</w:t>
            </w:r>
            <w:r w:rsidRPr="009B357D">
              <w:rPr>
                <w:rFonts w:ascii="Calibri" w:hAnsi="Calibri" w:cs="Calibri"/>
                <w:color w:val="000000"/>
                <w:sz w:val="22"/>
                <w:szCs w:val="22"/>
              </w:rPr>
              <w:br/>
              <w:t xml:space="preserve">(указывается </w:t>
            </w:r>
            <w:r w:rsidRPr="009B357D">
              <w:rPr>
                <w:rFonts w:ascii="Calibri" w:hAnsi="Calibri" w:cs="Calibri"/>
                <w:color w:val="000000"/>
                <w:sz w:val="22"/>
                <w:szCs w:val="22"/>
              </w:rPr>
              <w:lastRenderedPageBreak/>
              <w:t>минимальное</w:t>
            </w:r>
            <w:r w:rsidRPr="009B357D">
              <w:rPr>
                <w:rFonts w:ascii="Calibri" w:hAnsi="Calibri" w:cs="Calibri"/>
                <w:color w:val="000000"/>
                <w:sz w:val="22"/>
                <w:szCs w:val="22"/>
              </w:rPr>
              <w:br/>
              <w:t>и максимальное</w:t>
            </w:r>
            <w:r w:rsidRPr="009B357D">
              <w:rPr>
                <w:rFonts w:ascii="Calibri" w:hAnsi="Calibri" w:cs="Calibri"/>
                <w:color w:val="000000"/>
                <w:sz w:val="22"/>
                <w:szCs w:val="22"/>
              </w:rPr>
              <w:br/>
              <w:t>значение)</w:t>
            </w:r>
          </w:p>
          <w:p w:rsidR="007A56C0" w:rsidRDefault="007A56C0" w:rsidP="00577FC8">
            <w:pPr>
              <w:tabs>
                <w:tab w:val="left" w:pos="331"/>
                <w:tab w:val="left" w:pos="612"/>
              </w:tabs>
              <w:suppressAutoHyphens/>
              <w:jc w:val="center"/>
            </w:pPr>
          </w:p>
        </w:tc>
        <w:tc>
          <w:tcPr>
            <w:tcW w:w="343" w:type="pct"/>
          </w:tcPr>
          <w:p w:rsidR="007A56C0" w:rsidRPr="009B357D" w:rsidRDefault="007A56C0" w:rsidP="00577FC8">
            <w:pPr>
              <w:jc w:val="center"/>
              <w:rPr>
                <w:rFonts w:ascii="Calibri" w:hAnsi="Calibri" w:cs="Calibri"/>
                <w:color w:val="000000"/>
              </w:rPr>
            </w:pPr>
            <w:r w:rsidRPr="009B357D">
              <w:rPr>
                <w:rFonts w:ascii="Calibri" w:hAnsi="Calibri" w:cs="Calibri"/>
                <w:color w:val="000000"/>
                <w:sz w:val="22"/>
                <w:szCs w:val="22"/>
              </w:rPr>
              <w:lastRenderedPageBreak/>
              <w:t>Иные показатели:</w:t>
            </w:r>
          </w:p>
          <w:p w:rsidR="007A56C0" w:rsidRDefault="007A56C0" w:rsidP="00577FC8">
            <w:pPr>
              <w:tabs>
                <w:tab w:val="left" w:pos="331"/>
                <w:tab w:val="left" w:pos="612"/>
              </w:tabs>
              <w:suppressAutoHyphens/>
              <w:jc w:val="center"/>
            </w:pPr>
          </w:p>
        </w:tc>
      </w:tr>
      <w:tr w:rsidR="007A56C0" w:rsidRPr="007C5913" w:rsidTr="00577FC8">
        <w:trPr>
          <w:gridAfter w:val="3"/>
          <w:wAfter w:w="1027" w:type="pct"/>
          <w:trHeight w:val="283"/>
        </w:trPr>
        <w:tc>
          <w:tcPr>
            <w:tcW w:w="202" w:type="pct"/>
          </w:tcPr>
          <w:p w:rsidR="007A56C0" w:rsidRDefault="007A56C0" w:rsidP="00577FC8">
            <w:pPr>
              <w:jc w:val="center"/>
              <w:rPr>
                <w:rFonts w:ascii="Calibri" w:hAnsi="Calibri" w:cs="Calibri"/>
                <w:i/>
                <w:iCs/>
                <w:color w:val="000000"/>
              </w:rPr>
            </w:pPr>
          </w:p>
        </w:tc>
        <w:tc>
          <w:tcPr>
            <w:tcW w:w="1662" w:type="pct"/>
          </w:tcPr>
          <w:p w:rsidR="007A56C0" w:rsidRDefault="007A56C0" w:rsidP="00577FC8">
            <w:pPr>
              <w:jc w:val="center"/>
              <w:rPr>
                <w:rFonts w:ascii="Calibri" w:hAnsi="Calibri" w:cs="Calibri"/>
                <w:i/>
                <w:iCs/>
                <w:color w:val="000000"/>
              </w:rPr>
            </w:pPr>
            <w:r>
              <w:rPr>
                <w:rFonts w:ascii="Calibri" w:hAnsi="Calibri" w:cs="Calibri"/>
                <w:i/>
                <w:iCs/>
                <w:color w:val="000000"/>
                <w:sz w:val="22"/>
                <w:szCs w:val="22"/>
              </w:rPr>
              <w:t>Характеристики по КТРУ:</w:t>
            </w:r>
          </w:p>
          <w:p w:rsidR="007A56C0" w:rsidRPr="00DA488E" w:rsidRDefault="007A56C0" w:rsidP="00577FC8">
            <w:pPr>
              <w:tabs>
                <w:tab w:val="left" w:pos="331"/>
                <w:tab w:val="left" w:pos="612"/>
              </w:tabs>
              <w:suppressAutoHyphens/>
              <w:jc w:val="center"/>
            </w:pPr>
          </w:p>
        </w:tc>
        <w:tc>
          <w:tcPr>
            <w:tcW w:w="749" w:type="pct"/>
          </w:tcPr>
          <w:p w:rsidR="007A56C0" w:rsidRPr="009B357D" w:rsidRDefault="007A56C0" w:rsidP="00577FC8">
            <w:pPr>
              <w:jc w:val="center"/>
              <w:rPr>
                <w:rFonts w:ascii="Calibri" w:hAnsi="Calibri" w:cs="Calibri"/>
                <w:color w:val="000000"/>
              </w:rPr>
            </w:pPr>
          </w:p>
        </w:tc>
        <w:tc>
          <w:tcPr>
            <w:tcW w:w="589" w:type="pct"/>
          </w:tcPr>
          <w:p w:rsidR="007A56C0" w:rsidRPr="009B357D" w:rsidRDefault="007A56C0" w:rsidP="00577FC8">
            <w:pPr>
              <w:jc w:val="center"/>
              <w:rPr>
                <w:rFonts w:ascii="Calibri" w:hAnsi="Calibri" w:cs="Calibri"/>
                <w:color w:val="000000"/>
              </w:rPr>
            </w:pPr>
          </w:p>
        </w:tc>
        <w:tc>
          <w:tcPr>
            <w:tcW w:w="428" w:type="pct"/>
          </w:tcPr>
          <w:p w:rsidR="007A56C0" w:rsidRPr="009B357D" w:rsidRDefault="007A56C0" w:rsidP="00577FC8">
            <w:pPr>
              <w:jc w:val="center"/>
              <w:rPr>
                <w:rFonts w:ascii="Calibri" w:hAnsi="Calibri" w:cs="Calibri"/>
                <w:color w:val="000000"/>
              </w:rPr>
            </w:pPr>
          </w:p>
        </w:tc>
        <w:tc>
          <w:tcPr>
            <w:tcW w:w="343" w:type="pct"/>
          </w:tcPr>
          <w:p w:rsidR="007A56C0" w:rsidRPr="009B357D" w:rsidRDefault="007A56C0" w:rsidP="00577FC8">
            <w:pPr>
              <w:jc w:val="center"/>
              <w:rPr>
                <w:rFonts w:ascii="Calibri" w:hAnsi="Calibri" w:cs="Calibri"/>
                <w:color w:val="000000"/>
              </w:rPr>
            </w:pPr>
          </w:p>
        </w:tc>
      </w:tr>
      <w:tr w:rsidR="007A56C0" w:rsidRPr="007C5913" w:rsidTr="00577FC8">
        <w:trPr>
          <w:gridAfter w:val="3"/>
          <w:wAfter w:w="1027" w:type="pct"/>
          <w:trHeight w:val="278"/>
        </w:trPr>
        <w:tc>
          <w:tcPr>
            <w:tcW w:w="202" w:type="pct"/>
          </w:tcPr>
          <w:p w:rsidR="007A56C0" w:rsidRPr="00E82594" w:rsidRDefault="007A56C0" w:rsidP="00577FC8">
            <w:pPr>
              <w:jc w:val="both"/>
              <w:rPr>
                <w:rFonts w:ascii="Calibri" w:hAnsi="Calibri" w:cs="Calibri"/>
                <w:color w:val="000000"/>
              </w:rPr>
            </w:pPr>
          </w:p>
        </w:tc>
        <w:tc>
          <w:tcPr>
            <w:tcW w:w="1662" w:type="pct"/>
            <w:vAlign w:val="center"/>
          </w:tcPr>
          <w:p w:rsidR="007A56C0" w:rsidRPr="00E82594" w:rsidRDefault="007A56C0" w:rsidP="00577FC8">
            <w:pPr>
              <w:jc w:val="both"/>
              <w:rPr>
                <w:rFonts w:ascii="Calibri" w:hAnsi="Calibri" w:cs="Calibri"/>
                <w:color w:val="000000"/>
              </w:rPr>
            </w:pPr>
            <w:r w:rsidRPr="00276906">
              <w:rPr>
                <w:rFonts w:ascii="Calibri" w:hAnsi="Calibri" w:cs="Calibri"/>
                <w:color w:val="000000"/>
                <w:sz w:val="22"/>
                <w:szCs w:val="22"/>
              </w:rPr>
              <w:t>Категория автобуса - М3</w:t>
            </w: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800A56" w:rsidRDefault="007A56C0" w:rsidP="00577FC8">
            <w:pPr>
              <w:jc w:val="both"/>
              <w:rPr>
                <w:rFonts w:ascii="Calibri" w:hAnsi="Calibri" w:cs="Calibri"/>
                <w:color w:val="000000"/>
              </w:rPr>
            </w:pPr>
            <w:r w:rsidRPr="00800A56">
              <w:rPr>
                <w:rFonts w:ascii="Calibri" w:hAnsi="Calibri" w:cs="Calibri"/>
                <w:color w:val="000000"/>
                <w:sz w:val="22"/>
                <w:szCs w:val="22"/>
              </w:rPr>
              <w:t>наличие</w:t>
            </w: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91"/>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800A56" w:rsidRDefault="007A56C0" w:rsidP="00577FC8">
            <w:pPr>
              <w:rPr>
                <w:rFonts w:ascii="Calibri" w:hAnsi="Calibri" w:cs="Calibri"/>
                <w:color w:val="000000"/>
              </w:rPr>
            </w:pPr>
            <w:r w:rsidRPr="00800A56">
              <w:rPr>
                <w:rFonts w:ascii="Calibri" w:hAnsi="Calibri" w:cs="Calibri"/>
                <w:color w:val="000000"/>
                <w:sz w:val="22"/>
                <w:szCs w:val="22"/>
              </w:rPr>
              <w:t xml:space="preserve">Класс автобуса - </w:t>
            </w:r>
            <w:proofErr w:type="gramStart"/>
            <w:r w:rsidRPr="00800A56">
              <w:rPr>
                <w:rFonts w:ascii="Calibri" w:hAnsi="Calibri" w:cs="Calibri"/>
                <w:color w:val="000000"/>
                <w:sz w:val="22"/>
                <w:szCs w:val="22"/>
              </w:rPr>
              <w:t>В</w:t>
            </w:r>
            <w:proofErr w:type="gramEnd"/>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800A56" w:rsidRDefault="007A56C0" w:rsidP="00577FC8">
            <w:pPr>
              <w:jc w:val="both"/>
              <w:rPr>
                <w:rFonts w:ascii="Calibri" w:hAnsi="Calibri" w:cs="Calibri"/>
                <w:color w:val="000000"/>
              </w:rPr>
            </w:pPr>
            <w:r>
              <w:rPr>
                <w:rFonts w:ascii="Calibri" w:hAnsi="Calibri" w:cs="Calibri"/>
                <w:color w:val="000000"/>
                <w:sz w:val="22"/>
                <w:szCs w:val="22"/>
              </w:rPr>
              <w:t>наличие</w:t>
            </w: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75"/>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800A56" w:rsidRDefault="007A56C0" w:rsidP="00577FC8">
            <w:pPr>
              <w:rPr>
                <w:rFonts w:ascii="Calibri" w:hAnsi="Calibri" w:cs="Calibri"/>
                <w:color w:val="000000"/>
              </w:rPr>
            </w:pPr>
            <w:r w:rsidRPr="00800A56">
              <w:rPr>
                <w:rFonts w:ascii="Calibri" w:hAnsi="Calibri" w:cs="Calibri"/>
                <w:color w:val="000000"/>
                <w:sz w:val="22"/>
                <w:szCs w:val="22"/>
              </w:rPr>
              <w:t>Количество посадочных мест, шт.</w:t>
            </w:r>
          </w:p>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t>≥ 30.0 и &lt; 35.0</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87"/>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Тип двигателя - Дизель</w:t>
            </w:r>
          </w:p>
          <w:p w:rsidR="007A56C0" w:rsidRPr="00D93A92" w:rsidRDefault="007A56C0" w:rsidP="00577FC8">
            <w:pPr>
              <w:spacing w:line="276" w:lineRule="auto"/>
            </w:pP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r>
              <w:rPr>
                <w:rFonts w:ascii="Calibri" w:hAnsi="Calibri" w:cs="Calibri"/>
                <w:color w:val="000000"/>
                <w:sz w:val="22"/>
                <w:szCs w:val="22"/>
              </w:rPr>
              <w:t>наличие</w:t>
            </w: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68"/>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800A56" w:rsidRDefault="007A56C0" w:rsidP="00577FC8">
            <w:pPr>
              <w:rPr>
                <w:rFonts w:ascii="Calibri" w:hAnsi="Calibri" w:cs="Calibri"/>
                <w:color w:val="000000"/>
              </w:rPr>
            </w:pPr>
            <w:r w:rsidRPr="00800A56">
              <w:rPr>
                <w:rFonts w:ascii="Calibri" w:hAnsi="Calibri" w:cs="Calibri"/>
                <w:color w:val="000000"/>
                <w:sz w:val="22"/>
                <w:szCs w:val="22"/>
              </w:rPr>
              <w:t>Тип коробки передач - Механика</w:t>
            </w: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800A56" w:rsidRDefault="007A56C0" w:rsidP="00577FC8">
            <w:pPr>
              <w:jc w:val="both"/>
              <w:rPr>
                <w:rFonts w:ascii="Calibri" w:hAnsi="Calibri" w:cs="Calibri"/>
                <w:color w:val="000000"/>
              </w:rPr>
            </w:pPr>
            <w:r w:rsidRPr="00800A56">
              <w:rPr>
                <w:rFonts w:ascii="Calibri" w:hAnsi="Calibri" w:cs="Calibri"/>
                <w:color w:val="000000"/>
                <w:sz w:val="22"/>
                <w:szCs w:val="22"/>
              </w:rPr>
              <w:t>наличие</w:t>
            </w: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12"/>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 xml:space="preserve">Тип привода - </w:t>
            </w:r>
            <w:proofErr w:type="spellStart"/>
            <w:r w:rsidRPr="00276906">
              <w:rPr>
                <w:rFonts w:ascii="Calibri" w:hAnsi="Calibri" w:cs="Calibri"/>
                <w:color w:val="000000"/>
                <w:sz w:val="22"/>
                <w:szCs w:val="22"/>
              </w:rPr>
              <w:t>Моноприводный</w:t>
            </w:r>
            <w:proofErr w:type="spellEnd"/>
          </w:p>
          <w:p w:rsidR="007A56C0" w:rsidRPr="00D93A92" w:rsidRDefault="007A56C0" w:rsidP="00577FC8">
            <w:pPr>
              <w:spacing w:line="276" w:lineRule="auto"/>
            </w:pPr>
          </w:p>
        </w:tc>
        <w:tc>
          <w:tcPr>
            <w:tcW w:w="749" w:type="pct"/>
            <w:vAlign w:val="center"/>
          </w:tcPr>
          <w:p w:rsidR="007A56C0" w:rsidRPr="001461B2" w:rsidRDefault="007A56C0" w:rsidP="00577FC8">
            <w:pPr>
              <w:spacing w:line="276" w:lineRule="auto"/>
              <w:jc w:val="both"/>
              <w:rPr>
                <w:color w:val="000000"/>
              </w:rPr>
            </w:pPr>
          </w:p>
        </w:tc>
        <w:tc>
          <w:tcPr>
            <w:tcW w:w="589" w:type="pct"/>
            <w:vAlign w:val="center"/>
          </w:tcPr>
          <w:p w:rsidR="007A56C0" w:rsidRPr="001461B2" w:rsidRDefault="007A56C0" w:rsidP="00577FC8">
            <w:pPr>
              <w:spacing w:line="276" w:lineRule="auto"/>
              <w:jc w:val="both"/>
              <w:rPr>
                <w:color w:val="000000"/>
              </w:rPr>
            </w:pPr>
            <w:r w:rsidRPr="001461B2">
              <w:rPr>
                <w:color w:val="000000"/>
              </w:rPr>
              <w:t>наличие</w:t>
            </w: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00"/>
        </w:trPr>
        <w:tc>
          <w:tcPr>
            <w:tcW w:w="202" w:type="pct"/>
          </w:tcPr>
          <w:p w:rsidR="007A56C0" w:rsidRDefault="007A56C0" w:rsidP="00577FC8">
            <w:pPr>
              <w:rPr>
                <w:rFonts w:ascii="Calibri" w:hAnsi="Calibri" w:cs="Calibri"/>
                <w:i/>
                <w:iCs/>
                <w:color w:val="000000"/>
              </w:rPr>
            </w:pPr>
          </w:p>
        </w:tc>
        <w:tc>
          <w:tcPr>
            <w:tcW w:w="1662" w:type="pct"/>
            <w:vAlign w:val="center"/>
          </w:tcPr>
          <w:p w:rsidR="007A56C0" w:rsidRDefault="007A56C0" w:rsidP="00577FC8">
            <w:pPr>
              <w:rPr>
                <w:rFonts w:ascii="Calibri" w:hAnsi="Calibri" w:cs="Calibri"/>
                <w:i/>
                <w:iCs/>
                <w:color w:val="000000"/>
              </w:rPr>
            </w:pPr>
            <w:r>
              <w:rPr>
                <w:rFonts w:ascii="Calibri" w:hAnsi="Calibri" w:cs="Calibri"/>
                <w:i/>
                <w:iCs/>
                <w:color w:val="000000"/>
                <w:sz w:val="22"/>
                <w:szCs w:val="22"/>
              </w:rPr>
              <w:t>Дополнительные характеристики:***</w:t>
            </w:r>
          </w:p>
          <w:p w:rsidR="007A56C0" w:rsidRPr="00D93A92" w:rsidRDefault="007A56C0" w:rsidP="00577FC8">
            <w:pPr>
              <w:spacing w:line="276" w:lineRule="auto"/>
            </w:pP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25"/>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Автобус предназначен для перевозки  детей.</w:t>
            </w:r>
            <w:r w:rsidRPr="00276906">
              <w:rPr>
                <w:rFonts w:ascii="Calibri" w:hAnsi="Calibri" w:cs="Calibri"/>
                <w:color w:val="000000"/>
                <w:sz w:val="22"/>
                <w:szCs w:val="22"/>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276906">
              <w:rPr>
                <w:rFonts w:ascii="Calibri" w:hAnsi="Calibri" w:cs="Calibri"/>
                <w:color w:val="000000"/>
                <w:sz w:val="22"/>
                <w:szCs w:val="22"/>
              </w:rPr>
              <w:t>ТР</w:t>
            </w:r>
            <w:proofErr w:type="gramEnd"/>
            <w:r w:rsidRPr="00276906">
              <w:rPr>
                <w:rFonts w:ascii="Calibri" w:hAnsi="Calibri" w:cs="Calibri"/>
                <w:color w:val="000000"/>
                <w:sz w:val="22"/>
                <w:szCs w:val="22"/>
              </w:rPr>
              <w:t xml:space="preserve"> ТС 018/2011).</w:t>
            </w:r>
          </w:p>
          <w:p w:rsidR="007A56C0" w:rsidRPr="00800A56" w:rsidRDefault="007A56C0" w:rsidP="00577FC8">
            <w:pPr>
              <w:rPr>
                <w:rFonts w:ascii="Calibri" w:hAnsi="Calibri" w:cs="Calibri"/>
                <w:color w:val="000000"/>
              </w:rPr>
            </w:pP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800A56" w:rsidRDefault="007A56C0" w:rsidP="00577FC8">
            <w:pPr>
              <w:jc w:val="both"/>
              <w:rPr>
                <w:rFonts w:ascii="Calibri" w:hAnsi="Calibri" w:cs="Calibri"/>
                <w:color w:val="000000"/>
              </w:rPr>
            </w:pPr>
            <w:r w:rsidRPr="00800A56">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63"/>
        </w:trPr>
        <w:tc>
          <w:tcPr>
            <w:tcW w:w="202" w:type="pct"/>
          </w:tcPr>
          <w:p w:rsidR="007A56C0" w:rsidRPr="00800A56" w:rsidRDefault="007A56C0" w:rsidP="00577FC8">
            <w:pPr>
              <w:rPr>
                <w:rFonts w:ascii="Calibri" w:hAnsi="Calibri" w:cs="Calibri"/>
                <w:color w:val="000000"/>
              </w:rPr>
            </w:pPr>
          </w:p>
        </w:tc>
        <w:tc>
          <w:tcPr>
            <w:tcW w:w="1662" w:type="pct"/>
            <w:vAlign w:val="center"/>
          </w:tcPr>
          <w:p w:rsidR="007A56C0" w:rsidRPr="00276906" w:rsidRDefault="007A56C0" w:rsidP="00577FC8">
            <w:pPr>
              <w:spacing w:after="240"/>
              <w:rPr>
                <w:rFonts w:ascii="Calibri" w:hAnsi="Calibri" w:cs="Calibri"/>
                <w:color w:val="000000"/>
              </w:rPr>
            </w:pPr>
            <w:r w:rsidRPr="00276906">
              <w:rPr>
                <w:rFonts w:ascii="Calibri" w:hAnsi="Calibri" w:cs="Calibri"/>
                <w:color w:val="000000"/>
                <w:sz w:val="22"/>
                <w:szCs w:val="22"/>
              </w:rPr>
              <w:t xml:space="preserve">Утепленное (северное) исполнение: двойное остекление окон салона (вклеенные стеклопакеты), </w:t>
            </w:r>
            <w:proofErr w:type="gramStart"/>
            <w:r w:rsidRPr="00276906">
              <w:rPr>
                <w:rFonts w:ascii="Calibri" w:hAnsi="Calibri" w:cs="Calibri"/>
                <w:color w:val="000000"/>
                <w:sz w:val="22"/>
                <w:szCs w:val="22"/>
              </w:rPr>
              <w:t>воздушный</w:t>
            </w:r>
            <w:proofErr w:type="gramEnd"/>
            <w:r w:rsidRPr="00276906">
              <w:rPr>
                <w:rFonts w:ascii="Calibri" w:hAnsi="Calibri" w:cs="Calibri"/>
                <w:color w:val="000000"/>
                <w:sz w:val="22"/>
                <w:szCs w:val="22"/>
              </w:rPr>
              <w:t xml:space="preserve"> </w:t>
            </w:r>
            <w:proofErr w:type="spellStart"/>
            <w:r w:rsidRPr="00276906">
              <w:rPr>
                <w:rFonts w:ascii="Calibri" w:hAnsi="Calibri" w:cs="Calibri"/>
                <w:color w:val="000000"/>
                <w:sz w:val="22"/>
                <w:szCs w:val="22"/>
              </w:rPr>
              <w:t>отопитель</w:t>
            </w:r>
            <w:proofErr w:type="spellEnd"/>
            <w:r w:rsidRPr="00276906">
              <w:rPr>
                <w:rFonts w:ascii="Calibri" w:hAnsi="Calibri" w:cs="Calibri"/>
                <w:color w:val="000000"/>
                <w:sz w:val="22"/>
                <w:szCs w:val="22"/>
              </w:rPr>
              <w:t xml:space="preserve"> салона, утепление трубопроводов.</w:t>
            </w:r>
          </w:p>
          <w:p w:rsidR="007A56C0" w:rsidRPr="00800A56" w:rsidRDefault="007A56C0" w:rsidP="00577FC8">
            <w:pPr>
              <w:rPr>
                <w:rFonts w:ascii="Calibri" w:hAnsi="Calibri" w:cs="Calibri"/>
                <w:color w:val="000000"/>
              </w:rPr>
            </w:pPr>
          </w:p>
        </w:tc>
        <w:tc>
          <w:tcPr>
            <w:tcW w:w="749" w:type="pct"/>
            <w:vAlign w:val="center"/>
          </w:tcPr>
          <w:p w:rsidR="007A56C0" w:rsidRPr="00E202C2" w:rsidRDefault="007A56C0" w:rsidP="00577FC8">
            <w:pPr>
              <w:spacing w:line="276" w:lineRule="auto"/>
              <w:jc w:val="both"/>
              <w:rPr>
                <w:color w:val="FF0000"/>
              </w:rPr>
            </w:pPr>
          </w:p>
        </w:tc>
        <w:tc>
          <w:tcPr>
            <w:tcW w:w="589" w:type="pct"/>
            <w:vAlign w:val="center"/>
          </w:tcPr>
          <w:p w:rsidR="007A56C0" w:rsidRPr="00800A56" w:rsidRDefault="007A56C0" w:rsidP="00577FC8">
            <w:pPr>
              <w:jc w:val="both"/>
              <w:rPr>
                <w:rFonts w:ascii="Calibri" w:hAnsi="Calibri" w:cs="Calibri"/>
                <w:color w:val="000000"/>
              </w:rPr>
            </w:pPr>
            <w:r w:rsidRPr="00800A56">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75"/>
        </w:trPr>
        <w:tc>
          <w:tcPr>
            <w:tcW w:w="202" w:type="pct"/>
          </w:tcPr>
          <w:p w:rsidR="007A56C0" w:rsidRPr="00800A56" w:rsidRDefault="007A56C0" w:rsidP="00577FC8">
            <w:pPr>
              <w:spacing w:after="240"/>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proofErr w:type="spellStart"/>
            <w:r w:rsidRPr="00276906">
              <w:rPr>
                <w:rFonts w:ascii="Calibri" w:hAnsi="Calibri" w:cs="Calibri"/>
                <w:color w:val="000000"/>
                <w:sz w:val="22"/>
                <w:szCs w:val="22"/>
              </w:rPr>
              <w:t>Компановка</w:t>
            </w:r>
            <w:proofErr w:type="spellEnd"/>
            <w:r w:rsidRPr="00276906">
              <w:rPr>
                <w:rFonts w:ascii="Calibri" w:hAnsi="Calibri" w:cs="Calibri"/>
                <w:color w:val="000000"/>
                <w:sz w:val="22"/>
                <w:szCs w:val="22"/>
              </w:rPr>
              <w:t>: количество посадочных мест для сидения (без учета места водителя), шт.</w:t>
            </w:r>
          </w:p>
          <w:p w:rsidR="007A56C0" w:rsidRPr="00800A56" w:rsidRDefault="007A56C0" w:rsidP="00577FC8">
            <w:pPr>
              <w:rPr>
                <w:rFonts w:ascii="Calibri" w:hAnsi="Calibri" w:cs="Calibri"/>
                <w:color w:val="000000"/>
              </w:rPr>
            </w:pPr>
          </w:p>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t>не менее 34</w:t>
            </w:r>
          </w:p>
          <w:p w:rsidR="007A56C0" w:rsidRPr="00E202C2" w:rsidRDefault="007A56C0" w:rsidP="00577FC8">
            <w:pPr>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00"/>
        </w:trPr>
        <w:tc>
          <w:tcPr>
            <w:tcW w:w="202" w:type="pct"/>
          </w:tcPr>
          <w:p w:rsidR="007A56C0" w:rsidRPr="00800A56" w:rsidRDefault="007A56C0" w:rsidP="00577FC8">
            <w:pPr>
              <w:rPr>
                <w:rFonts w:ascii="Calibri" w:hAnsi="Calibri" w:cs="Calibri"/>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 xml:space="preserve">Длина кузова, </w:t>
            </w:r>
            <w:proofErr w:type="gramStart"/>
            <w:r w:rsidRPr="00276906">
              <w:rPr>
                <w:rFonts w:ascii="Calibri" w:hAnsi="Calibri" w:cs="Calibri"/>
                <w:color w:val="000000"/>
                <w:sz w:val="22"/>
                <w:szCs w:val="22"/>
              </w:rPr>
              <w:t>мм</w:t>
            </w:r>
            <w:proofErr w:type="gramEnd"/>
          </w:p>
          <w:p w:rsidR="007A56C0" w:rsidRPr="00670026" w:rsidRDefault="007A56C0" w:rsidP="00577FC8"/>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t>не менее 8 410 и не более 10 030</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13"/>
        </w:trPr>
        <w:tc>
          <w:tcPr>
            <w:tcW w:w="202" w:type="pct"/>
          </w:tcPr>
          <w:p w:rsidR="007A56C0" w:rsidRPr="00800A56" w:rsidRDefault="007A56C0" w:rsidP="00577FC8">
            <w:pPr>
              <w:rPr>
                <w:rFonts w:ascii="Calibri" w:hAnsi="Calibri" w:cs="Calibri"/>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 xml:space="preserve">Ширина кузова, </w:t>
            </w:r>
            <w:proofErr w:type="gramStart"/>
            <w:r w:rsidRPr="00276906">
              <w:rPr>
                <w:rFonts w:ascii="Calibri" w:hAnsi="Calibri" w:cs="Calibri"/>
                <w:color w:val="000000"/>
                <w:sz w:val="22"/>
                <w:szCs w:val="22"/>
              </w:rPr>
              <w:t>мм</w:t>
            </w:r>
            <w:proofErr w:type="gramEnd"/>
          </w:p>
          <w:p w:rsidR="007A56C0" w:rsidRPr="00670026" w:rsidRDefault="007A56C0" w:rsidP="00577FC8">
            <w:pPr>
              <w:spacing w:line="276" w:lineRule="auto"/>
            </w:pPr>
          </w:p>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t>не менее 2 500</w:t>
            </w:r>
          </w:p>
          <w:p w:rsidR="007A56C0" w:rsidRPr="00B828AD" w:rsidRDefault="007A56C0" w:rsidP="00577FC8">
            <w:pPr>
              <w:jc w:val="both"/>
              <w:rPr>
                <w:rFonts w:ascii="Calibri" w:hAnsi="Calibri" w:cs="Calibri"/>
                <w:color w:val="000000"/>
              </w:rPr>
            </w:pP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63"/>
        </w:trPr>
        <w:tc>
          <w:tcPr>
            <w:tcW w:w="202" w:type="pct"/>
          </w:tcPr>
          <w:p w:rsidR="007A56C0" w:rsidRPr="00800A56" w:rsidRDefault="007A56C0" w:rsidP="00577FC8">
            <w:pPr>
              <w:rPr>
                <w:rFonts w:ascii="Calibri" w:hAnsi="Calibri" w:cs="Calibri"/>
              </w:rPr>
            </w:pPr>
          </w:p>
        </w:tc>
        <w:tc>
          <w:tcPr>
            <w:tcW w:w="1662" w:type="pct"/>
            <w:vAlign w:val="center"/>
          </w:tcPr>
          <w:p w:rsidR="007A56C0" w:rsidRPr="00276906" w:rsidRDefault="007A56C0" w:rsidP="00577FC8">
            <w:pPr>
              <w:spacing w:after="240"/>
              <w:rPr>
                <w:rFonts w:ascii="Calibri" w:hAnsi="Calibri" w:cs="Calibri"/>
                <w:color w:val="000000"/>
              </w:rPr>
            </w:pPr>
            <w:r w:rsidRPr="00276906">
              <w:rPr>
                <w:rFonts w:ascii="Calibri" w:hAnsi="Calibri" w:cs="Calibri"/>
                <w:color w:val="000000"/>
                <w:sz w:val="22"/>
                <w:szCs w:val="22"/>
              </w:rPr>
              <w:t xml:space="preserve">Высота кузова, </w:t>
            </w:r>
            <w:proofErr w:type="gramStart"/>
            <w:r w:rsidRPr="00276906">
              <w:rPr>
                <w:rFonts w:ascii="Calibri" w:hAnsi="Calibri" w:cs="Calibri"/>
                <w:color w:val="000000"/>
                <w:sz w:val="22"/>
                <w:szCs w:val="22"/>
              </w:rPr>
              <w:t>мм</w:t>
            </w:r>
            <w:proofErr w:type="gramEnd"/>
          </w:p>
          <w:p w:rsidR="007A56C0" w:rsidRPr="00D3414D" w:rsidRDefault="007A56C0" w:rsidP="00577FC8"/>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t>не менее 2 970 и не более 3 110</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13"/>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 xml:space="preserve">Количество ступеней переключения </w:t>
            </w:r>
            <w:r w:rsidRPr="00276906">
              <w:rPr>
                <w:rFonts w:ascii="Calibri" w:hAnsi="Calibri" w:cs="Calibri"/>
                <w:color w:val="000000"/>
                <w:sz w:val="22"/>
                <w:szCs w:val="22"/>
              </w:rPr>
              <w:lastRenderedPageBreak/>
              <w:t>скоростей при движении вперед, шт.</w:t>
            </w:r>
          </w:p>
          <w:p w:rsidR="007A56C0" w:rsidRPr="00D3414D" w:rsidRDefault="007A56C0" w:rsidP="00577FC8"/>
        </w:tc>
        <w:tc>
          <w:tcPr>
            <w:tcW w:w="749" w:type="pct"/>
            <w:vAlign w:val="center"/>
          </w:tcPr>
          <w:p w:rsidR="007A56C0" w:rsidRPr="00276906" w:rsidRDefault="007A56C0" w:rsidP="00577FC8">
            <w:pPr>
              <w:jc w:val="both"/>
              <w:rPr>
                <w:rFonts w:ascii="Calibri" w:hAnsi="Calibri" w:cs="Calibri"/>
                <w:color w:val="000000"/>
              </w:rPr>
            </w:pPr>
            <w:r w:rsidRPr="00276906">
              <w:rPr>
                <w:rFonts w:ascii="Calibri" w:hAnsi="Calibri" w:cs="Calibri"/>
                <w:color w:val="000000"/>
                <w:sz w:val="22"/>
                <w:szCs w:val="22"/>
              </w:rPr>
              <w:lastRenderedPageBreak/>
              <w:t>не менее 6</w:t>
            </w:r>
          </w:p>
          <w:p w:rsidR="007A56C0" w:rsidRPr="00800A56" w:rsidRDefault="007A56C0" w:rsidP="00577FC8">
            <w:pPr>
              <w:jc w:val="both"/>
              <w:rPr>
                <w:color w:val="FF0000"/>
              </w:rPr>
            </w:pPr>
          </w:p>
        </w:tc>
        <w:tc>
          <w:tcPr>
            <w:tcW w:w="589" w:type="pct"/>
            <w:vAlign w:val="center"/>
          </w:tcPr>
          <w:p w:rsidR="007A56C0" w:rsidRPr="00800A56" w:rsidRDefault="007A56C0" w:rsidP="00577FC8">
            <w:pPr>
              <w:jc w:val="both"/>
              <w:rPr>
                <w:color w:val="FF0000"/>
              </w:rPr>
            </w:pPr>
          </w:p>
        </w:tc>
        <w:tc>
          <w:tcPr>
            <w:tcW w:w="428" w:type="pct"/>
            <w:vAlign w:val="center"/>
          </w:tcPr>
          <w:p w:rsidR="007A56C0" w:rsidRPr="00800A56" w:rsidRDefault="007A56C0" w:rsidP="00577FC8">
            <w:pPr>
              <w:jc w:val="both"/>
              <w:rPr>
                <w:color w:val="FF0000"/>
              </w:rPr>
            </w:pPr>
          </w:p>
        </w:tc>
        <w:tc>
          <w:tcPr>
            <w:tcW w:w="343" w:type="pct"/>
            <w:vAlign w:val="center"/>
          </w:tcPr>
          <w:p w:rsidR="007A56C0" w:rsidRPr="00800A56" w:rsidRDefault="007A56C0" w:rsidP="00577FC8">
            <w:pPr>
              <w:jc w:val="both"/>
              <w:rPr>
                <w:color w:val="FF0000"/>
              </w:rPr>
            </w:pPr>
          </w:p>
        </w:tc>
      </w:tr>
      <w:tr w:rsidR="007A56C0" w:rsidRPr="007C5913" w:rsidTr="00577FC8">
        <w:trPr>
          <w:gridAfter w:val="3"/>
          <w:wAfter w:w="1027" w:type="pct"/>
          <w:trHeight w:val="325"/>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B828AD" w:rsidRDefault="007A56C0" w:rsidP="00577FC8">
            <w:pPr>
              <w:spacing w:after="240"/>
              <w:rPr>
                <w:rFonts w:ascii="Calibri" w:hAnsi="Calibri" w:cs="Calibri"/>
                <w:color w:val="000000"/>
              </w:rPr>
            </w:pPr>
          </w:p>
          <w:p w:rsidR="007A56C0" w:rsidRPr="00276906" w:rsidRDefault="007A56C0" w:rsidP="00577FC8">
            <w:pPr>
              <w:spacing w:after="240"/>
              <w:rPr>
                <w:rFonts w:ascii="Calibri" w:hAnsi="Calibri" w:cs="Calibri"/>
                <w:color w:val="000000"/>
              </w:rPr>
            </w:pPr>
            <w:r w:rsidRPr="00276906">
              <w:rPr>
                <w:rFonts w:ascii="Calibri" w:hAnsi="Calibri" w:cs="Calibri"/>
                <w:color w:val="000000"/>
                <w:sz w:val="22"/>
                <w:szCs w:val="22"/>
              </w:rPr>
              <w:t>Огнетушитель – 2 шт.;</w:t>
            </w:r>
            <w:r w:rsidRPr="00276906">
              <w:rPr>
                <w:rFonts w:ascii="Calibri" w:hAnsi="Calibri" w:cs="Calibri"/>
                <w:color w:val="000000"/>
                <w:sz w:val="22"/>
                <w:szCs w:val="22"/>
              </w:rPr>
              <w:br/>
              <w:t>Медицинская аптечка – 2 шт.;</w:t>
            </w:r>
            <w:r w:rsidRPr="00276906">
              <w:rPr>
                <w:rFonts w:ascii="Calibri" w:hAnsi="Calibri" w:cs="Calibri"/>
                <w:color w:val="000000"/>
                <w:sz w:val="22"/>
                <w:szCs w:val="22"/>
              </w:rPr>
              <w:br/>
              <w:t>Знак аварийной остановки – 1 шт.;</w:t>
            </w:r>
            <w:r w:rsidRPr="00276906">
              <w:rPr>
                <w:rFonts w:ascii="Calibri" w:hAnsi="Calibri" w:cs="Calibri"/>
                <w:color w:val="000000"/>
                <w:sz w:val="22"/>
                <w:szCs w:val="22"/>
              </w:rPr>
              <w:br/>
              <w:t>Молоточки для аварийного вых</w:t>
            </w:r>
            <w:r>
              <w:rPr>
                <w:rFonts w:ascii="Calibri" w:hAnsi="Calibri" w:cs="Calibri"/>
                <w:color w:val="000000"/>
                <w:sz w:val="22"/>
                <w:szCs w:val="22"/>
              </w:rPr>
              <w:t>ода;</w:t>
            </w:r>
            <w:r>
              <w:rPr>
                <w:rFonts w:ascii="Calibri" w:hAnsi="Calibri" w:cs="Calibri"/>
                <w:color w:val="000000"/>
                <w:sz w:val="22"/>
                <w:szCs w:val="22"/>
              </w:rPr>
              <w:br/>
              <w:t>Комплект инструмента ЗИП.</w:t>
            </w:r>
          </w:p>
        </w:tc>
        <w:tc>
          <w:tcPr>
            <w:tcW w:w="749" w:type="pct"/>
            <w:vAlign w:val="center"/>
          </w:tcPr>
          <w:p w:rsidR="007A56C0" w:rsidRPr="00E202C2" w:rsidRDefault="007A56C0" w:rsidP="00577FC8">
            <w:pPr>
              <w:jc w:val="both"/>
              <w:rPr>
                <w:color w:val="FF0000"/>
              </w:rPr>
            </w:pPr>
          </w:p>
        </w:tc>
        <w:tc>
          <w:tcPr>
            <w:tcW w:w="589" w:type="pct"/>
            <w:vAlign w:val="center"/>
          </w:tcPr>
          <w:p w:rsidR="007A56C0" w:rsidRPr="00B828AD" w:rsidRDefault="007A56C0" w:rsidP="00577FC8">
            <w:pPr>
              <w:jc w:val="both"/>
              <w:rPr>
                <w:rFonts w:ascii="Calibri" w:hAnsi="Calibri" w:cs="Calibri"/>
                <w:color w:val="000000"/>
              </w:rPr>
            </w:pPr>
            <w:r w:rsidRPr="00B828AD">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200"/>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i/>
                <w:iCs/>
                <w:color w:val="000000"/>
              </w:rPr>
            </w:pPr>
            <w:proofErr w:type="gramStart"/>
            <w:r w:rsidRPr="00276906">
              <w:rPr>
                <w:rFonts w:ascii="Calibri" w:hAnsi="Calibri" w:cs="Calibri"/>
                <w:i/>
                <w:iCs/>
                <w:color w:val="000000"/>
                <w:sz w:val="22"/>
                <w:szCs w:val="22"/>
              </w:rPr>
              <w:t>Установленный</w:t>
            </w:r>
            <w:proofErr w:type="gramEnd"/>
            <w:r w:rsidRPr="00276906">
              <w:rPr>
                <w:rFonts w:ascii="Calibri" w:hAnsi="Calibri" w:cs="Calibri"/>
                <w:i/>
                <w:iCs/>
                <w:color w:val="000000"/>
                <w:sz w:val="22"/>
                <w:szCs w:val="22"/>
              </w:rPr>
              <w:t xml:space="preserve"> цифровой </w:t>
            </w:r>
            <w:proofErr w:type="spellStart"/>
            <w:r w:rsidRPr="00276906">
              <w:rPr>
                <w:rFonts w:ascii="Calibri" w:hAnsi="Calibri" w:cs="Calibri"/>
                <w:i/>
                <w:iCs/>
                <w:color w:val="000000"/>
                <w:sz w:val="22"/>
                <w:szCs w:val="22"/>
              </w:rPr>
              <w:t>тахограф</w:t>
            </w:r>
            <w:proofErr w:type="spellEnd"/>
            <w:r w:rsidRPr="00276906">
              <w:rPr>
                <w:rFonts w:ascii="Calibri" w:hAnsi="Calibri" w:cs="Calibri"/>
                <w:i/>
                <w:iCs/>
                <w:color w:val="000000"/>
                <w:sz w:val="22"/>
                <w:szCs w:val="22"/>
              </w:rPr>
              <w:t xml:space="preserve"> с блоком СКЗИ (без активации)</w:t>
            </w:r>
          </w:p>
          <w:p w:rsidR="007A56C0" w:rsidRPr="0030293D" w:rsidRDefault="007A56C0" w:rsidP="00577FC8">
            <w:pPr>
              <w:spacing w:after="240"/>
              <w:rPr>
                <w:rFonts w:ascii="Calibri" w:hAnsi="Calibri" w:cs="Calibri"/>
                <w:color w:val="000000"/>
              </w:rPr>
            </w:pPr>
          </w:p>
        </w:tc>
        <w:tc>
          <w:tcPr>
            <w:tcW w:w="749" w:type="pct"/>
            <w:vAlign w:val="center"/>
          </w:tcPr>
          <w:p w:rsidR="007A56C0" w:rsidRPr="00E202C2" w:rsidRDefault="007A56C0" w:rsidP="00577FC8">
            <w:pPr>
              <w:jc w:val="both"/>
              <w:rPr>
                <w:color w:val="FF0000"/>
              </w:rPr>
            </w:pPr>
          </w:p>
        </w:tc>
        <w:tc>
          <w:tcPr>
            <w:tcW w:w="589" w:type="pct"/>
            <w:vAlign w:val="center"/>
          </w:tcPr>
          <w:p w:rsidR="007A56C0" w:rsidRDefault="007A56C0" w:rsidP="00577FC8">
            <w:pPr>
              <w:jc w:val="both"/>
              <w:rPr>
                <w:rFonts w:ascii="Calibri" w:hAnsi="Calibri" w:cs="Calibri"/>
                <w:color w:val="000000"/>
              </w:rPr>
            </w:pPr>
            <w:r>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25"/>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i/>
                <w:iCs/>
                <w:color w:val="000000"/>
              </w:rPr>
            </w:pPr>
            <w:r>
              <w:rPr>
                <w:rFonts w:ascii="Calibri" w:hAnsi="Calibri" w:cs="Calibri"/>
                <w:i/>
                <w:iCs/>
                <w:color w:val="000000"/>
                <w:sz w:val="22"/>
                <w:szCs w:val="22"/>
              </w:rPr>
              <w:t>Сертифицированные</w:t>
            </w:r>
            <w:r w:rsidRPr="00276906">
              <w:rPr>
                <w:rFonts w:ascii="Calibri" w:hAnsi="Calibri" w:cs="Calibri"/>
                <w:i/>
                <w:iCs/>
                <w:color w:val="000000"/>
                <w:sz w:val="22"/>
                <w:szCs w:val="22"/>
              </w:rPr>
              <w:t xml:space="preserve"> проблесковые маячки желтого цвета - 2 шт.</w:t>
            </w:r>
          </w:p>
          <w:p w:rsidR="007A56C0" w:rsidRPr="00B14593" w:rsidRDefault="007A56C0" w:rsidP="00577FC8">
            <w:pPr>
              <w:spacing w:line="276" w:lineRule="auto"/>
            </w:pPr>
          </w:p>
        </w:tc>
        <w:tc>
          <w:tcPr>
            <w:tcW w:w="749" w:type="pct"/>
            <w:vAlign w:val="center"/>
          </w:tcPr>
          <w:p w:rsidR="007A56C0" w:rsidRPr="00E202C2" w:rsidRDefault="007A56C0" w:rsidP="00577FC8">
            <w:pPr>
              <w:jc w:val="both"/>
              <w:rPr>
                <w:color w:val="FF0000"/>
              </w:rPr>
            </w:pPr>
          </w:p>
        </w:tc>
        <w:tc>
          <w:tcPr>
            <w:tcW w:w="589" w:type="pct"/>
            <w:vAlign w:val="center"/>
          </w:tcPr>
          <w:p w:rsidR="007A56C0" w:rsidRPr="00B828AD" w:rsidRDefault="007A56C0" w:rsidP="00577FC8">
            <w:pPr>
              <w:jc w:val="both"/>
              <w:rPr>
                <w:rFonts w:ascii="Calibri" w:hAnsi="Calibri" w:cs="Calibri"/>
                <w:color w:val="000000"/>
              </w:rPr>
            </w:pPr>
            <w:r w:rsidRPr="00B828AD">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304"/>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Default="007A56C0" w:rsidP="00577FC8">
            <w:pPr>
              <w:rPr>
                <w:rFonts w:ascii="Calibri" w:hAnsi="Calibri" w:cs="Calibri"/>
                <w:i/>
                <w:iCs/>
                <w:color w:val="000000"/>
              </w:rPr>
            </w:pPr>
            <w:r w:rsidRPr="00276906">
              <w:rPr>
                <w:rFonts w:ascii="Calibri" w:hAnsi="Calibri" w:cs="Calibri"/>
                <w:i/>
                <w:iCs/>
                <w:color w:val="000000"/>
                <w:sz w:val="22"/>
                <w:szCs w:val="22"/>
              </w:rPr>
              <w:t>Установленный комплект аппаратно-программного навигационного комплекса ГЛОНАСС/GPS, отвечающий следующим требованиям:</w:t>
            </w:r>
          </w:p>
          <w:p w:rsidR="007A56C0" w:rsidRPr="00276906" w:rsidRDefault="007A56C0" w:rsidP="00577FC8">
            <w:pPr>
              <w:rPr>
                <w:rFonts w:ascii="Calibri" w:hAnsi="Calibri" w:cs="Calibri"/>
                <w:color w:val="000000"/>
              </w:rPr>
            </w:pPr>
            <w:proofErr w:type="gramStart"/>
            <w:r w:rsidRPr="00276906">
              <w:rPr>
                <w:rFonts w:ascii="Calibri" w:hAnsi="Calibri" w:cs="Calibri"/>
                <w:color w:val="000000"/>
                <w:sz w:val="22"/>
                <w:szCs w:val="22"/>
              </w:rPr>
              <w:t xml:space="preserve">Соответствует требованиям постановления Правительства Российской Федерации от 22.12.2020 № 2216, а именно: </w:t>
            </w:r>
            <w:r w:rsidRPr="00276906">
              <w:rPr>
                <w:rFonts w:ascii="Calibri" w:hAnsi="Calibri" w:cs="Calibri"/>
                <w:color w:val="000000"/>
                <w:sz w:val="22"/>
                <w:szCs w:val="22"/>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276906">
              <w:rPr>
                <w:rFonts w:ascii="Calibri" w:hAnsi="Calibri" w:cs="Calibri"/>
                <w:color w:val="000000"/>
                <w:sz w:val="22"/>
                <w:szCs w:val="22"/>
              </w:rPr>
              <w:br/>
              <w:t xml:space="preserve">           - в Федеральную службу по надзору в сфере транспорта;</w:t>
            </w:r>
            <w:r w:rsidRPr="00276906">
              <w:rPr>
                <w:rFonts w:ascii="Calibri" w:hAnsi="Calibri" w:cs="Calibri"/>
                <w:color w:val="000000"/>
                <w:sz w:val="22"/>
                <w:szCs w:val="22"/>
              </w:rPr>
              <w:br/>
              <w:t xml:space="preserve">           - в региональную информационную систему </w:t>
            </w:r>
            <w:r w:rsidRPr="00276906">
              <w:rPr>
                <w:rFonts w:ascii="Calibri" w:hAnsi="Calibri" w:cs="Calibri"/>
                <w:color w:val="000000"/>
                <w:sz w:val="22"/>
                <w:szCs w:val="22"/>
              </w:rPr>
              <w:br/>
              <w:t>следующей информации:</w:t>
            </w:r>
            <w:r w:rsidRPr="00276906">
              <w:rPr>
                <w:rFonts w:ascii="Calibri" w:hAnsi="Calibri" w:cs="Calibri"/>
                <w:color w:val="000000"/>
                <w:sz w:val="22"/>
                <w:szCs w:val="22"/>
              </w:rPr>
              <w:br/>
              <w:t xml:space="preserve">           - о географической широте и долготе местоположения транспортного средства;</w:t>
            </w:r>
            <w:proofErr w:type="gramEnd"/>
            <w:r w:rsidRPr="00276906">
              <w:rPr>
                <w:rFonts w:ascii="Calibri" w:hAnsi="Calibri" w:cs="Calibri"/>
                <w:color w:val="000000"/>
                <w:sz w:val="22"/>
                <w:szCs w:val="22"/>
              </w:rPr>
              <w:br/>
              <w:t xml:space="preserve">           -  путевом </w:t>
            </w:r>
            <w:proofErr w:type="gramStart"/>
            <w:r w:rsidRPr="00276906">
              <w:rPr>
                <w:rFonts w:ascii="Calibri" w:hAnsi="Calibri" w:cs="Calibri"/>
                <w:color w:val="000000"/>
                <w:sz w:val="22"/>
                <w:szCs w:val="22"/>
              </w:rPr>
              <w:t>угле</w:t>
            </w:r>
            <w:proofErr w:type="gramEnd"/>
            <w:r w:rsidRPr="00276906">
              <w:rPr>
                <w:rFonts w:ascii="Calibri" w:hAnsi="Calibri" w:cs="Calibri"/>
                <w:color w:val="000000"/>
                <w:sz w:val="22"/>
                <w:szCs w:val="22"/>
              </w:rPr>
              <w:t xml:space="preserve"> и скорости движения;</w:t>
            </w:r>
            <w:r w:rsidRPr="00276906">
              <w:rPr>
                <w:rFonts w:ascii="Calibri" w:hAnsi="Calibri" w:cs="Calibri"/>
                <w:color w:val="000000"/>
                <w:sz w:val="22"/>
                <w:szCs w:val="22"/>
              </w:rPr>
              <w:br/>
              <w:t xml:space="preserve">           -  времени и дате фиксации местоположения транспортного средства с интервалом передачи не более 30 секунд.</w:t>
            </w:r>
          </w:p>
          <w:p w:rsidR="007A56C0" w:rsidRPr="00276906" w:rsidRDefault="007A56C0" w:rsidP="00577FC8">
            <w:pPr>
              <w:rPr>
                <w:rFonts w:ascii="Calibri" w:hAnsi="Calibri" w:cs="Calibri"/>
                <w:i/>
                <w:iCs/>
                <w:color w:val="000000"/>
              </w:rPr>
            </w:pPr>
          </w:p>
          <w:p w:rsidR="007A56C0" w:rsidRPr="00800A56" w:rsidRDefault="007A56C0" w:rsidP="00577FC8">
            <w:pPr>
              <w:spacing w:line="276" w:lineRule="auto"/>
            </w:pPr>
          </w:p>
        </w:tc>
        <w:tc>
          <w:tcPr>
            <w:tcW w:w="749" w:type="pct"/>
            <w:vAlign w:val="center"/>
          </w:tcPr>
          <w:p w:rsidR="007A56C0" w:rsidRPr="00E202C2" w:rsidRDefault="007A56C0" w:rsidP="00577FC8">
            <w:pPr>
              <w:jc w:val="both"/>
              <w:rPr>
                <w:color w:val="FF0000"/>
              </w:rPr>
            </w:pPr>
          </w:p>
        </w:tc>
        <w:tc>
          <w:tcPr>
            <w:tcW w:w="589" w:type="pct"/>
            <w:vAlign w:val="center"/>
          </w:tcPr>
          <w:p w:rsidR="007A56C0" w:rsidRPr="00B828AD" w:rsidRDefault="007A56C0" w:rsidP="00577FC8">
            <w:pPr>
              <w:jc w:val="both"/>
              <w:rPr>
                <w:rFonts w:ascii="Calibri" w:hAnsi="Calibri" w:cs="Calibri"/>
                <w:color w:val="000000"/>
              </w:rPr>
            </w:pPr>
            <w:r w:rsidRPr="00B828AD">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color w:val="000000"/>
              </w:rPr>
            </w:pPr>
            <w:r w:rsidRPr="00276906">
              <w:rPr>
                <w:rFonts w:ascii="Calibri" w:hAnsi="Calibri" w:cs="Calibri"/>
                <w:color w:val="000000"/>
                <w:sz w:val="22"/>
                <w:szCs w:val="22"/>
              </w:rPr>
              <w:t>Комплектация:</w:t>
            </w:r>
            <w:r w:rsidRPr="00276906">
              <w:rPr>
                <w:rFonts w:ascii="Calibri" w:hAnsi="Calibri" w:cs="Calibri"/>
                <w:color w:val="000000"/>
                <w:sz w:val="22"/>
                <w:szCs w:val="22"/>
              </w:rPr>
              <w:br/>
              <w:t>- «тревожная кнопка»;</w:t>
            </w:r>
            <w:r w:rsidRPr="00276906">
              <w:rPr>
                <w:rFonts w:ascii="Calibri" w:hAnsi="Calibri" w:cs="Calibri"/>
                <w:color w:val="000000"/>
                <w:sz w:val="22"/>
                <w:szCs w:val="22"/>
              </w:rPr>
              <w:br/>
              <w:t>- датчик уровня топлива;</w:t>
            </w:r>
            <w:r w:rsidRPr="00276906">
              <w:rPr>
                <w:rFonts w:ascii="Calibri" w:hAnsi="Calibri" w:cs="Calibri"/>
                <w:color w:val="000000"/>
                <w:sz w:val="22"/>
                <w:szCs w:val="22"/>
              </w:rPr>
              <w:br/>
              <w:t>- паспорт абонентского терминала.</w:t>
            </w:r>
          </w:p>
          <w:p w:rsidR="007A56C0" w:rsidRDefault="007A56C0" w:rsidP="00577FC8"/>
        </w:tc>
        <w:tc>
          <w:tcPr>
            <w:tcW w:w="749" w:type="pct"/>
            <w:vAlign w:val="center"/>
          </w:tcPr>
          <w:p w:rsidR="007A56C0" w:rsidRPr="00E202C2" w:rsidRDefault="007A56C0" w:rsidP="00577FC8">
            <w:pPr>
              <w:jc w:val="both"/>
              <w:rPr>
                <w:color w:val="FF0000"/>
              </w:rPr>
            </w:pPr>
          </w:p>
        </w:tc>
        <w:tc>
          <w:tcPr>
            <w:tcW w:w="589" w:type="pct"/>
            <w:vAlign w:val="center"/>
          </w:tcPr>
          <w:p w:rsidR="007A56C0" w:rsidRPr="00B828AD" w:rsidRDefault="007A56C0" w:rsidP="00577FC8">
            <w:pPr>
              <w:jc w:val="both"/>
              <w:rPr>
                <w:rFonts w:ascii="Calibri" w:hAnsi="Calibri" w:cs="Calibri"/>
                <w:color w:val="000000"/>
              </w:rPr>
            </w:pPr>
            <w:r w:rsidRPr="00B828AD">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30293D" w:rsidRDefault="007A56C0" w:rsidP="00577FC8">
            <w:pPr>
              <w:rPr>
                <w:rFonts w:ascii="Calibri" w:hAnsi="Calibri" w:cs="Calibri"/>
                <w:color w:val="000000"/>
              </w:rPr>
            </w:pPr>
          </w:p>
        </w:tc>
        <w:tc>
          <w:tcPr>
            <w:tcW w:w="1662" w:type="pct"/>
            <w:vAlign w:val="center"/>
          </w:tcPr>
          <w:p w:rsidR="007A56C0" w:rsidRPr="00276906" w:rsidRDefault="007A56C0" w:rsidP="00577FC8">
            <w:pPr>
              <w:rPr>
                <w:rFonts w:ascii="Calibri" w:hAnsi="Calibri" w:cs="Calibri"/>
              </w:rPr>
            </w:pPr>
            <w:r w:rsidRPr="00276906">
              <w:rPr>
                <w:rFonts w:ascii="Calibri" w:hAnsi="Calibri" w:cs="Calibri"/>
                <w:sz w:val="22"/>
                <w:szCs w:val="22"/>
              </w:rPr>
              <w:t xml:space="preserve">навигационное обеспечение - система </w:t>
            </w:r>
            <w:r w:rsidRPr="00276906">
              <w:rPr>
                <w:rFonts w:ascii="Calibri" w:hAnsi="Calibri" w:cs="Calibri"/>
                <w:sz w:val="22"/>
                <w:szCs w:val="22"/>
              </w:rPr>
              <w:lastRenderedPageBreak/>
              <w:t>ГЛОНАСС/GPS;</w:t>
            </w:r>
            <w:r w:rsidRPr="00276906">
              <w:rPr>
                <w:rFonts w:ascii="Calibri" w:hAnsi="Calibri" w:cs="Calibri"/>
                <w:sz w:val="22"/>
                <w:szCs w:val="22"/>
              </w:rPr>
              <w:br/>
              <w:t>канал передачи данных – GPRS;</w:t>
            </w:r>
            <w:r w:rsidRPr="00276906">
              <w:rPr>
                <w:rFonts w:ascii="Calibri" w:hAnsi="Calibri" w:cs="Calibri"/>
                <w:sz w:val="22"/>
                <w:szCs w:val="22"/>
              </w:rPr>
              <w:br/>
              <w:t>GSM-модем;</w:t>
            </w:r>
            <w:r w:rsidRPr="00276906">
              <w:rPr>
                <w:rFonts w:ascii="Calibri" w:hAnsi="Calibri" w:cs="Calibri"/>
                <w:sz w:val="22"/>
                <w:szCs w:val="22"/>
              </w:rPr>
              <w:br/>
              <w:t>протокол передачи данных – открытый;</w:t>
            </w:r>
            <w:r w:rsidRPr="00276906">
              <w:rPr>
                <w:rFonts w:ascii="Calibri" w:hAnsi="Calibri" w:cs="Calibri"/>
                <w:sz w:val="22"/>
                <w:szCs w:val="22"/>
              </w:rPr>
              <w:br/>
              <w:t xml:space="preserve">управление </w:t>
            </w:r>
            <w:proofErr w:type="gramStart"/>
            <w:r w:rsidRPr="00276906">
              <w:rPr>
                <w:rFonts w:ascii="Calibri" w:hAnsi="Calibri" w:cs="Calibri"/>
                <w:sz w:val="22"/>
                <w:szCs w:val="22"/>
              </w:rPr>
              <w:t>через</w:t>
            </w:r>
            <w:proofErr w:type="gramEnd"/>
            <w:r w:rsidRPr="00276906">
              <w:rPr>
                <w:rFonts w:ascii="Calibri" w:hAnsi="Calibri" w:cs="Calibri"/>
                <w:sz w:val="22"/>
                <w:szCs w:val="22"/>
              </w:rPr>
              <w:t>: USB, SMS, GPRS;</w:t>
            </w:r>
            <w:r w:rsidRPr="00276906">
              <w:rPr>
                <w:rFonts w:ascii="Calibri" w:hAnsi="Calibri" w:cs="Calibri"/>
                <w:sz w:val="22"/>
                <w:szCs w:val="22"/>
              </w:rPr>
              <w:br/>
              <w:t>обеспечение контроля дополнительных параметров подвижного объекта, определяемых при помощи подключаемого дополнительного оборудования;</w:t>
            </w:r>
          </w:p>
          <w:p w:rsidR="007A56C0" w:rsidRPr="00276906" w:rsidRDefault="007A56C0" w:rsidP="00577FC8">
            <w:pPr>
              <w:rPr>
                <w:rFonts w:ascii="Calibri" w:hAnsi="Calibri" w:cs="Calibri"/>
              </w:rPr>
            </w:pPr>
            <w:r w:rsidRPr="00276906">
              <w:rPr>
                <w:rFonts w:ascii="Calibri" w:hAnsi="Calibri" w:cs="Calibri"/>
                <w:sz w:val="22"/>
                <w:szCs w:val="22"/>
              </w:rPr>
              <w:t>автоматическая передача данных в центральный аппаратно-программный комплекс по каналам GSM/GPRS;</w:t>
            </w:r>
            <w:r w:rsidRPr="00276906">
              <w:rPr>
                <w:rFonts w:ascii="Calibri" w:hAnsi="Calibri" w:cs="Calibri"/>
                <w:sz w:val="22"/>
                <w:szCs w:val="22"/>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276906">
              <w:rPr>
                <w:rFonts w:ascii="Calibri" w:hAnsi="Calibri" w:cs="Calibri"/>
                <w:sz w:val="22"/>
                <w:szCs w:val="22"/>
              </w:rPr>
              <w:br/>
              <w:t>автоматическое определение навигационной информации: местоположение объекта контроля, скорость движения, курс, пройденный километраж;</w:t>
            </w:r>
          </w:p>
          <w:p w:rsidR="007A56C0" w:rsidRPr="009D0945" w:rsidRDefault="007A56C0" w:rsidP="00577FC8">
            <w:pPr>
              <w:spacing w:after="240"/>
              <w:rPr>
                <w:rFonts w:ascii="Calibri" w:hAnsi="Calibri" w:cs="Calibri"/>
              </w:rPr>
            </w:pPr>
            <w:r w:rsidRPr="009D0945">
              <w:rPr>
                <w:rFonts w:ascii="Calibri" w:hAnsi="Calibri" w:cs="Calibri"/>
                <w:sz w:val="22"/>
                <w:szCs w:val="22"/>
              </w:rPr>
              <w:t>Обеспечена возможность подключения:</w:t>
            </w:r>
            <w:r w:rsidRPr="009D0945">
              <w:rPr>
                <w:rFonts w:ascii="Calibri" w:hAnsi="Calibri" w:cs="Calibri"/>
                <w:sz w:val="22"/>
                <w:szCs w:val="22"/>
              </w:rPr>
              <w:br/>
              <w:t>• датчиков уровня топлива;</w:t>
            </w:r>
            <w:r w:rsidRPr="009D0945">
              <w:rPr>
                <w:rFonts w:ascii="Calibri" w:hAnsi="Calibri" w:cs="Calibri"/>
                <w:sz w:val="22"/>
                <w:szCs w:val="22"/>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9D0945">
              <w:rPr>
                <w:rFonts w:ascii="Calibri" w:hAnsi="Calibri" w:cs="Calibri"/>
                <w:sz w:val="22"/>
                <w:szCs w:val="22"/>
              </w:rPr>
              <w:br/>
            </w:r>
          </w:p>
          <w:p w:rsidR="007A56C0" w:rsidRPr="009D0945" w:rsidRDefault="007A56C0" w:rsidP="00577FC8">
            <w:pPr>
              <w:rPr>
                <w:rFonts w:ascii="Calibri" w:hAnsi="Calibri" w:cs="Calibri"/>
              </w:rPr>
            </w:pPr>
            <w:r w:rsidRPr="009D0945">
              <w:rPr>
                <w:rFonts w:ascii="Calibri" w:hAnsi="Calibri" w:cs="Calibri"/>
                <w:sz w:val="22"/>
                <w:szCs w:val="22"/>
              </w:rPr>
              <w:t>конструкция и габаритные размеры комплекта аппаратно-программного навигационного комплекса не создают помех работе водителя;</w:t>
            </w:r>
            <w:r w:rsidRPr="009D0945">
              <w:rPr>
                <w:rFonts w:ascii="Calibri" w:hAnsi="Calibri" w:cs="Calibri"/>
                <w:sz w:val="22"/>
                <w:szCs w:val="22"/>
              </w:rPr>
              <w:br/>
              <w:t>электромагнитное излучение не создает помех для работы бортового электрического оборудования транспортного средства;</w:t>
            </w:r>
            <w:r w:rsidRPr="009D0945">
              <w:rPr>
                <w:rFonts w:ascii="Calibri" w:hAnsi="Calibri" w:cs="Calibri"/>
                <w:sz w:val="22"/>
                <w:szCs w:val="22"/>
              </w:rPr>
              <w:br/>
              <w:t>обеспечена защита цепей питания от «скачков» напряжения, нарушений в сети питания транспортного средства;</w:t>
            </w:r>
          </w:p>
          <w:p w:rsidR="007A56C0" w:rsidRPr="009D0945" w:rsidRDefault="007A56C0" w:rsidP="00577FC8">
            <w:pPr>
              <w:spacing w:after="240"/>
              <w:rPr>
                <w:rFonts w:ascii="Calibri" w:hAnsi="Calibri" w:cs="Calibri"/>
              </w:rPr>
            </w:pPr>
            <w:r w:rsidRPr="009D0945">
              <w:rPr>
                <w:rFonts w:ascii="Calibri" w:hAnsi="Calibri" w:cs="Calibri"/>
                <w:sz w:val="22"/>
                <w:szCs w:val="22"/>
              </w:rPr>
              <w:br/>
            </w:r>
          </w:p>
          <w:p w:rsidR="007A56C0" w:rsidRPr="009D0945" w:rsidRDefault="007A56C0" w:rsidP="00577FC8">
            <w:pPr>
              <w:rPr>
                <w:rFonts w:ascii="Calibri" w:hAnsi="Calibri" w:cs="Calibri"/>
              </w:rPr>
            </w:pPr>
            <w:r w:rsidRPr="009D0945">
              <w:rPr>
                <w:rFonts w:ascii="Calibri" w:hAnsi="Calibri" w:cs="Calibri"/>
                <w:sz w:val="22"/>
                <w:szCs w:val="22"/>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9D0945">
              <w:rPr>
                <w:rFonts w:ascii="Calibri" w:hAnsi="Calibri" w:cs="Calibri"/>
                <w:sz w:val="22"/>
                <w:szCs w:val="22"/>
              </w:rPr>
              <w:br/>
              <w:t>• изменение вектора движения;</w:t>
            </w:r>
            <w:r w:rsidRPr="009D0945">
              <w:rPr>
                <w:rFonts w:ascii="Calibri" w:hAnsi="Calibri" w:cs="Calibri"/>
                <w:sz w:val="22"/>
                <w:szCs w:val="22"/>
              </w:rPr>
              <w:br/>
              <w:t>• изменение угла движения;</w:t>
            </w:r>
            <w:r w:rsidRPr="009D0945">
              <w:rPr>
                <w:rFonts w:ascii="Calibri" w:hAnsi="Calibri" w:cs="Calibri"/>
                <w:sz w:val="22"/>
                <w:szCs w:val="22"/>
              </w:rPr>
              <w:br/>
              <w:t>• срабатывание датчика;</w:t>
            </w:r>
            <w:r w:rsidRPr="009D0945">
              <w:rPr>
                <w:rFonts w:ascii="Calibri" w:hAnsi="Calibri" w:cs="Calibri"/>
                <w:sz w:val="22"/>
                <w:szCs w:val="22"/>
              </w:rPr>
              <w:br/>
            </w:r>
            <w:r w:rsidRPr="009D0945">
              <w:rPr>
                <w:rFonts w:ascii="Calibri" w:hAnsi="Calibri" w:cs="Calibri"/>
                <w:sz w:val="22"/>
                <w:szCs w:val="22"/>
              </w:rPr>
              <w:lastRenderedPageBreak/>
              <w:t>• потеря спутников ГЛОНАСС/GPS;</w:t>
            </w:r>
            <w:r w:rsidRPr="009D0945">
              <w:rPr>
                <w:rFonts w:ascii="Calibri" w:hAnsi="Calibri" w:cs="Calibri"/>
                <w:sz w:val="22"/>
                <w:szCs w:val="22"/>
              </w:rPr>
              <w:br/>
              <w:t>• неисправность антенны ГЛОНАСС/GPS;</w:t>
            </w:r>
            <w:r w:rsidRPr="009D0945">
              <w:rPr>
                <w:rFonts w:ascii="Calibri" w:hAnsi="Calibri" w:cs="Calibri"/>
                <w:sz w:val="22"/>
                <w:szCs w:val="22"/>
              </w:rPr>
              <w:br/>
              <w:t>• GPS модем потерял спутники;</w:t>
            </w:r>
            <w:r w:rsidRPr="009D0945">
              <w:rPr>
                <w:rFonts w:ascii="Calibri" w:hAnsi="Calibri" w:cs="Calibri"/>
                <w:sz w:val="22"/>
                <w:szCs w:val="22"/>
              </w:rPr>
              <w:br/>
              <w:t>• отключено внешнее питание;</w:t>
            </w:r>
            <w:r w:rsidRPr="009D0945">
              <w:rPr>
                <w:rFonts w:ascii="Calibri" w:hAnsi="Calibri" w:cs="Calibri"/>
                <w:sz w:val="22"/>
                <w:szCs w:val="22"/>
              </w:rPr>
              <w:br/>
              <w:t>• стоянка.</w:t>
            </w:r>
          </w:p>
          <w:p w:rsidR="007A56C0" w:rsidRPr="009D0945" w:rsidRDefault="007A56C0" w:rsidP="00577FC8">
            <w:pPr>
              <w:rPr>
                <w:rFonts w:ascii="Calibri" w:hAnsi="Calibri" w:cs="Calibri"/>
              </w:rPr>
            </w:pPr>
            <w:r w:rsidRPr="009D0945">
              <w:rPr>
                <w:rFonts w:ascii="Calibri" w:hAnsi="Calibri" w:cs="Calibri"/>
                <w:sz w:val="22"/>
                <w:szCs w:val="22"/>
              </w:rPr>
              <w:t>автоматическая передача навигационной информации и информации от дополнительных устройств осуществляется по следующим критериям:</w:t>
            </w:r>
            <w:r w:rsidRPr="009D0945">
              <w:rPr>
                <w:rFonts w:ascii="Calibri" w:hAnsi="Calibri" w:cs="Calibri"/>
                <w:sz w:val="22"/>
                <w:szCs w:val="22"/>
              </w:rPr>
              <w:br/>
              <w:t>• отслеживание коридора передвижения транспортного средства с фиксацией прямолинейного движения, поворотов и отклонения от прямолинейной оси движения;</w:t>
            </w:r>
            <w:r w:rsidRPr="009D0945">
              <w:rPr>
                <w:rFonts w:ascii="Calibri" w:hAnsi="Calibri" w:cs="Calibri"/>
                <w:sz w:val="22"/>
                <w:szCs w:val="22"/>
              </w:rPr>
              <w:br/>
              <w:t>• заданный интервал времени;</w:t>
            </w:r>
            <w:r w:rsidRPr="009D0945">
              <w:rPr>
                <w:rFonts w:ascii="Calibri" w:hAnsi="Calibri" w:cs="Calibri"/>
                <w:sz w:val="22"/>
                <w:szCs w:val="22"/>
              </w:rPr>
              <w:br/>
              <w:t>• пройденный километраж;</w:t>
            </w:r>
            <w:r w:rsidRPr="009D0945">
              <w:rPr>
                <w:rFonts w:ascii="Calibri" w:hAnsi="Calibri" w:cs="Calibri"/>
                <w:sz w:val="22"/>
                <w:szCs w:val="22"/>
              </w:rPr>
              <w:br/>
              <w:t>• реакция на срабатывание дополнительно подключенного периферийного оборудования;</w:t>
            </w:r>
            <w:r w:rsidRPr="009D0945">
              <w:rPr>
                <w:rFonts w:ascii="Calibri" w:hAnsi="Calibri" w:cs="Calibri"/>
                <w:sz w:val="22"/>
                <w:szCs w:val="22"/>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rsidR="007A56C0" w:rsidRPr="009D0945" w:rsidRDefault="007A56C0" w:rsidP="00577FC8">
            <w:pPr>
              <w:spacing w:after="240"/>
              <w:rPr>
                <w:rFonts w:ascii="Calibri" w:hAnsi="Calibri" w:cs="Calibri"/>
              </w:rPr>
            </w:pPr>
            <w:r w:rsidRPr="009D0945">
              <w:rPr>
                <w:rFonts w:ascii="Calibri" w:hAnsi="Calibri" w:cs="Calibri"/>
                <w:sz w:val="22"/>
                <w:szCs w:val="22"/>
              </w:rPr>
              <w:t>обеспечена возможность передачи данных на два сервера;</w:t>
            </w:r>
            <w:r w:rsidRPr="009D0945">
              <w:rPr>
                <w:rFonts w:ascii="Calibri" w:hAnsi="Calibri" w:cs="Calibri"/>
                <w:sz w:val="22"/>
                <w:szCs w:val="22"/>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9D0945">
              <w:rPr>
                <w:rFonts w:ascii="Calibri" w:hAnsi="Calibri" w:cs="Calibri"/>
                <w:sz w:val="22"/>
                <w:szCs w:val="22"/>
              </w:rPr>
              <w:t>местах</w:t>
            </w:r>
            <w:proofErr w:type="gramEnd"/>
            <w:r w:rsidRPr="009D0945">
              <w:rPr>
                <w:rFonts w:ascii="Calibri" w:hAnsi="Calibri" w:cs="Calibri"/>
                <w:sz w:val="22"/>
                <w:szCs w:val="22"/>
              </w:rPr>
              <w:t xml:space="preserve"> защищенных от прямого воздействия грязи, воды, агрессивных сред: в </w:t>
            </w:r>
          </w:p>
          <w:p w:rsidR="007A56C0" w:rsidRPr="009D0945" w:rsidRDefault="007A56C0" w:rsidP="00577FC8">
            <w:pPr>
              <w:rPr>
                <w:rFonts w:ascii="Calibri" w:hAnsi="Calibri" w:cs="Calibri"/>
                <w:color w:val="000000"/>
              </w:rPr>
            </w:pPr>
            <w:r w:rsidRPr="009D0945">
              <w:rPr>
                <w:rFonts w:ascii="Calibri" w:hAnsi="Calibri" w:cs="Calibri"/>
                <w:color w:val="000000"/>
                <w:sz w:val="22"/>
                <w:szCs w:val="22"/>
              </w:rPr>
              <w:t>электропитание аппаратно-программного навигационного комплекса осуществляется от бортовой сети постоянного тока в диапазоне от 10 до 45 В.</w:t>
            </w:r>
            <w:r w:rsidRPr="009D0945">
              <w:rPr>
                <w:rFonts w:ascii="Calibri" w:hAnsi="Calibri" w:cs="Calibri"/>
                <w:color w:val="000000"/>
                <w:sz w:val="22"/>
                <w:szCs w:val="22"/>
              </w:rPr>
              <w:br/>
            </w:r>
            <w:proofErr w:type="gramStart"/>
            <w:r w:rsidRPr="009D0945">
              <w:rPr>
                <w:rFonts w:ascii="Calibri" w:hAnsi="Calibri" w:cs="Calibri"/>
                <w:color w:val="000000"/>
                <w:sz w:val="22"/>
                <w:szCs w:val="22"/>
              </w:rPr>
              <w:t>встроенная</w:t>
            </w:r>
            <w:proofErr w:type="gramEnd"/>
            <w:r w:rsidRPr="009D0945">
              <w:rPr>
                <w:rFonts w:ascii="Calibri" w:hAnsi="Calibri" w:cs="Calibri"/>
                <w:color w:val="000000"/>
                <w:sz w:val="22"/>
                <w:szCs w:val="22"/>
              </w:rPr>
              <w:t xml:space="preserve"> АКБ – </w:t>
            </w:r>
            <w:proofErr w:type="spellStart"/>
            <w:r w:rsidRPr="009D0945">
              <w:rPr>
                <w:rFonts w:ascii="Calibri" w:hAnsi="Calibri" w:cs="Calibri"/>
                <w:color w:val="000000"/>
                <w:sz w:val="22"/>
                <w:szCs w:val="22"/>
              </w:rPr>
              <w:t>Li-Ion</w:t>
            </w:r>
            <w:proofErr w:type="spellEnd"/>
            <w:r w:rsidRPr="009D0945">
              <w:rPr>
                <w:rFonts w:ascii="Calibri" w:hAnsi="Calibri" w:cs="Calibri"/>
                <w:color w:val="000000"/>
                <w:sz w:val="22"/>
                <w:szCs w:val="22"/>
              </w:rPr>
              <w:t>;</w:t>
            </w:r>
          </w:p>
          <w:p w:rsidR="007A56C0" w:rsidRPr="009D0945" w:rsidRDefault="007A56C0" w:rsidP="00577FC8">
            <w:pPr>
              <w:spacing w:after="240"/>
              <w:rPr>
                <w:rFonts w:ascii="Calibri" w:hAnsi="Calibri" w:cs="Calibri"/>
              </w:rPr>
            </w:pPr>
            <w:r w:rsidRPr="009D0945">
              <w:rPr>
                <w:rFonts w:ascii="Calibri" w:hAnsi="Calibri" w:cs="Calibri"/>
                <w:sz w:val="22"/>
                <w:szCs w:val="22"/>
              </w:rPr>
              <w:t>диапазоне температур от - 20° до +60</w:t>
            </w:r>
            <w:proofErr w:type="gramStart"/>
            <w:r w:rsidRPr="009D0945">
              <w:rPr>
                <w:rFonts w:ascii="Calibri" w:hAnsi="Calibri" w:cs="Calibri"/>
                <w:sz w:val="22"/>
                <w:szCs w:val="22"/>
              </w:rPr>
              <w:t>°С</w:t>
            </w:r>
            <w:proofErr w:type="gramEnd"/>
            <w:r w:rsidRPr="009D0945">
              <w:rPr>
                <w:rFonts w:ascii="Calibri" w:hAnsi="Calibri" w:cs="Calibri"/>
                <w:sz w:val="22"/>
                <w:szCs w:val="22"/>
              </w:rPr>
              <w:t>;</w:t>
            </w:r>
          </w:p>
          <w:p w:rsidR="007A56C0" w:rsidRPr="009D0945" w:rsidRDefault="007A56C0" w:rsidP="00577FC8">
            <w:pPr>
              <w:spacing w:after="240"/>
              <w:rPr>
                <w:rFonts w:ascii="Calibri" w:hAnsi="Calibri" w:cs="Calibri"/>
              </w:rPr>
            </w:pPr>
          </w:p>
          <w:p w:rsidR="007A56C0" w:rsidRDefault="007A56C0" w:rsidP="00577FC8"/>
        </w:tc>
        <w:tc>
          <w:tcPr>
            <w:tcW w:w="749" w:type="pct"/>
            <w:vAlign w:val="center"/>
          </w:tcPr>
          <w:p w:rsidR="007A56C0" w:rsidRPr="00E202C2" w:rsidRDefault="007A56C0" w:rsidP="00577FC8">
            <w:pPr>
              <w:jc w:val="both"/>
              <w:rPr>
                <w:color w:val="FF0000"/>
              </w:rPr>
            </w:pPr>
          </w:p>
        </w:tc>
        <w:tc>
          <w:tcPr>
            <w:tcW w:w="589" w:type="pct"/>
            <w:vAlign w:val="center"/>
          </w:tcPr>
          <w:p w:rsidR="007A56C0" w:rsidRPr="00410CBC" w:rsidRDefault="007A56C0" w:rsidP="00577FC8">
            <w:pPr>
              <w:jc w:val="both"/>
              <w:rPr>
                <w:rFonts w:ascii="Calibri" w:hAnsi="Calibri" w:cs="Calibri"/>
                <w:color w:val="000000"/>
              </w:rPr>
            </w:pPr>
            <w:r w:rsidRPr="00410CBC">
              <w:rPr>
                <w:rFonts w:ascii="Calibri" w:hAnsi="Calibri" w:cs="Calibri"/>
                <w:color w:val="000000"/>
                <w:sz w:val="22"/>
                <w:szCs w:val="22"/>
              </w:rPr>
              <w:t>наличие</w:t>
            </w: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 xml:space="preserve">слот для SIM карты, шт. </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1</w:t>
            </w:r>
          </w:p>
          <w:p w:rsidR="007A56C0" w:rsidRPr="00E202C2" w:rsidRDefault="007A56C0" w:rsidP="00577FC8">
            <w:pPr>
              <w:spacing w:line="276" w:lineRule="auto"/>
              <w:jc w:val="both"/>
              <w:rPr>
                <w:color w:val="FF0000"/>
              </w:rPr>
            </w:pPr>
          </w:p>
        </w:tc>
        <w:tc>
          <w:tcPr>
            <w:tcW w:w="589" w:type="pct"/>
            <w:vAlign w:val="center"/>
          </w:tcPr>
          <w:p w:rsidR="007A56C0" w:rsidRDefault="007A56C0" w:rsidP="00577FC8">
            <w:pPr>
              <w:jc w:val="both"/>
              <w:rPr>
                <w:rFonts w:ascii="Calibri" w:hAnsi="Calibri" w:cs="Calibri"/>
                <w:color w:val="000000"/>
              </w:rPr>
            </w:pPr>
          </w:p>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112"/>
        </w:trPr>
        <w:tc>
          <w:tcPr>
            <w:tcW w:w="202" w:type="pct"/>
          </w:tcPr>
          <w:p w:rsidR="007A56C0" w:rsidRPr="00410CBC" w:rsidRDefault="007A56C0" w:rsidP="00577FC8">
            <w:pPr>
              <w:rPr>
                <w:rFonts w:ascii="Calibri" w:hAnsi="Calibri" w:cs="Calibri"/>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погрешность определения координат подвижного объекта, метр</w:t>
            </w:r>
          </w:p>
          <w:p w:rsidR="007A56C0" w:rsidRPr="009D0945" w:rsidRDefault="007A56C0" w:rsidP="00577FC8">
            <w:pPr>
              <w:rPr>
                <w:rFonts w:ascii="Calibri" w:hAnsi="Calibri" w:cs="Calibri"/>
              </w:rPr>
            </w:pPr>
          </w:p>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более 15</w:t>
            </w:r>
          </w:p>
          <w:p w:rsidR="007A56C0" w:rsidRPr="00E202C2" w:rsidRDefault="007A56C0" w:rsidP="00577FC8">
            <w:pPr>
              <w:spacing w:line="276" w:lineRule="auto"/>
              <w:jc w:val="both"/>
              <w:rPr>
                <w:color w:val="FF0000"/>
              </w:rPr>
            </w:pPr>
          </w:p>
        </w:tc>
        <w:tc>
          <w:tcPr>
            <w:tcW w:w="589" w:type="pct"/>
            <w:vAlign w:val="center"/>
          </w:tcPr>
          <w:p w:rsidR="007A56C0" w:rsidRPr="00410CBC" w:rsidRDefault="007A56C0" w:rsidP="00577FC8">
            <w:pPr>
              <w:jc w:val="both"/>
              <w:rPr>
                <w:rFonts w:ascii="Calibri" w:hAnsi="Calibri" w:cs="Calibri"/>
                <w:color w:val="000000"/>
              </w:rPr>
            </w:pPr>
          </w:p>
          <w:p w:rsidR="007A56C0" w:rsidRPr="00E202C2" w:rsidRDefault="007A56C0" w:rsidP="00577FC8">
            <w:pPr>
              <w:spacing w:line="276" w:lineRule="auto"/>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58 000</w:t>
            </w:r>
          </w:p>
          <w:p w:rsidR="007A56C0" w:rsidRPr="00E202C2" w:rsidRDefault="007A56C0" w:rsidP="00577FC8">
            <w:pPr>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spacing w:after="240"/>
              <w:rPr>
                <w:rFonts w:ascii="Calibri" w:hAnsi="Calibri" w:cs="Calibri"/>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 xml:space="preserve">количество аналогово-дискретных и частотно-импульсных входов, шт. </w:t>
            </w:r>
          </w:p>
          <w:p w:rsidR="007A56C0" w:rsidRDefault="007A56C0" w:rsidP="00577FC8"/>
        </w:tc>
        <w:tc>
          <w:tcPr>
            <w:tcW w:w="749" w:type="pct"/>
            <w:vAlign w:val="center"/>
          </w:tcPr>
          <w:p w:rsidR="007A56C0" w:rsidRPr="00267C80" w:rsidRDefault="007A56C0" w:rsidP="00577FC8">
            <w:pPr>
              <w:jc w:val="both"/>
              <w:rPr>
                <w:rFonts w:ascii="Calibri" w:hAnsi="Calibri" w:cs="Calibri"/>
                <w:color w:val="000000"/>
              </w:rPr>
            </w:pPr>
            <w:r w:rsidRPr="00267C80">
              <w:rPr>
                <w:rFonts w:ascii="Calibri" w:hAnsi="Calibri" w:cs="Calibri"/>
                <w:color w:val="000000"/>
                <w:sz w:val="22"/>
                <w:szCs w:val="22"/>
              </w:rPr>
              <w:t>не более 15</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rPr>
            </w:pPr>
          </w:p>
        </w:tc>
        <w:tc>
          <w:tcPr>
            <w:tcW w:w="1662" w:type="pct"/>
            <w:vAlign w:val="center"/>
          </w:tcPr>
          <w:p w:rsidR="007A56C0" w:rsidRPr="00267C80" w:rsidRDefault="007A56C0" w:rsidP="00577FC8">
            <w:pPr>
              <w:rPr>
                <w:rFonts w:ascii="Calibri" w:hAnsi="Calibri" w:cs="Calibri"/>
                <w:color w:val="000000"/>
              </w:rPr>
            </w:pPr>
            <w:r w:rsidRPr="00267C80">
              <w:rPr>
                <w:rFonts w:ascii="Calibri" w:hAnsi="Calibri" w:cs="Calibri"/>
                <w:color w:val="000000"/>
                <w:sz w:val="22"/>
                <w:szCs w:val="22"/>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2</w:t>
            </w:r>
          </w:p>
          <w:p w:rsidR="007A56C0" w:rsidRPr="00E202C2" w:rsidRDefault="007A56C0" w:rsidP="00577FC8">
            <w:pPr>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color w:val="000000"/>
              </w:rPr>
            </w:pPr>
          </w:p>
        </w:tc>
        <w:tc>
          <w:tcPr>
            <w:tcW w:w="1662" w:type="pct"/>
            <w:vAlign w:val="center"/>
          </w:tcPr>
          <w:p w:rsidR="007A56C0" w:rsidRPr="00410CBC" w:rsidRDefault="007A56C0" w:rsidP="00577FC8">
            <w:pPr>
              <w:spacing w:after="240"/>
              <w:rPr>
                <w:rFonts w:ascii="Calibri" w:hAnsi="Calibri" w:cs="Calibri"/>
                <w:color w:val="000000"/>
              </w:rPr>
            </w:pPr>
            <w:r w:rsidRPr="00410CBC">
              <w:rPr>
                <w:rFonts w:ascii="Calibri" w:hAnsi="Calibri" w:cs="Calibri"/>
                <w:color w:val="000000"/>
                <w:sz w:val="22"/>
                <w:szCs w:val="22"/>
              </w:rPr>
              <w:br/>
            </w:r>
          </w:p>
          <w:p w:rsidR="007A56C0" w:rsidRPr="009D0945" w:rsidRDefault="007A56C0" w:rsidP="00577FC8">
            <w:pPr>
              <w:rPr>
                <w:rFonts w:ascii="Calibri" w:hAnsi="Calibri" w:cs="Calibri"/>
                <w:color w:val="000000"/>
              </w:rPr>
            </w:pPr>
            <w:r w:rsidRPr="009D0945">
              <w:rPr>
                <w:rFonts w:ascii="Calibri" w:hAnsi="Calibri" w:cs="Calibri"/>
                <w:color w:val="000000"/>
                <w:sz w:val="22"/>
                <w:szCs w:val="22"/>
              </w:rPr>
              <w:t xml:space="preserve">общее количество портов, шт. </w:t>
            </w:r>
          </w:p>
          <w:p w:rsidR="007A56C0" w:rsidRPr="00410CBC" w:rsidRDefault="007A56C0" w:rsidP="00577FC8">
            <w:pPr>
              <w:spacing w:after="240"/>
              <w:rPr>
                <w:rFonts w:ascii="Calibri" w:hAnsi="Calibri" w:cs="Calibri"/>
                <w:color w:val="000000"/>
              </w:rPr>
            </w:pPr>
          </w:p>
          <w:p w:rsidR="007A56C0" w:rsidRDefault="007A56C0" w:rsidP="00577FC8">
            <w:pPr>
              <w:spacing w:line="276" w:lineRule="auto"/>
            </w:pPr>
          </w:p>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4</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spacing w:after="240"/>
              <w:rPr>
                <w:rFonts w:ascii="Calibri" w:hAnsi="Calibri" w:cs="Calibri"/>
                <w:i/>
                <w:iCs/>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порт RS232, шт.</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1</w:t>
            </w:r>
          </w:p>
          <w:p w:rsidR="007A56C0" w:rsidRPr="00E202C2" w:rsidRDefault="007A56C0" w:rsidP="00577FC8">
            <w:pPr>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i/>
                <w:iCs/>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порт USB 2.0, шт.</w:t>
            </w:r>
          </w:p>
          <w:p w:rsidR="007A56C0" w:rsidRPr="00267C80" w:rsidRDefault="007A56C0" w:rsidP="00577FC8">
            <w:pPr>
              <w:rPr>
                <w:rFonts w:ascii="Calibri" w:hAnsi="Calibri" w:cs="Calibri"/>
                <w:color w:val="000000"/>
              </w:rPr>
            </w:pPr>
          </w:p>
          <w:p w:rsidR="007A56C0" w:rsidRDefault="007A56C0" w:rsidP="00577FC8"/>
        </w:tc>
        <w:tc>
          <w:tcPr>
            <w:tcW w:w="749" w:type="pct"/>
            <w:vAlign w:val="center"/>
          </w:tcPr>
          <w:p w:rsidR="007A56C0" w:rsidRPr="00267C80" w:rsidRDefault="007A56C0" w:rsidP="00577FC8">
            <w:pPr>
              <w:jc w:val="both"/>
              <w:rPr>
                <w:rFonts w:ascii="Calibri" w:hAnsi="Calibri" w:cs="Calibri"/>
                <w:color w:val="000000"/>
              </w:rPr>
            </w:pPr>
            <w:r w:rsidRPr="00267C80">
              <w:rPr>
                <w:rFonts w:ascii="Calibri" w:hAnsi="Calibri" w:cs="Calibri"/>
                <w:color w:val="000000"/>
                <w:sz w:val="22"/>
                <w:szCs w:val="22"/>
              </w:rPr>
              <w:t>не менее 1</w:t>
            </w: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i/>
                <w:iCs/>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количество часов автономного питания, час</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2</w:t>
            </w:r>
          </w:p>
          <w:p w:rsidR="007A56C0" w:rsidRPr="00267C80" w:rsidRDefault="007A56C0" w:rsidP="00577FC8">
            <w:pPr>
              <w:jc w:val="both"/>
              <w:rPr>
                <w:rFonts w:ascii="Calibri" w:hAnsi="Calibri" w:cs="Calibri"/>
                <w:color w:val="000000"/>
              </w:rPr>
            </w:pPr>
          </w:p>
          <w:p w:rsidR="007A56C0" w:rsidRPr="00E202C2" w:rsidRDefault="007A56C0" w:rsidP="00577FC8">
            <w:pPr>
              <w:spacing w:line="276" w:lineRule="auto"/>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i/>
                <w:iCs/>
                <w:color w:val="000000"/>
              </w:rPr>
            </w:pPr>
          </w:p>
        </w:tc>
        <w:tc>
          <w:tcPr>
            <w:tcW w:w="1662" w:type="pct"/>
            <w:vAlign w:val="center"/>
          </w:tcPr>
          <w:p w:rsidR="007A56C0" w:rsidRPr="009D0945" w:rsidRDefault="007A56C0" w:rsidP="00577FC8">
            <w:pPr>
              <w:rPr>
                <w:rFonts w:ascii="Calibri" w:hAnsi="Calibri" w:cs="Calibri"/>
                <w:color w:val="000000"/>
              </w:rPr>
            </w:pPr>
            <w:r w:rsidRPr="009D0945">
              <w:rPr>
                <w:rFonts w:ascii="Calibri" w:hAnsi="Calibri" w:cs="Calibri"/>
                <w:color w:val="000000"/>
                <w:sz w:val="22"/>
                <w:szCs w:val="22"/>
              </w:rPr>
              <w:t xml:space="preserve">емкость </w:t>
            </w:r>
            <w:proofErr w:type="gramStart"/>
            <w:r w:rsidRPr="009D0945">
              <w:rPr>
                <w:rFonts w:ascii="Calibri" w:hAnsi="Calibri" w:cs="Calibri"/>
                <w:color w:val="000000"/>
                <w:sz w:val="22"/>
                <w:szCs w:val="22"/>
              </w:rPr>
              <w:t>встроенной</w:t>
            </w:r>
            <w:proofErr w:type="gramEnd"/>
            <w:r w:rsidRPr="009D0945">
              <w:rPr>
                <w:rFonts w:ascii="Calibri" w:hAnsi="Calibri" w:cs="Calibri"/>
                <w:color w:val="000000"/>
                <w:sz w:val="22"/>
                <w:szCs w:val="22"/>
              </w:rPr>
              <w:t xml:space="preserve"> АКБ, мА/ч.</w:t>
            </w:r>
          </w:p>
          <w:p w:rsidR="007A56C0" w:rsidRDefault="007A56C0" w:rsidP="00577FC8"/>
        </w:tc>
        <w:tc>
          <w:tcPr>
            <w:tcW w:w="749" w:type="pct"/>
            <w:vAlign w:val="center"/>
          </w:tcPr>
          <w:p w:rsidR="007A56C0" w:rsidRPr="009D0945" w:rsidRDefault="007A56C0" w:rsidP="00577FC8">
            <w:pPr>
              <w:jc w:val="both"/>
              <w:rPr>
                <w:rFonts w:ascii="Calibri" w:hAnsi="Calibri" w:cs="Calibri"/>
                <w:color w:val="000000"/>
              </w:rPr>
            </w:pPr>
            <w:r w:rsidRPr="009D0945">
              <w:rPr>
                <w:rFonts w:ascii="Calibri" w:hAnsi="Calibri" w:cs="Calibri"/>
                <w:color w:val="000000"/>
                <w:sz w:val="22"/>
                <w:szCs w:val="22"/>
              </w:rPr>
              <w:t>не менее 300</w:t>
            </w:r>
          </w:p>
          <w:p w:rsidR="007A56C0" w:rsidRPr="00E202C2" w:rsidRDefault="007A56C0" w:rsidP="00577FC8">
            <w:pPr>
              <w:jc w:val="both"/>
              <w:rPr>
                <w:color w:val="FF0000"/>
              </w:rPr>
            </w:pPr>
          </w:p>
        </w:tc>
        <w:tc>
          <w:tcPr>
            <w:tcW w:w="589" w:type="pct"/>
            <w:vAlign w:val="center"/>
          </w:tcPr>
          <w:p w:rsidR="007A56C0" w:rsidRPr="00E202C2" w:rsidRDefault="007A56C0" w:rsidP="00577FC8">
            <w:pPr>
              <w:jc w:val="both"/>
              <w:rPr>
                <w:color w:val="FF0000"/>
              </w:rPr>
            </w:pPr>
          </w:p>
        </w:tc>
        <w:tc>
          <w:tcPr>
            <w:tcW w:w="428" w:type="pct"/>
            <w:vAlign w:val="center"/>
          </w:tcPr>
          <w:p w:rsidR="007A56C0" w:rsidRPr="00E202C2" w:rsidRDefault="007A56C0" w:rsidP="00577FC8">
            <w:pPr>
              <w:spacing w:line="276" w:lineRule="auto"/>
              <w:jc w:val="both"/>
              <w:rPr>
                <w:color w:val="FF0000"/>
              </w:rPr>
            </w:pPr>
          </w:p>
        </w:tc>
        <w:tc>
          <w:tcPr>
            <w:tcW w:w="343" w:type="pct"/>
            <w:vAlign w:val="center"/>
          </w:tcPr>
          <w:p w:rsidR="007A56C0" w:rsidRPr="00E202C2" w:rsidRDefault="007A56C0" w:rsidP="00577FC8">
            <w:pPr>
              <w:spacing w:line="276" w:lineRule="auto"/>
              <w:jc w:val="both"/>
              <w:rPr>
                <w:color w:val="FF0000"/>
              </w:rPr>
            </w:pPr>
          </w:p>
        </w:tc>
      </w:tr>
      <w:tr w:rsidR="007A56C0" w:rsidRPr="007C5913" w:rsidTr="00577FC8">
        <w:trPr>
          <w:gridAfter w:val="3"/>
          <w:wAfter w:w="1027" w:type="pct"/>
          <w:trHeight w:val="163"/>
        </w:trPr>
        <w:tc>
          <w:tcPr>
            <w:tcW w:w="202" w:type="pct"/>
          </w:tcPr>
          <w:p w:rsidR="007A56C0" w:rsidRPr="009D0945" w:rsidRDefault="007A56C0" w:rsidP="00577FC8">
            <w:pPr>
              <w:rPr>
                <w:rFonts w:ascii="Calibri" w:hAnsi="Calibri" w:cs="Calibri"/>
                <w:iCs/>
                <w:color w:val="000000"/>
              </w:rPr>
            </w:pPr>
            <w:r w:rsidRPr="009D0945">
              <w:rPr>
                <w:rFonts w:ascii="Calibri" w:hAnsi="Calibri" w:cs="Calibri"/>
                <w:iCs/>
                <w:color w:val="000000"/>
                <w:sz w:val="22"/>
                <w:szCs w:val="22"/>
              </w:rPr>
              <w:t>12</w:t>
            </w:r>
            <w:r>
              <w:rPr>
                <w:rFonts w:ascii="Calibri" w:hAnsi="Calibri" w:cs="Calibri"/>
                <w:i/>
                <w:iCs/>
                <w:color w:val="000000"/>
                <w:sz w:val="22"/>
                <w:szCs w:val="22"/>
              </w:rPr>
              <w:t>.</w:t>
            </w:r>
          </w:p>
        </w:tc>
        <w:tc>
          <w:tcPr>
            <w:tcW w:w="1662" w:type="pct"/>
          </w:tcPr>
          <w:p w:rsidR="007A56C0" w:rsidRPr="00267C80" w:rsidRDefault="007A56C0" w:rsidP="00577FC8">
            <w:pPr>
              <w:rPr>
                <w:rFonts w:ascii="Calibri" w:hAnsi="Calibri" w:cs="Calibri"/>
                <w:color w:val="000000"/>
              </w:rPr>
            </w:pPr>
            <w:r w:rsidRPr="007C5913">
              <w:t xml:space="preserve"> Требования к качеству и безопасности товара (указать конкретные технические регламенты, ТУ, ГОСТ, </w:t>
            </w:r>
            <w:proofErr w:type="spellStart"/>
            <w:r w:rsidRPr="007C5913">
              <w:t>СНиП</w:t>
            </w:r>
            <w:proofErr w:type="spellEnd"/>
            <w:r w:rsidRPr="007C5913">
              <w:t xml:space="preserve">, </w:t>
            </w:r>
            <w:proofErr w:type="spellStart"/>
            <w:r w:rsidRPr="007C5913">
              <w:t>СанПиН</w:t>
            </w:r>
            <w:proofErr w:type="spellEnd"/>
            <w:r>
              <w:t xml:space="preserve"> </w:t>
            </w:r>
            <w:r w:rsidRPr="007C5913">
              <w:t>и т.п.)</w:t>
            </w:r>
          </w:p>
        </w:tc>
        <w:tc>
          <w:tcPr>
            <w:tcW w:w="2109" w:type="pct"/>
            <w:gridSpan w:val="4"/>
          </w:tcPr>
          <w:p w:rsidR="007A56C0" w:rsidRPr="007C5913" w:rsidRDefault="007A56C0" w:rsidP="007A56C0">
            <w:pPr>
              <w:numPr>
                <w:ilvl w:val="0"/>
                <w:numId w:val="12"/>
              </w:numPr>
              <w:tabs>
                <w:tab w:val="left" w:pos="331"/>
                <w:tab w:val="left" w:pos="612"/>
              </w:tabs>
              <w:ind w:left="0" w:firstLine="0"/>
              <w:jc w:val="both"/>
            </w:pPr>
            <w:r w:rsidRPr="007C5913">
              <w:t>Сертификат соответствия установленного образца;</w:t>
            </w:r>
          </w:p>
          <w:p w:rsidR="007A56C0" w:rsidRPr="00E202C2" w:rsidRDefault="007A56C0" w:rsidP="00577FC8">
            <w:pPr>
              <w:spacing w:line="276" w:lineRule="auto"/>
              <w:jc w:val="both"/>
              <w:rPr>
                <w:color w:val="FF0000"/>
              </w:rPr>
            </w:pPr>
            <w:r w:rsidRPr="007C5913">
              <w:t>Соответствие действующему законодательству РФ</w:t>
            </w: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b/>
                <w:bCs/>
                <w:color w:val="000000"/>
              </w:rPr>
            </w:pPr>
            <w:r>
              <w:t>13.</w:t>
            </w:r>
          </w:p>
        </w:tc>
        <w:tc>
          <w:tcPr>
            <w:tcW w:w="1662" w:type="pct"/>
          </w:tcPr>
          <w:p w:rsidR="007A56C0" w:rsidRDefault="007A56C0" w:rsidP="00577FC8">
            <w:pPr>
              <w:spacing w:line="276" w:lineRule="auto"/>
            </w:pPr>
            <w:r w:rsidRPr="007C5913">
              <w:t xml:space="preserve"> Дополнительные требования к товару (совместимость, требования к рабочей среде и требования к упаковке)</w:t>
            </w:r>
          </w:p>
        </w:tc>
        <w:tc>
          <w:tcPr>
            <w:tcW w:w="2109" w:type="pct"/>
            <w:gridSpan w:val="4"/>
          </w:tcPr>
          <w:p w:rsidR="007A56C0" w:rsidRDefault="007A56C0" w:rsidP="007A56C0">
            <w:pPr>
              <w:numPr>
                <w:ilvl w:val="0"/>
                <w:numId w:val="16"/>
              </w:numPr>
              <w:tabs>
                <w:tab w:val="num" w:pos="433"/>
              </w:tabs>
              <w:ind w:left="0" w:firstLine="0"/>
              <w:jc w:val="both"/>
            </w:pPr>
            <w:r w:rsidRPr="003F00ED">
              <w:t xml:space="preserve"> </w:t>
            </w:r>
            <w:r w:rsidRPr="00093C4F">
              <w:t>Авто</w:t>
            </w:r>
            <w:r>
              <w:t>бус</w:t>
            </w:r>
            <w:r w:rsidRPr="00093C4F">
              <w:t xml:space="preserve"> должен быть новым, не бывшим в эксплуатации, в технически исправном состоянии, не иметь кузовных повреждений;</w:t>
            </w:r>
            <w:r w:rsidRPr="003F00ED">
              <w:t xml:space="preserve"> </w:t>
            </w:r>
          </w:p>
          <w:p w:rsidR="007A56C0" w:rsidRPr="00093C4F" w:rsidRDefault="007A56C0" w:rsidP="007A56C0">
            <w:pPr>
              <w:numPr>
                <w:ilvl w:val="0"/>
                <w:numId w:val="16"/>
              </w:numPr>
              <w:tabs>
                <w:tab w:val="num" w:pos="433"/>
              </w:tabs>
              <w:ind w:left="0" w:firstLine="0"/>
              <w:jc w:val="both"/>
            </w:pPr>
            <w:r w:rsidRPr="00093C4F">
              <w:t>Авто</w:t>
            </w:r>
            <w:r>
              <w:t>бус</w:t>
            </w:r>
            <w:r w:rsidRPr="003F00ED">
              <w:t xml:space="preserve"> долж</w:t>
            </w:r>
            <w:r>
              <w:t>ен</w:t>
            </w:r>
            <w:r w:rsidRPr="003F00ED">
              <w:t xml:space="preserve"> пройти предпродажную подготовку, а именно: все приборы должн</w:t>
            </w:r>
            <w:r>
              <w:t>ы быть установлены на автомобиль</w:t>
            </w:r>
            <w:r w:rsidRPr="003F00ED">
              <w:t xml:space="preserve">, </w:t>
            </w:r>
            <w:r>
              <w:t>укомплектован</w:t>
            </w:r>
            <w:r w:rsidRPr="003F00ED">
              <w:t xml:space="preserve"> запасными частями, инструментами и соответствующими принадлежностями</w:t>
            </w:r>
            <w:r>
              <w:t xml:space="preserve">. </w:t>
            </w:r>
            <w:r w:rsidRPr="003F00ED">
              <w:t>Все параметры а</w:t>
            </w:r>
            <w:r>
              <w:t>втомобиля</w:t>
            </w:r>
            <w:r w:rsidRPr="003F00ED">
              <w:t>, оборудование (приборы, узлы, агрегаты и детали) должны быть проверены.</w:t>
            </w:r>
          </w:p>
          <w:p w:rsidR="007A56C0" w:rsidRPr="00E202C2" w:rsidRDefault="007A56C0" w:rsidP="00577FC8">
            <w:pPr>
              <w:spacing w:line="276" w:lineRule="auto"/>
              <w:jc w:val="both"/>
              <w:rPr>
                <w:color w:val="FF0000"/>
              </w:rPr>
            </w:pPr>
            <w:r>
              <w:t>Год выпуска - 2022</w:t>
            </w:r>
            <w:r w:rsidRPr="00093C4F">
              <w:t xml:space="preserve"> г.</w:t>
            </w: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color w:val="000000"/>
              </w:rPr>
            </w:pPr>
            <w:r>
              <w:t>14.</w:t>
            </w:r>
          </w:p>
        </w:tc>
        <w:tc>
          <w:tcPr>
            <w:tcW w:w="1662" w:type="pct"/>
          </w:tcPr>
          <w:p w:rsidR="007A56C0" w:rsidRDefault="007A56C0" w:rsidP="00577FC8">
            <w:pPr>
              <w:spacing w:line="276" w:lineRule="auto"/>
            </w:pPr>
            <w:r>
              <w:t xml:space="preserve"> </w:t>
            </w:r>
            <w:r w:rsidRPr="007C5913">
              <w:t xml:space="preserve">Перечень передаваемой с товаром документации (технические паспорта, инструкции по </w:t>
            </w:r>
            <w:r w:rsidRPr="007C5913">
              <w:lastRenderedPageBreak/>
              <w:t>эксплуатации, сертификаты соответствия и иные сопроводительные документы)</w:t>
            </w:r>
          </w:p>
        </w:tc>
        <w:tc>
          <w:tcPr>
            <w:tcW w:w="2109" w:type="pct"/>
            <w:gridSpan w:val="4"/>
          </w:tcPr>
          <w:p w:rsidR="007A56C0" w:rsidRPr="007C5913" w:rsidRDefault="007A56C0" w:rsidP="007A56C0">
            <w:pPr>
              <w:numPr>
                <w:ilvl w:val="0"/>
                <w:numId w:val="13"/>
              </w:numPr>
              <w:tabs>
                <w:tab w:val="left" w:pos="331"/>
                <w:tab w:val="left" w:pos="612"/>
              </w:tabs>
              <w:ind w:left="0" w:firstLine="0"/>
              <w:jc w:val="both"/>
            </w:pPr>
            <w:r w:rsidRPr="007C5913">
              <w:lastRenderedPageBreak/>
              <w:t xml:space="preserve">Документы для регистрации в </w:t>
            </w:r>
            <w:r w:rsidRPr="00880FE6">
              <w:t>Г</w:t>
            </w:r>
            <w:r>
              <w:t>ИБДД</w:t>
            </w:r>
            <w:r w:rsidRPr="007C5913">
              <w:t>:</w:t>
            </w:r>
          </w:p>
          <w:p w:rsidR="007A56C0" w:rsidRPr="007C5913" w:rsidRDefault="007A56C0" w:rsidP="007A56C0">
            <w:pPr>
              <w:numPr>
                <w:ilvl w:val="0"/>
                <w:numId w:val="14"/>
              </w:numPr>
              <w:tabs>
                <w:tab w:val="left" w:pos="331"/>
                <w:tab w:val="left" w:pos="612"/>
              </w:tabs>
              <w:ind w:left="0" w:firstLine="0"/>
              <w:jc w:val="both"/>
            </w:pPr>
            <w:r w:rsidRPr="007C5913">
              <w:t>П</w:t>
            </w:r>
            <w:r>
              <w:t>Т</w:t>
            </w:r>
            <w:r w:rsidRPr="007C5913">
              <w:t>С</w:t>
            </w:r>
            <w:r>
              <w:t xml:space="preserve"> с отметкой об утилизационном сборе или ЭПТС</w:t>
            </w:r>
            <w:r w:rsidRPr="007C5913">
              <w:t xml:space="preserve">; </w:t>
            </w:r>
          </w:p>
          <w:p w:rsidR="007A56C0" w:rsidRPr="007C5913" w:rsidRDefault="007A56C0" w:rsidP="007A56C0">
            <w:pPr>
              <w:numPr>
                <w:ilvl w:val="0"/>
                <w:numId w:val="14"/>
              </w:numPr>
              <w:tabs>
                <w:tab w:val="left" w:pos="331"/>
                <w:tab w:val="left" w:pos="612"/>
              </w:tabs>
              <w:ind w:left="0" w:firstLine="0"/>
              <w:jc w:val="both"/>
            </w:pPr>
            <w:r w:rsidRPr="007C5913">
              <w:t xml:space="preserve">договор купли-продажи с указанием </w:t>
            </w:r>
            <w:r w:rsidRPr="007C5913">
              <w:lastRenderedPageBreak/>
              <w:t>номеров узлов и агрегатов;</w:t>
            </w:r>
          </w:p>
          <w:p w:rsidR="007A56C0" w:rsidRPr="007C5913" w:rsidRDefault="007A56C0" w:rsidP="007A56C0">
            <w:pPr>
              <w:numPr>
                <w:ilvl w:val="0"/>
                <w:numId w:val="13"/>
              </w:numPr>
              <w:tabs>
                <w:tab w:val="left" w:pos="331"/>
                <w:tab w:val="left" w:pos="612"/>
              </w:tabs>
              <w:ind w:left="0" w:firstLine="0"/>
              <w:jc w:val="both"/>
            </w:pPr>
            <w:r w:rsidRPr="007C5913">
              <w:t>Копии грузовых таможенных деклараций (при необходимости);</w:t>
            </w:r>
          </w:p>
          <w:p w:rsidR="007A56C0" w:rsidRPr="007C5913" w:rsidRDefault="007A56C0" w:rsidP="007A56C0">
            <w:pPr>
              <w:numPr>
                <w:ilvl w:val="0"/>
                <w:numId w:val="13"/>
              </w:numPr>
              <w:tabs>
                <w:tab w:val="left" w:pos="331"/>
                <w:tab w:val="left" w:pos="612"/>
              </w:tabs>
              <w:ind w:left="0" w:firstLine="0"/>
              <w:jc w:val="both"/>
            </w:pPr>
            <w:r w:rsidRPr="007C5913">
              <w:t>Товарная</w:t>
            </w:r>
            <w:r>
              <w:t xml:space="preserve"> </w:t>
            </w:r>
            <w:r w:rsidRPr="007C5913">
              <w:t>накладная;</w:t>
            </w:r>
          </w:p>
          <w:p w:rsidR="007A56C0" w:rsidRPr="007C5913" w:rsidRDefault="007A56C0" w:rsidP="007A56C0">
            <w:pPr>
              <w:numPr>
                <w:ilvl w:val="0"/>
                <w:numId w:val="13"/>
              </w:numPr>
              <w:tabs>
                <w:tab w:val="left" w:pos="331"/>
                <w:tab w:val="left" w:pos="612"/>
              </w:tabs>
              <w:ind w:left="0" w:firstLine="0"/>
              <w:jc w:val="both"/>
            </w:pPr>
            <w:r w:rsidRPr="007C5913">
              <w:t>Счет-фактура</w:t>
            </w:r>
            <w:r>
              <w:t xml:space="preserve"> или УПД</w:t>
            </w:r>
            <w:r w:rsidRPr="007C5913">
              <w:t>;</w:t>
            </w:r>
          </w:p>
          <w:p w:rsidR="007A56C0" w:rsidRPr="007C5913" w:rsidRDefault="007A56C0" w:rsidP="00577FC8">
            <w:r>
              <w:t xml:space="preserve">-     </w:t>
            </w:r>
            <w:r w:rsidRPr="001A05FC">
              <w:t>Акт приема –  передачи автомобиля с указа</w:t>
            </w:r>
            <w:r>
              <w:t>нием номеров узлов и агрегатов</w:t>
            </w:r>
            <w:r w:rsidRPr="007C5913">
              <w:t xml:space="preserve">; </w:t>
            </w:r>
          </w:p>
          <w:p w:rsidR="007A56C0" w:rsidRPr="007C5913" w:rsidRDefault="007A56C0" w:rsidP="007A56C0">
            <w:pPr>
              <w:numPr>
                <w:ilvl w:val="0"/>
                <w:numId w:val="13"/>
              </w:numPr>
              <w:tabs>
                <w:tab w:val="left" w:pos="331"/>
                <w:tab w:val="left" w:pos="612"/>
              </w:tabs>
              <w:ind w:left="0" w:firstLine="0"/>
              <w:jc w:val="both"/>
            </w:pPr>
            <w:r w:rsidRPr="007C5913">
              <w:t>Сервисная книжка;</w:t>
            </w:r>
          </w:p>
          <w:p w:rsidR="007A56C0" w:rsidRPr="007C5913" w:rsidRDefault="007A56C0" w:rsidP="007A56C0">
            <w:pPr>
              <w:numPr>
                <w:ilvl w:val="0"/>
                <w:numId w:val="13"/>
              </w:numPr>
            </w:pPr>
            <w:r>
              <w:t>Заверенная копия ОТТС</w:t>
            </w:r>
            <w:r w:rsidRPr="007C5913">
              <w:t>;</w:t>
            </w:r>
          </w:p>
          <w:p w:rsidR="007A56C0" w:rsidRPr="007C5913" w:rsidRDefault="007A56C0" w:rsidP="007A56C0">
            <w:pPr>
              <w:numPr>
                <w:ilvl w:val="0"/>
                <w:numId w:val="13"/>
              </w:numPr>
              <w:tabs>
                <w:tab w:val="left" w:pos="331"/>
                <w:tab w:val="left" w:pos="612"/>
              </w:tabs>
              <w:ind w:left="0" w:firstLine="0"/>
              <w:jc w:val="both"/>
            </w:pPr>
            <w:r w:rsidRPr="007C5913">
              <w:t>Техническая документация в бумажном и электронном виде на русском языке:</w:t>
            </w:r>
          </w:p>
          <w:p w:rsidR="007A56C0" w:rsidRPr="007C5913" w:rsidRDefault="007A56C0" w:rsidP="00577FC8">
            <w:pPr>
              <w:tabs>
                <w:tab w:val="left" w:pos="331"/>
                <w:tab w:val="left" w:pos="612"/>
              </w:tabs>
              <w:jc w:val="both"/>
            </w:pPr>
            <w:r w:rsidRPr="007C5913">
              <w:t xml:space="preserve"> - Руководство по эксплуатации (с указанием технических характеристик, включая нормативный расход топлива);</w:t>
            </w:r>
          </w:p>
          <w:p w:rsidR="007A56C0" w:rsidRPr="00E202C2" w:rsidRDefault="007A56C0" w:rsidP="00577FC8">
            <w:pPr>
              <w:spacing w:line="276" w:lineRule="auto"/>
              <w:jc w:val="both"/>
              <w:rPr>
                <w:color w:val="FF0000"/>
              </w:rPr>
            </w:pPr>
            <w:r>
              <w:t xml:space="preserve"> </w:t>
            </w:r>
            <w:r w:rsidRPr="007C5913">
              <w:t>- Руководство по обслуживанию и</w:t>
            </w:r>
            <w:r>
              <w:t xml:space="preserve"> </w:t>
            </w:r>
            <w:r w:rsidRPr="007C5913">
              <w:t>ремонту;</w:t>
            </w:r>
          </w:p>
        </w:tc>
      </w:tr>
      <w:tr w:rsidR="007A56C0" w:rsidRPr="007C5913" w:rsidTr="00577FC8">
        <w:trPr>
          <w:gridAfter w:val="3"/>
          <w:wAfter w:w="1027" w:type="pct"/>
          <w:trHeight w:val="163"/>
        </w:trPr>
        <w:tc>
          <w:tcPr>
            <w:tcW w:w="202" w:type="pct"/>
          </w:tcPr>
          <w:p w:rsidR="007A56C0" w:rsidRPr="00410CBC" w:rsidRDefault="007A56C0" w:rsidP="00577FC8">
            <w:pPr>
              <w:rPr>
                <w:rFonts w:ascii="Calibri" w:hAnsi="Calibri" w:cs="Calibri"/>
                <w:color w:val="000000"/>
              </w:rPr>
            </w:pPr>
            <w:r>
              <w:lastRenderedPageBreak/>
              <w:t>15.</w:t>
            </w:r>
          </w:p>
        </w:tc>
        <w:tc>
          <w:tcPr>
            <w:tcW w:w="1662" w:type="pct"/>
          </w:tcPr>
          <w:p w:rsidR="007A56C0" w:rsidRDefault="007A56C0" w:rsidP="00577FC8">
            <w:pPr>
              <w:spacing w:line="276" w:lineRule="auto"/>
            </w:pPr>
            <w:r>
              <w:t xml:space="preserve"> Гарантийные обязательства в отношении конструкции, материалов и работ механизмов</w:t>
            </w:r>
          </w:p>
        </w:tc>
        <w:tc>
          <w:tcPr>
            <w:tcW w:w="2109" w:type="pct"/>
            <w:gridSpan w:val="4"/>
          </w:tcPr>
          <w:p w:rsidR="007A56C0" w:rsidRPr="00E202C2" w:rsidRDefault="007A56C0" w:rsidP="00577FC8">
            <w:pPr>
              <w:spacing w:line="276" w:lineRule="auto"/>
              <w:jc w:val="both"/>
              <w:rPr>
                <w:color w:val="FF0000"/>
              </w:rPr>
            </w:pPr>
            <w:r>
              <w:t>в течение 12 месяцев от даты приобретения, либо 100 000 км</w:t>
            </w:r>
            <w:proofErr w:type="gramStart"/>
            <w:r>
              <w:t xml:space="preserve">., </w:t>
            </w:r>
            <w:proofErr w:type="gramEnd"/>
            <w:r>
              <w:t>что наступит ранее.</w:t>
            </w:r>
          </w:p>
        </w:tc>
      </w:tr>
      <w:tr w:rsidR="007A56C0" w:rsidRPr="007C5913" w:rsidTr="00577FC8">
        <w:trPr>
          <w:trHeight w:val="163"/>
        </w:trPr>
        <w:tc>
          <w:tcPr>
            <w:tcW w:w="202" w:type="pct"/>
          </w:tcPr>
          <w:p w:rsidR="007A56C0" w:rsidRPr="00410CBC" w:rsidRDefault="007A56C0" w:rsidP="00577FC8">
            <w:pPr>
              <w:rPr>
                <w:rFonts w:ascii="Calibri" w:hAnsi="Calibri" w:cs="Calibri"/>
              </w:rPr>
            </w:pPr>
            <w:r>
              <w:t>16.</w:t>
            </w:r>
          </w:p>
        </w:tc>
        <w:tc>
          <w:tcPr>
            <w:tcW w:w="1662" w:type="pct"/>
          </w:tcPr>
          <w:p w:rsidR="007A56C0" w:rsidRDefault="007A56C0" w:rsidP="00577FC8">
            <w:pPr>
              <w:spacing w:line="276" w:lineRule="auto"/>
            </w:pPr>
            <w:r w:rsidRPr="007C5913">
              <w:t>Ответственное лицо за исполнение договора, наименование службы, контактный телефон</w:t>
            </w:r>
          </w:p>
        </w:tc>
        <w:tc>
          <w:tcPr>
            <w:tcW w:w="2109" w:type="pct"/>
            <w:gridSpan w:val="4"/>
          </w:tcPr>
          <w:p w:rsidR="007A56C0" w:rsidRPr="00E202C2" w:rsidRDefault="007A56C0" w:rsidP="00577FC8">
            <w:pPr>
              <w:spacing w:line="276" w:lineRule="auto"/>
              <w:jc w:val="both"/>
              <w:rPr>
                <w:color w:val="FF0000"/>
              </w:rPr>
            </w:pPr>
          </w:p>
        </w:tc>
        <w:tc>
          <w:tcPr>
            <w:tcW w:w="342" w:type="pct"/>
          </w:tcPr>
          <w:p w:rsidR="007A56C0" w:rsidRPr="007C5913" w:rsidRDefault="007A56C0" w:rsidP="00577FC8"/>
        </w:tc>
        <w:tc>
          <w:tcPr>
            <w:tcW w:w="342" w:type="pct"/>
            <w:vAlign w:val="center"/>
          </w:tcPr>
          <w:p w:rsidR="007A56C0" w:rsidRPr="007C5913" w:rsidRDefault="007A56C0" w:rsidP="00577FC8"/>
        </w:tc>
        <w:tc>
          <w:tcPr>
            <w:tcW w:w="343" w:type="pct"/>
            <w:vAlign w:val="center"/>
          </w:tcPr>
          <w:p w:rsidR="007A56C0" w:rsidRPr="007C5913" w:rsidRDefault="007A56C0" w:rsidP="00577FC8"/>
        </w:tc>
      </w:tr>
    </w:tbl>
    <w:p w:rsidR="007A56C0" w:rsidRDefault="007A56C0" w:rsidP="007A56C0"/>
    <w:p w:rsidR="007A56C0" w:rsidRDefault="007A56C0" w:rsidP="007A5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3201"/>
        <w:gridCol w:w="3222"/>
      </w:tblGrid>
      <w:tr w:rsidR="007A56C0" w:rsidTr="00577FC8">
        <w:tc>
          <w:tcPr>
            <w:tcW w:w="10278" w:type="dxa"/>
            <w:gridSpan w:val="3"/>
            <w:shd w:val="clear" w:color="auto" w:fill="auto"/>
          </w:tcPr>
          <w:p w:rsidR="007A56C0" w:rsidRPr="00B12125" w:rsidRDefault="007A56C0" w:rsidP="00577FC8">
            <w:pPr>
              <w:jc w:val="center"/>
              <w:rPr>
                <w:rFonts w:ascii="Calibri" w:hAnsi="Calibri" w:cs="Calibri"/>
                <w:color w:val="000000"/>
              </w:rPr>
            </w:pPr>
            <w:r w:rsidRPr="00B12125">
              <w:rPr>
                <w:rFonts w:ascii="Calibri" w:hAnsi="Calibri" w:cs="Calibri"/>
                <w:b/>
                <w:bCs/>
                <w:color w:val="000000"/>
                <w:sz w:val="22"/>
                <w:szCs w:val="22"/>
              </w:rPr>
              <w:t>Предложение  участника закупки</w:t>
            </w:r>
            <w:r w:rsidRPr="00B12125">
              <w:rPr>
                <w:rFonts w:ascii="Calibri" w:hAnsi="Calibri" w:cs="Calibri"/>
                <w:b/>
                <w:bCs/>
                <w:color w:val="000000"/>
                <w:sz w:val="22"/>
                <w:szCs w:val="22"/>
              </w:rPr>
              <w:br/>
            </w:r>
            <w:r w:rsidRPr="00B12125">
              <w:rPr>
                <w:rFonts w:ascii="Calibri" w:hAnsi="Calibri" w:cs="Calibri"/>
                <w:i/>
                <w:iCs/>
                <w:color w:val="000000"/>
                <w:sz w:val="22"/>
                <w:szCs w:val="22"/>
              </w:rPr>
              <w:t>(Заполняется участником закупки в соответствии с Инструкцией по заполнению  заявки на участие в закупке Документации о закупке)</w:t>
            </w:r>
          </w:p>
          <w:p w:rsidR="007A56C0" w:rsidRDefault="007A56C0" w:rsidP="00577FC8"/>
        </w:tc>
      </w:tr>
      <w:tr w:rsidR="007A56C0" w:rsidTr="00577FC8">
        <w:tc>
          <w:tcPr>
            <w:tcW w:w="3426" w:type="dxa"/>
            <w:shd w:val="clear" w:color="auto" w:fill="auto"/>
          </w:tcPr>
          <w:p w:rsidR="007A56C0" w:rsidRDefault="007A56C0" w:rsidP="00577FC8">
            <w:r w:rsidRPr="00B12125">
              <w:t>Товарный знак (при наличии)</w:t>
            </w:r>
          </w:p>
        </w:tc>
        <w:tc>
          <w:tcPr>
            <w:tcW w:w="3426" w:type="dxa"/>
            <w:shd w:val="clear" w:color="auto" w:fill="auto"/>
          </w:tcPr>
          <w:p w:rsidR="007A56C0" w:rsidRDefault="007A56C0" w:rsidP="00577FC8">
            <w:r>
              <w:t>"Показатели товара (значения показателей)» **</w:t>
            </w:r>
          </w:p>
        </w:tc>
        <w:tc>
          <w:tcPr>
            <w:tcW w:w="3426" w:type="dxa"/>
            <w:shd w:val="clear" w:color="auto" w:fill="auto"/>
          </w:tcPr>
          <w:p w:rsidR="007A56C0" w:rsidRDefault="007A56C0" w:rsidP="00577FC8">
            <w:r>
              <w:t>"Наименование страны происхождения товара"</w:t>
            </w:r>
          </w:p>
        </w:tc>
      </w:tr>
      <w:tr w:rsidR="007A56C0" w:rsidTr="00577FC8">
        <w:tc>
          <w:tcPr>
            <w:tcW w:w="3426" w:type="dxa"/>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shd w:val="clear" w:color="auto" w:fill="auto"/>
          </w:tcPr>
          <w:p w:rsidR="007A56C0" w:rsidRDefault="007A56C0" w:rsidP="00577FC8"/>
        </w:tc>
      </w:tr>
      <w:tr w:rsidR="007A56C0" w:rsidTr="00577FC8">
        <w:tc>
          <w:tcPr>
            <w:tcW w:w="3426" w:type="dxa"/>
            <w:vMerge w:val="restart"/>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val="restart"/>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r w:rsidR="007A56C0" w:rsidTr="00577FC8">
        <w:tc>
          <w:tcPr>
            <w:tcW w:w="3426" w:type="dxa"/>
            <w:vMerge/>
            <w:shd w:val="clear" w:color="auto" w:fill="auto"/>
          </w:tcPr>
          <w:p w:rsidR="007A56C0" w:rsidRPr="00B12125" w:rsidRDefault="007A56C0" w:rsidP="00577FC8"/>
        </w:tc>
        <w:tc>
          <w:tcPr>
            <w:tcW w:w="3426" w:type="dxa"/>
            <w:shd w:val="clear" w:color="auto" w:fill="auto"/>
          </w:tcPr>
          <w:p w:rsidR="007A56C0" w:rsidRDefault="007A56C0" w:rsidP="00577FC8"/>
        </w:tc>
        <w:tc>
          <w:tcPr>
            <w:tcW w:w="3426" w:type="dxa"/>
            <w:vMerge/>
            <w:shd w:val="clear" w:color="auto" w:fill="auto"/>
          </w:tcPr>
          <w:p w:rsidR="007A56C0" w:rsidRDefault="007A56C0" w:rsidP="00577FC8"/>
        </w:tc>
      </w:tr>
    </w:tbl>
    <w:p w:rsidR="007A56C0" w:rsidRDefault="007A56C0" w:rsidP="007A56C0"/>
    <w:p w:rsidR="007A56C0" w:rsidRPr="00B12125" w:rsidRDefault="007A56C0" w:rsidP="007A56C0">
      <w:pPr>
        <w:rPr>
          <w:rFonts w:ascii="Calibri" w:hAnsi="Calibri" w:cs="Calibri"/>
          <w:color w:val="000000"/>
          <w:sz w:val="22"/>
          <w:szCs w:val="22"/>
        </w:rPr>
      </w:pPr>
      <w:r w:rsidRPr="00B12125">
        <w:rPr>
          <w:rFonts w:ascii="Calibri" w:hAnsi="Calibri" w:cs="Calibri"/>
          <w:color w:val="000000"/>
          <w:sz w:val="22"/>
          <w:szCs w:val="22"/>
        </w:rPr>
        <w:t xml:space="preserve">* В случае если описание объекта закупки </w:t>
      </w:r>
      <w:proofErr w:type="gramStart"/>
      <w:r w:rsidRPr="00B12125">
        <w:rPr>
          <w:rFonts w:ascii="Calibri" w:hAnsi="Calibri" w:cs="Calibri"/>
          <w:color w:val="000000"/>
          <w:sz w:val="22"/>
          <w:szCs w:val="22"/>
        </w:rPr>
        <w:t>содержит указание на товарный знак в данном столбце указывается</w:t>
      </w:r>
      <w:proofErr w:type="gramEnd"/>
      <w:r w:rsidRPr="00B12125">
        <w:rPr>
          <w:rFonts w:ascii="Calibri" w:hAnsi="Calibri" w:cs="Calibri"/>
          <w:color w:val="000000"/>
          <w:sz w:val="22"/>
          <w:szCs w:val="22"/>
        </w:rPr>
        <w:t xml:space="preserve"> товарный знак с сопровождением словами «или эквивалент». В случае если в описании объекта закупки отсутствует указание на товарный знак, в данном столбце заказчик указывает «не устанавливается»</w:t>
      </w:r>
    </w:p>
    <w:p w:rsidR="007A56C0" w:rsidRPr="00B12125" w:rsidRDefault="007A56C0" w:rsidP="007A56C0">
      <w:pPr>
        <w:rPr>
          <w:rFonts w:ascii="Calibri" w:hAnsi="Calibri" w:cs="Calibri"/>
          <w:color w:val="000000"/>
          <w:sz w:val="22"/>
          <w:szCs w:val="22"/>
        </w:rPr>
      </w:pPr>
      <w:r w:rsidRPr="00B12125">
        <w:rPr>
          <w:rFonts w:ascii="Calibri" w:hAnsi="Calibri" w:cs="Calibri"/>
          <w:color w:val="000000"/>
          <w:sz w:val="22"/>
          <w:szCs w:val="22"/>
        </w:rPr>
        <w:t xml:space="preserve">** Конкретные показатели включаются </w:t>
      </w:r>
      <w:proofErr w:type="gramStart"/>
      <w:r w:rsidRPr="00B12125">
        <w:rPr>
          <w:rFonts w:ascii="Calibri" w:hAnsi="Calibri" w:cs="Calibri"/>
          <w:color w:val="000000"/>
          <w:sz w:val="22"/>
          <w:szCs w:val="22"/>
        </w:rPr>
        <w:t>в заявку на участие в закупке в случае отсутствия в описании</w:t>
      </w:r>
      <w:proofErr w:type="gramEnd"/>
      <w:r w:rsidRPr="00B12125">
        <w:rPr>
          <w:rFonts w:ascii="Calibri" w:hAnsi="Calibri" w:cs="Calibri"/>
          <w:color w:val="000000"/>
          <w:sz w:val="22"/>
          <w:szCs w:val="22"/>
        </w:rPr>
        <w:t xml:space="preserve"> объекта закупки указания на товарный знак или в случае, если участник закупки </w:t>
      </w:r>
      <w:r w:rsidRPr="00B12125">
        <w:rPr>
          <w:rFonts w:ascii="Calibri" w:hAnsi="Calibri" w:cs="Calibri"/>
          <w:color w:val="000000"/>
          <w:sz w:val="22"/>
          <w:szCs w:val="22"/>
        </w:rPr>
        <w:lastRenderedPageBreak/>
        <w:t>предлагает товар, который обозначен товарным знаком, отличным от товарного знака, указанного в описании объекта закупки</w:t>
      </w:r>
    </w:p>
    <w:p w:rsidR="007A56C0" w:rsidRPr="00B12125" w:rsidRDefault="007A56C0" w:rsidP="007A56C0">
      <w:pPr>
        <w:spacing w:after="240"/>
        <w:rPr>
          <w:rFonts w:ascii="Calibri" w:hAnsi="Calibri" w:cs="Calibri"/>
          <w:sz w:val="22"/>
          <w:szCs w:val="22"/>
        </w:rPr>
      </w:pPr>
      <w:proofErr w:type="gramStart"/>
      <w:r w:rsidRPr="00B12125">
        <w:rPr>
          <w:rFonts w:ascii="Calibri" w:hAnsi="Calibri" w:cs="Calibri"/>
          <w:sz w:val="22"/>
          <w:szCs w:val="22"/>
        </w:rPr>
        <w:t>***  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которые не предусмотрены в позиции каталога товаров, работ, услуг для обеспечения государственных и муниципальных нужд, а также использования других показателей, требований, условных обозначений и терминологии не предусмотренных техническими регламентами, принятыми в соответствии с законодательством Российской Федерации о техническом регулировании, документами, принятыми</w:t>
      </w:r>
      <w:proofErr w:type="gramEnd"/>
      <w:r w:rsidRPr="00B12125">
        <w:rPr>
          <w:rFonts w:ascii="Calibri" w:hAnsi="Calibri" w:cs="Calibri"/>
          <w:sz w:val="22"/>
          <w:szCs w:val="22"/>
        </w:rPr>
        <w:t xml:space="preserve"> в соответствии с законодательством Российской Федерации о стандартизации.</w:t>
      </w:r>
      <w:r w:rsidRPr="00B12125">
        <w:rPr>
          <w:rFonts w:ascii="Calibri" w:hAnsi="Calibri" w:cs="Calibri"/>
          <w:sz w:val="22"/>
          <w:szCs w:val="22"/>
        </w:rPr>
        <w:br/>
        <w:t xml:space="preserve">              </w:t>
      </w:r>
      <w:proofErr w:type="gramStart"/>
      <w:r w:rsidRPr="00B12125">
        <w:rPr>
          <w:rFonts w:ascii="Calibri" w:hAnsi="Calibri" w:cs="Calibri"/>
          <w:sz w:val="22"/>
          <w:szCs w:val="22"/>
        </w:rPr>
        <w:t>В связи с тем, что каталог товаров, работ, услуг для обеспечения государственных и муниципальных нужд, технические регламенты, стандарты и иные требования, предусмотренные законодательством Российской Федерации о техническом регулировании, о стандартизации не могут в полной мере охватить все необходимые Заказчику функциональные, технические, качественные, эксплуатационные характеристики закупаемого товара, настоящее Описание объекта закупки содержит дополнительные характеристики, потребительские свойства, в том числе функциональные, технические</w:t>
      </w:r>
      <w:proofErr w:type="gramEnd"/>
      <w:r w:rsidRPr="00B12125">
        <w:rPr>
          <w:rFonts w:ascii="Calibri" w:hAnsi="Calibri" w:cs="Calibri"/>
          <w:sz w:val="22"/>
          <w:szCs w:val="22"/>
        </w:rPr>
        <w:t xml:space="preserve">, </w:t>
      </w:r>
      <w:proofErr w:type="gramStart"/>
      <w:r w:rsidRPr="00B12125">
        <w:rPr>
          <w:rFonts w:ascii="Calibri" w:hAnsi="Calibri" w:cs="Calibri"/>
          <w:sz w:val="22"/>
          <w:szCs w:val="22"/>
        </w:rPr>
        <w:t>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 а также иные показатели, требования, условные обозначения и терминологию не предусмотренные техническими регламентами, принятыми в соответствии с законодательством Российской Федерации о техническом регулировании, документами, принятыми в соответствии с законодательством Российской Федерации о стандартизации.</w:t>
      </w:r>
      <w:proofErr w:type="gramEnd"/>
      <w:r w:rsidRPr="00B12125">
        <w:rPr>
          <w:rFonts w:ascii="Calibri" w:hAnsi="Calibri" w:cs="Calibri"/>
          <w:sz w:val="22"/>
          <w:szCs w:val="22"/>
        </w:rPr>
        <w:br/>
        <w:t xml:space="preserve">                  Использование дополнительных и более конкретных характеристик приводится для более точного описания объекта закупки т.к. данные характеристики, отвечающие и в полной мере раскрывающие требования Заказчика, отсутствуют в КТРУ. </w:t>
      </w:r>
      <w:r w:rsidRPr="00B12125">
        <w:rPr>
          <w:rFonts w:ascii="Calibri" w:hAnsi="Calibri" w:cs="Calibri"/>
          <w:sz w:val="22"/>
          <w:szCs w:val="22"/>
        </w:rPr>
        <w:br/>
        <w:t xml:space="preserve">                Использованные характеристики являются распространенными и не влекут ограничение конкуренции.</w:t>
      </w:r>
    </w:p>
    <w:p w:rsidR="007A56C0" w:rsidRDefault="007A56C0" w:rsidP="007A56C0"/>
    <w:p w:rsidR="007A56C0" w:rsidRDefault="007A56C0" w:rsidP="007A56C0"/>
    <w:tbl>
      <w:tblPr>
        <w:tblW w:w="0" w:type="auto"/>
        <w:tblLook w:val="04A0"/>
      </w:tblPr>
      <w:tblGrid>
        <w:gridCol w:w="4790"/>
        <w:gridCol w:w="4781"/>
      </w:tblGrid>
      <w:tr w:rsidR="007A56C0" w:rsidTr="00577FC8">
        <w:tc>
          <w:tcPr>
            <w:tcW w:w="5139" w:type="dxa"/>
            <w:shd w:val="clear" w:color="auto" w:fill="auto"/>
          </w:tcPr>
          <w:p w:rsidR="007A56C0" w:rsidRPr="00376578" w:rsidRDefault="007A56C0" w:rsidP="00577FC8">
            <w:pPr>
              <w:rPr>
                <w:b/>
              </w:rPr>
            </w:pPr>
            <w:r w:rsidRPr="00376578">
              <w:rPr>
                <w:b/>
              </w:rPr>
              <w:t xml:space="preserve">ПОКУПАТЕЛЬ: </w:t>
            </w:r>
          </w:p>
        </w:tc>
        <w:tc>
          <w:tcPr>
            <w:tcW w:w="5139" w:type="dxa"/>
            <w:shd w:val="clear" w:color="auto" w:fill="auto"/>
          </w:tcPr>
          <w:p w:rsidR="007A56C0" w:rsidRPr="00376578" w:rsidRDefault="007A56C0" w:rsidP="00577FC8">
            <w:pPr>
              <w:rPr>
                <w:b/>
              </w:rPr>
            </w:pPr>
            <w:r w:rsidRPr="00376578">
              <w:rPr>
                <w:b/>
              </w:rPr>
              <w:t xml:space="preserve">ПОСТАВЩИК: </w:t>
            </w:r>
          </w:p>
        </w:tc>
      </w:tr>
    </w:tbl>
    <w:p w:rsidR="007A56C0" w:rsidRPr="007C5913" w:rsidRDefault="007A56C0" w:rsidP="007A56C0"/>
    <w:p w:rsidR="007A56C0" w:rsidRPr="007C5913" w:rsidRDefault="007A56C0" w:rsidP="007A56C0"/>
    <w:p w:rsidR="007A56C0" w:rsidRPr="007C5913" w:rsidRDefault="007A56C0" w:rsidP="007A56C0"/>
    <w:p w:rsidR="007A56C0" w:rsidRDefault="007A56C0" w:rsidP="00E24FC6">
      <w:pPr>
        <w:jc w:val="right"/>
        <w:rPr>
          <w:b/>
        </w:rPr>
      </w:pPr>
    </w:p>
    <w:sectPr w:rsidR="007A56C0" w:rsidSect="0024631B">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3B4A916"/>
    <w:lvl w:ilvl="0">
      <w:start w:val="1"/>
      <w:numFmt w:val="bullet"/>
      <w:lvlText w:val="-"/>
      <w:lvlJc w:val="left"/>
      <w:pPr>
        <w:ind w:left="720" w:hanging="360"/>
      </w:pPr>
      <w:rPr>
        <w:rFonts w:ascii="Times New Roman" w:hAnsi="Times New Roman" w:cs="Times New Roman" w:hint="default"/>
      </w:rPr>
    </w:lvl>
  </w:abstractNum>
  <w:abstractNum w:abstractNumId="1">
    <w:nsid w:val="021229FD"/>
    <w:multiLevelType w:val="multilevel"/>
    <w:tmpl w:val="CCE4CBB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4E0331A"/>
    <w:multiLevelType w:val="hybridMultilevel"/>
    <w:tmpl w:val="03BCC2F0"/>
    <w:lvl w:ilvl="0" w:tplc="A3B4A916">
      <w:start w:val="1"/>
      <w:numFmt w:val="bullet"/>
      <w:lvlText w:val="-"/>
      <w:lvlJc w:val="left"/>
      <w:pPr>
        <w:tabs>
          <w:tab w:val="num" w:pos="2203"/>
        </w:tabs>
        <w:ind w:left="2203" w:hanging="360"/>
      </w:pPr>
      <w:rPr>
        <w:rFonts w:ascii="Times New Roman" w:hAnsi="Times New Roman" w:cs="Times New Roman" w:hint="default"/>
      </w:rPr>
    </w:lvl>
    <w:lvl w:ilvl="1" w:tplc="04190003" w:tentative="1">
      <w:start w:val="1"/>
      <w:numFmt w:val="bullet"/>
      <w:lvlText w:val="o"/>
      <w:lvlJc w:val="left"/>
      <w:pPr>
        <w:tabs>
          <w:tab w:val="num" w:pos="2923"/>
        </w:tabs>
        <w:ind w:left="2923" w:hanging="360"/>
      </w:pPr>
      <w:rPr>
        <w:rFonts w:ascii="Courier New" w:hAnsi="Courier New" w:cs="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cs="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cs="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3">
    <w:nsid w:val="17055F0D"/>
    <w:multiLevelType w:val="hybridMultilevel"/>
    <w:tmpl w:val="5052ED30"/>
    <w:lvl w:ilvl="0" w:tplc="D2FA4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07BAE"/>
    <w:multiLevelType w:val="multilevel"/>
    <w:tmpl w:val="11984E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17A5BAC"/>
    <w:multiLevelType w:val="multilevel"/>
    <w:tmpl w:val="F0BAA1EA"/>
    <w:lvl w:ilvl="0">
      <w:start w:val="1"/>
      <w:numFmt w:val="decimal"/>
      <w:pStyle w:val="3"/>
      <w:lvlText w:val="%1."/>
      <w:lvlJc w:val="center"/>
      <w:pPr>
        <w:tabs>
          <w:tab w:val="num" w:pos="0"/>
        </w:tabs>
        <w:ind w:left="1755" w:hanging="5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hint="default"/>
      </w:rPr>
    </w:lvl>
    <w:lvl w:ilvl="4">
      <w:start w:val="1"/>
      <w:numFmt w:val="decimal"/>
      <w:lvlText w:val="%1.%2.%3.%4.%5."/>
      <w:lvlJc w:val="left"/>
      <w:pPr>
        <w:tabs>
          <w:tab w:val="num" w:pos="4023"/>
        </w:tabs>
        <w:ind w:left="4023" w:hanging="1755"/>
      </w:pPr>
      <w:rPr>
        <w:rFonts w:hint="default"/>
      </w:rPr>
    </w:lvl>
    <w:lvl w:ilvl="5">
      <w:start w:val="1"/>
      <w:numFmt w:val="decimal"/>
      <w:lvlText w:val="%1.%2.%3.%4.%5.%6."/>
      <w:lvlJc w:val="left"/>
      <w:pPr>
        <w:tabs>
          <w:tab w:val="num" w:pos="4590"/>
        </w:tabs>
        <w:ind w:left="4590" w:hanging="1755"/>
      </w:pPr>
      <w:rPr>
        <w:rFonts w:hint="default"/>
      </w:rPr>
    </w:lvl>
    <w:lvl w:ilvl="6">
      <w:start w:val="1"/>
      <w:numFmt w:val="decimal"/>
      <w:lvlText w:val="%1.%2.%3.%4.%5.%6.%7."/>
      <w:lvlJc w:val="left"/>
      <w:pPr>
        <w:tabs>
          <w:tab w:val="num" w:pos="5157"/>
        </w:tabs>
        <w:ind w:left="5157" w:hanging="1755"/>
      </w:pPr>
      <w:rPr>
        <w:rFonts w:hint="default"/>
      </w:rPr>
    </w:lvl>
    <w:lvl w:ilvl="7">
      <w:start w:val="1"/>
      <w:numFmt w:val="decimal"/>
      <w:lvlText w:val="%1.%2.%3.%4.%5.%6.%7.%8."/>
      <w:lvlJc w:val="left"/>
      <w:pPr>
        <w:tabs>
          <w:tab w:val="num" w:pos="5724"/>
        </w:tabs>
        <w:ind w:left="5724" w:hanging="1755"/>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464A481D"/>
    <w:multiLevelType w:val="singleLevel"/>
    <w:tmpl w:val="93128F84"/>
    <w:lvl w:ilvl="0">
      <w:start w:val="8"/>
      <w:numFmt w:val="bullet"/>
      <w:lvlText w:val="-"/>
      <w:lvlJc w:val="left"/>
      <w:pPr>
        <w:tabs>
          <w:tab w:val="num" w:pos="1080"/>
        </w:tabs>
        <w:ind w:left="1080" w:hanging="360"/>
      </w:pPr>
      <w:rPr>
        <w:rFonts w:hint="default"/>
      </w:rPr>
    </w:lvl>
  </w:abstractNum>
  <w:abstractNum w:abstractNumId="7">
    <w:nsid w:val="47681587"/>
    <w:multiLevelType w:val="hybridMultilevel"/>
    <w:tmpl w:val="06124858"/>
    <w:lvl w:ilvl="0" w:tplc="A3B4A9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CEC5102"/>
    <w:multiLevelType w:val="multilevel"/>
    <w:tmpl w:val="1B144678"/>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1361"/>
        </w:tabs>
        <w:ind w:left="1361" w:hanging="510"/>
      </w:pPr>
      <w:rPr>
        <w:rFonts w:hint="default"/>
        <w:b w:val="0"/>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9">
    <w:nsid w:val="526A6E4C"/>
    <w:multiLevelType w:val="multilevel"/>
    <w:tmpl w:val="83E8F4C4"/>
    <w:lvl w:ilvl="0">
      <w:start w:val="4"/>
      <w:numFmt w:val="decimal"/>
      <w:lvlText w:val="%1."/>
      <w:lvlJc w:val="left"/>
      <w:pPr>
        <w:ind w:left="75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355" w:hanging="1305"/>
      </w:pPr>
      <w:rPr>
        <w:rFonts w:hint="default"/>
      </w:rPr>
    </w:lvl>
    <w:lvl w:ilvl="3">
      <w:start w:val="1"/>
      <w:numFmt w:val="decimal"/>
      <w:isLgl/>
      <w:lvlText w:val="%1.%2.%3.%4."/>
      <w:lvlJc w:val="left"/>
      <w:pPr>
        <w:ind w:left="2685" w:hanging="1305"/>
      </w:pPr>
      <w:rPr>
        <w:rFonts w:hint="default"/>
      </w:rPr>
    </w:lvl>
    <w:lvl w:ilvl="4">
      <w:start w:val="1"/>
      <w:numFmt w:val="decimal"/>
      <w:isLgl/>
      <w:lvlText w:val="%1.%2.%3.%4.%5."/>
      <w:lvlJc w:val="left"/>
      <w:pPr>
        <w:ind w:left="3015" w:hanging="1305"/>
      </w:pPr>
      <w:rPr>
        <w:rFonts w:hint="default"/>
      </w:rPr>
    </w:lvl>
    <w:lvl w:ilvl="5">
      <w:start w:val="1"/>
      <w:numFmt w:val="decimal"/>
      <w:isLgl/>
      <w:lvlText w:val="%1.%2.%3.%4.%5.%6."/>
      <w:lvlJc w:val="left"/>
      <w:pPr>
        <w:ind w:left="3345" w:hanging="1305"/>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30" w:hanging="1800"/>
      </w:pPr>
      <w:rPr>
        <w:rFonts w:hint="default"/>
      </w:rPr>
    </w:lvl>
  </w:abstractNum>
  <w:abstractNum w:abstractNumId="10">
    <w:nsid w:val="547729FD"/>
    <w:multiLevelType w:val="hybridMultilevel"/>
    <w:tmpl w:val="E818909C"/>
    <w:lvl w:ilvl="0" w:tplc="2BF4AA10">
      <w:start w:val="1"/>
      <w:numFmt w:val="decimal"/>
      <w:lvlText w:val="%1."/>
      <w:lvlJc w:val="left"/>
      <w:pPr>
        <w:tabs>
          <w:tab w:val="num" w:pos="928"/>
        </w:tabs>
        <w:ind w:left="928"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105FC0"/>
    <w:multiLevelType w:val="hybridMultilevel"/>
    <w:tmpl w:val="E0942698"/>
    <w:lvl w:ilvl="0" w:tplc="D2FA4F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1442D6"/>
    <w:multiLevelType w:val="hybridMultilevel"/>
    <w:tmpl w:val="B3A8AD12"/>
    <w:lvl w:ilvl="0" w:tplc="D2FA4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7D3BF5"/>
    <w:multiLevelType w:val="multilevel"/>
    <w:tmpl w:val="03DC52F0"/>
    <w:lvl w:ilvl="0">
      <w:start w:val="2"/>
      <w:numFmt w:val="decimal"/>
      <w:lvlText w:val="%1."/>
      <w:lvlJc w:val="left"/>
      <w:pPr>
        <w:ind w:left="360" w:hanging="360"/>
      </w:pPr>
      <w:rPr>
        <w:rFonts w:hint="default"/>
        <w:color w:val="000000"/>
      </w:rPr>
    </w:lvl>
    <w:lvl w:ilvl="1">
      <w:start w:val="9"/>
      <w:numFmt w:val="decimal"/>
      <w:lvlText w:val="%1.%2."/>
      <w:lvlJc w:val="left"/>
      <w:pPr>
        <w:ind w:left="3763"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4">
    <w:nsid w:val="79D0060D"/>
    <w:multiLevelType w:val="hybridMultilevel"/>
    <w:tmpl w:val="92484E82"/>
    <w:lvl w:ilvl="0" w:tplc="D2FA4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13"/>
  </w:num>
  <w:num w:numId="4">
    <w:abstractNumId w:val="1"/>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0"/>
  </w:num>
  <w:num w:numId="10">
    <w:abstractNumId w:val="0"/>
  </w:num>
  <w:num w:numId="11">
    <w:abstractNumId w:val="12"/>
  </w:num>
  <w:num w:numId="12">
    <w:abstractNumId w:val="14"/>
  </w:num>
  <w:num w:numId="13">
    <w:abstractNumId w:val="11"/>
  </w:num>
  <w:num w:numId="14">
    <w:abstractNumId w:val="7"/>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385"/>
    <w:rsid w:val="00090B51"/>
    <w:rsid w:val="000926B8"/>
    <w:rsid w:val="000D2E0D"/>
    <w:rsid w:val="000D7705"/>
    <w:rsid w:val="0018613C"/>
    <w:rsid w:val="001B65D7"/>
    <w:rsid w:val="001D072A"/>
    <w:rsid w:val="00207AD5"/>
    <w:rsid w:val="00241357"/>
    <w:rsid w:val="00245C38"/>
    <w:rsid w:val="0024631B"/>
    <w:rsid w:val="002658F9"/>
    <w:rsid w:val="0026685A"/>
    <w:rsid w:val="00270F29"/>
    <w:rsid w:val="002815BB"/>
    <w:rsid w:val="0028667C"/>
    <w:rsid w:val="002A0792"/>
    <w:rsid w:val="002D3529"/>
    <w:rsid w:val="002F0FBC"/>
    <w:rsid w:val="00312BF9"/>
    <w:rsid w:val="0039141D"/>
    <w:rsid w:val="003A7623"/>
    <w:rsid w:val="003D36C7"/>
    <w:rsid w:val="003E2B1E"/>
    <w:rsid w:val="004971D7"/>
    <w:rsid w:val="004E6C8E"/>
    <w:rsid w:val="0050070D"/>
    <w:rsid w:val="005568F3"/>
    <w:rsid w:val="00580431"/>
    <w:rsid w:val="005C0785"/>
    <w:rsid w:val="006742AA"/>
    <w:rsid w:val="00682E68"/>
    <w:rsid w:val="006A0B6F"/>
    <w:rsid w:val="006D4A45"/>
    <w:rsid w:val="00712236"/>
    <w:rsid w:val="00714C83"/>
    <w:rsid w:val="0073284B"/>
    <w:rsid w:val="00743AE6"/>
    <w:rsid w:val="007625A1"/>
    <w:rsid w:val="007A56C0"/>
    <w:rsid w:val="007B05F7"/>
    <w:rsid w:val="007E5DBF"/>
    <w:rsid w:val="007F38A5"/>
    <w:rsid w:val="00805CE0"/>
    <w:rsid w:val="0089079F"/>
    <w:rsid w:val="00891F95"/>
    <w:rsid w:val="008D350D"/>
    <w:rsid w:val="009053DE"/>
    <w:rsid w:val="00990EB6"/>
    <w:rsid w:val="00A42385"/>
    <w:rsid w:val="00A432DC"/>
    <w:rsid w:val="00A55F82"/>
    <w:rsid w:val="00A66902"/>
    <w:rsid w:val="00B409C9"/>
    <w:rsid w:val="00B9582C"/>
    <w:rsid w:val="00BA026F"/>
    <w:rsid w:val="00BD7E7A"/>
    <w:rsid w:val="00BF037D"/>
    <w:rsid w:val="00C03EFA"/>
    <w:rsid w:val="00C6689C"/>
    <w:rsid w:val="00C75AF3"/>
    <w:rsid w:val="00C76A88"/>
    <w:rsid w:val="00C82061"/>
    <w:rsid w:val="00C835CB"/>
    <w:rsid w:val="00CE64FE"/>
    <w:rsid w:val="00D67F0B"/>
    <w:rsid w:val="00DB1D81"/>
    <w:rsid w:val="00DF1E59"/>
    <w:rsid w:val="00E0052C"/>
    <w:rsid w:val="00E24FC6"/>
    <w:rsid w:val="00EB30F0"/>
    <w:rsid w:val="00ED3FBD"/>
    <w:rsid w:val="00F00FE5"/>
    <w:rsid w:val="00F143E9"/>
    <w:rsid w:val="00F52D36"/>
    <w:rsid w:val="00F84D92"/>
    <w:rsid w:val="00FC3AFC"/>
    <w:rsid w:val="00FE2328"/>
    <w:rsid w:val="00FE2C67"/>
    <w:rsid w:val="00FF1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1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A56C0"/>
    <w:pPr>
      <w:keepNext/>
      <w:numPr>
        <w:numId w:val="8"/>
      </w:numPr>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9141D"/>
    <w:rPr>
      <w:rFonts w:ascii="Pragmatica" w:hAnsi="Pragmatica"/>
      <w:sz w:val="20"/>
      <w:szCs w:val="20"/>
    </w:rPr>
  </w:style>
  <w:style w:type="character" w:customStyle="1" w:styleId="a4">
    <w:name w:val="Текст сноски Знак"/>
    <w:basedOn w:val="a0"/>
    <w:link w:val="a3"/>
    <w:semiHidden/>
    <w:rsid w:val="0039141D"/>
    <w:rPr>
      <w:rFonts w:ascii="Pragmatica" w:eastAsia="Times New Roman" w:hAnsi="Pragmatica" w:cs="Times New Roman"/>
      <w:sz w:val="20"/>
      <w:szCs w:val="20"/>
      <w:lang w:eastAsia="ru-RU"/>
    </w:rPr>
  </w:style>
  <w:style w:type="paragraph" w:styleId="a5">
    <w:name w:val="Balloon Text"/>
    <w:basedOn w:val="a"/>
    <w:link w:val="a6"/>
    <w:uiPriority w:val="99"/>
    <w:semiHidden/>
    <w:unhideWhenUsed/>
    <w:rsid w:val="004971D7"/>
    <w:rPr>
      <w:rFonts w:ascii="Tahoma" w:hAnsi="Tahoma" w:cs="Tahoma"/>
      <w:sz w:val="16"/>
      <w:szCs w:val="16"/>
    </w:rPr>
  </w:style>
  <w:style w:type="character" w:customStyle="1" w:styleId="a6">
    <w:name w:val="Текст выноски Знак"/>
    <w:basedOn w:val="a0"/>
    <w:link w:val="a5"/>
    <w:uiPriority w:val="99"/>
    <w:semiHidden/>
    <w:rsid w:val="004971D7"/>
    <w:rPr>
      <w:rFonts w:ascii="Tahoma" w:eastAsia="Times New Roman" w:hAnsi="Tahoma" w:cs="Tahoma"/>
      <w:sz w:val="16"/>
      <w:szCs w:val="16"/>
      <w:lang w:eastAsia="ru-RU"/>
    </w:rPr>
  </w:style>
  <w:style w:type="paragraph" w:styleId="a7">
    <w:name w:val="Body Text Indent"/>
    <w:basedOn w:val="a"/>
    <w:link w:val="a8"/>
    <w:rsid w:val="002F0FBC"/>
    <w:pPr>
      <w:ind w:firstLine="708"/>
      <w:jc w:val="both"/>
    </w:pPr>
    <w:rPr>
      <w:szCs w:val="32"/>
    </w:rPr>
  </w:style>
  <w:style w:type="character" w:customStyle="1" w:styleId="a8">
    <w:name w:val="Основной текст с отступом Знак"/>
    <w:basedOn w:val="a0"/>
    <w:link w:val="a7"/>
    <w:rsid w:val="002F0FBC"/>
    <w:rPr>
      <w:rFonts w:ascii="Times New Roman" w:eastAsia="Times New Roman" w:hAnsi="Times New Roman" w:cs="Times New Roman"/>
      <w:sz w:val="24"/>
      <w:szCs w:val="32"/>
      <w:lang w:eastAsia="ru-RU"/>
    </w:rPr>
  </w:style>
  <w:style w:type="paragraph" w:customStyle="1" w:styleId="ConsNormal">
    <w:name w:val="ConsNormal"/>
    <w:rsid w:val="002F0FBC"/>
    <w:pPr>
      <w:spacing w:after="0" w:line="240" w:lineRule="auto"/>
      <w:ind w:right="19772" w:firstLine="720"/>
    </w:pPr>
    <w:rPr>
      <w:rFonts w:ascii="Arial" w:eastAsia="Times New Roman" w:hAnsi="Arial" w:cs="Times New Roman"/>
      <w:snapToGrid w:val="0"/>
      <w:sz w:val="20"/>
      <w:szCs w:val="20"/>
      <w:lang w:eastAsia="ru-RU"/>
    </w:rPr>
  </w:style>
  <w:style w:type="paragraph" w:styleId="a9">
    <w:name w:val="Body Text"/>
    <w:basedOn w:val="a"/>
    <w:link w:val="aa"/>
    <w:rsid w:val="002F0FBC"/>
    <w:pPr>
      <w:jc w:val="both"/>
    </w:pPr>
    <w:rPr>
      <w:snapToGrid w:val="0"/>
      <w:color w:val="000000"/>
      <w:szCs w:val="32"/>
    </w:rPr>
  </w:style>
  <w:style w:type="character" w:customStyle="1" w:styleId="aa">
    <w:name w:val="Основной текст Знак"/>
    <w:basedOn w:val="a0"/>
    <w:link w:val="a9"/>
    <w:rsid w:val="002F0FBC"/>
    <w:rPr>
      <w:rFonts w:ascii="Times New Roman" w:eastAsia="Times New Roman" w:hAnsi="Times New Roman" w:cs="Times New Roman"/>
      <w:snapToGrid w:val="0"/>
      <w:color w:val="000000"/>
      <w:sz w:val="24"/>
      <w:szCs w:val="32"/>
      <w:lang w:eastAsia="ru-RU"/>
    </w:rPr>
  </w:style>
  <w:style w:type="paragraph" w:styleId="2">
    <w:name w:val="Body Text Indent 2"/>
    <w:basedOn w:val="a"/>
    <w:link w:val="20"/>
    <w:rsid w:val="002F0FBC"/>
    <w:pPr>
      <w:ind w:firstLine="720"/>
      <w:jc w:val="both"/>
    </w:pPr>
    <w:rPr>
      <w:szCs w:val="32"/>
    </w:rPr>
  </w:style>
  <w:style w:type="character" w:customStyle="1" w:styleId="20">
    <w:name w:val="Основной текст с отступом 2 Знак"/>
    <w:basedOn w:val="a0"/>
    <w:link w:val="2"/>
    <w:rsid w:val="002F0FBC"/>
    <w:rPr>
      <w:rFonts w:ascii="Times New Roman" w:eastAsia="Times New Roman" w:hAnsi="Times New Roman" w:cs="Times New Roman"/>
      <w:sz w:val="24"/>
      <w:szCs w:val="32"/>
      <w:lang w:eastAsia="ru-RU"/>
    </w:rPr>
  </w:style>
  <w:style w:type="character" w:styleId="ab">
    <w:name w:val="Hyperlink"/>
    <w:rsid w:val="002F0FBC"/>
    <w:rPr>
      <w:color w:val="0000FF"/>
      <w:u w:val="single"/>
    </w:rPr>
  </w:style>
  <w:style w:type="paragraph" w:styleId="ac">
    <w:name w:val="List Paragraph"/>
    <w:basedOn w:val="a"/>
    <w:uiPriority w:val="34"/>
    <w:qFormat/>
    <w:rsid w:val="0050070D"/>
    <w:pPr>
      <w:ind w:left="720"/>
      <w:contextualSpacing/>
    </w:pPr>
  </w:style>
  <w:style w:type="character" w:customStyle="1" w:styleId="FontStyle32">
    <w:name w:val="Font Style32"/>
    <w:rsid w:val="00FE2328"/>
    <w:rPr>
      <w:rFonts w:ascii="Times New Roman" w:hAnsi="Times New Roman" w:cs="Times New Roman"/>
      <w:sz w:val="24"/>
      <w:szCs w:val="24"/>
    </w:rPr>
  </w:style>
  <w:style w:type="paragraph" w:customStyle="1" w:styleId="ConsPlusNormal">
    <w:name w:val="ConsPlusNormal"/>
    <w:rsid w:val="00EB3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C76A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7A56C0"/>
    <w:rPr>
      <w:rFonts w:ascii="Arial" w:eastAsia="Times New Roman" w:hAnsi="Arial"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Юрьевна Ратушняк</dc:creator>
  <cp:keywords/>
  <dc:description/>
  <cp:lastModifiedBy>Admin</cp:lastModifiedBy>
  <cp:revision>8</cp:revision>
  <cp:lastPrinted>2019-04-18T05:55:00Z</cp:lastPrinted>
  <dcterms:created xsi:type="dcterms:W3CDTF">2022-01-25T09:13:00Z</dcterms:created>
  <dcterms:modified xsi:type="dcterms:W3CDTF">2022-01-26T06:06:00Z</dcterms:modified>
</cp:coreProperties>
</file>