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7C" w:rsidRPr="00782727" w:rsidRDefault="00784707" w:rsidP="00506A9B">
      <w:pPr>
        <w:ind w:left="5670"/>
        <w:jc w:val="right"/>
        <w:rPr>
          <w:color w:val="000000" w:themeColor="text1"/>
          <w:sz w:val="20"/>
          <w:szCs w:val="20"/>
        </w:rPr>
      </w:pPr>
      <w:r w:rsidRPr="00782727">
        <w:rPr>
          <w:bCs/>
          <w:color w:val="000000" w:themeColor="text1"/>
          <w:sz w:val="20"/>
          <w:szCs w:val="20"/>
        </w:rPr>
        <w:t>Приложение №</w:t>
      </w:r>
      <w:r w:rsidR="00A67E1D">
        <w:rPr>
          <w:bCs/>
          <w:color w:val="000000" w:themeColor="text1"/>
          <w:sz w:val="20"/>
          <w:szCs w:val="20"/>
        </w:rPr>
        <w:t>1</w:t>
      </w:r>
      <w:r w:rsidR="006F1AEE" w:rsidRPr="00782727">
        <w:rPr>
          <w:bCs/>
          <w:color w:val="000000" w:themeColor="text1"/>
          <w:sz w:val="20"/>
          <w:szCs w:val="20"/>
        </w:rPr>
        <w:t xml:space="preserve"> </w:t>
      </w:r>
      <w:r w:rsidR="0023667C" w:rsidRPr="00782727">
        <w:rPr>
          <w:color w:val="000000" w:themeColor="text1"/>
          <w:sz w:val="20"/>
          <w:szCs w:val="20"/>
        </w:rPr>
        <w:t xml:space="preserve">к </w:t>
      </w:r>
      <w:r w:rsidR="00506A9B" w:rsidRPr="00782727">
        <w:rPr>
          <w:color w:val="000000" w:themeColor="text1"/>
          <w:sz w:val="20"/>
          <w:szCs w:val="20"/>
        </w:rPr>
        <w:t>договору</w:t>
      </w:r>
    </w:p>
    <w:p w:rsidR="006F1AEE" w:rsidRPr="00552AA0" w:rsidRDefault="006F1AEE" w:rsidP="006F1AEE">
      <w:pPr>
        <w:jc w:val="right"/>
        <w:rPr>
          <w:bCs/>
          <w:color w:val="FF0000"/>
          <w:sz w:val="21"/>
          <w:szCs w:val="21"/>
        </w:rPr>
      </w:pPr>
    </w:p>
    <w:p w:rsidR="004A0A46" w:rsidRDefault="004A0A46" w:rsidP="004A0A46">
      <w:pPr>
        <w:jc w:val="center"/>
        <w:rPr>
          <w:b/>
        </w:rPr>
      </w:pPr>
      <w:r>
        <w:rPr>
          <w:b/>
        </w:rPr>
        <w:t>Техническое задание</w:t>
      </w:r>
    </w:p>
    <w:p w:rsidR="004A0A46" w:rsidRDefault="004A0A46" w:rsidP="004A0A46">
      <w:pPr>
        <w:overflowPunct w:val="0"/>
        <w:autoSpaceDE w:val="0"/>
        <w:autoSpaceDN w:val="0"/>
        <w:adjustRightInd w:val="0"/>
        <w:ind w:left="720"/>
        <w:jc w:val="center"/>
        <w:rPr>
          <w:b/>
        </w:rPr>
      </w:pPr>
      <w:r w:rsidRPr="00A4527F">
        <w:rPr>
          <w:b/>
        </w:rPr>
        <w:t xml:space="preserve">на </w:t>
      </w:r>
      <w:r>
        <w:rPr>
          <w:b/>
        </w:rPr>
        <w:t>выполнение работ</w:t>
      </w:r>
      <w:r w:rsidRPr="00A4527F">
        <w:rPr>
          <w:b/>
        </w:rPr>
        <w:t xml:space="preserve"> </w:t>
      </w:r>
      <w:r>
        <w:rPr>
          <w:b/>
        </w:rPr>
        <w:t>по м</w:t>
      </w:r>
      <w:r w:rsidRPr="008E76E0">
        <w:rPr>
          <w:b/>
        </w:rPr>
        <w:t>онтаж</w:t>
      </w:r>
      <w:r>
        <w:rPr>
          <w:b/>
        </w:rPr>
        <w:t>у</w:t>
      </w:r>
      <w:r w:rsidRPr="008E76E0">
        <w:rPr>
          <w:b/>
        </w:rPr>
        <w:t xml:space="preserve"> </w:t>
      </w:r>
      <w:r w:rsidR="001162A1">
        <w:rPr>
          <w:b/>
        </w:rPr>
        <w:t>охранной сигнализации</w:t>
      </w:r>
    </w:p>
    <w:p w:rsidR="00AB2FB2" w:rsidRPr="00A4527F" w:rsidRDefault="00AB2FB2" w:rsidP="004A0A46">
      <w:pPr>
        <w:overflowPunct w:val="0"/>
        <w:autoSpaceDE w:val="0"/>
        <w:autoSpaceDN w:val="0"/>
        <w:adjustRightInd w:val="0"/>
        <w:ind w:left="720"/>
        <w:jc w:val="center"/>
        <w:rPr>
          <w:b/>
        </w:rPr>
      </w:pPr>
    </w:p>
    <w:p w:rsidR="00782727" w:rsidRDefault="00AB2FB2" w:rsidP="00AB2FB2">
      <w:pPr>
        <w:tabs>
          <w:tab w:val="left" w:pos="-142"/>
        </w:tabs>
        <w:ind w:left="284"/>
        <w:jc w:val="both"/>
        <w:rPr>
          <w:color w:val="000000" w:themeColor="text1"/>
        </w:rPr>
      </w:pPr>
      <w:r w:rsidRPr="00814705">
        <w:rPr>
          <w:b/>
          <w:bCs/>
        </w:rPr>
        <w:t xml:space="preserve">1. Объект закупки: </w:t>
      </w:r>
      <w:r w:rsidRPr="00CC618D">
        <w:t xml:space="preserve">монтаж системы речевого оповещения в </w:t>
      </w:r>
      <w:r w:rsidR="00782727" w:rsidRPr="00782727">
        <w:rPr>
          <w:color w:val="000000" w:themeColor="text1"/>
        </w:rPr>
        <w:t>МАОУ  СОШ № 18</w:t>
      </w:r>
      <w:r w:rsidR="00782727">
        <w:t>,</w:t>
      </w:r>
      <w:r w:rsidR="00782727" w:rsidRPr="00782727">
        <w:t xml:space="preserve"> </w:t>
      </w:r>
      <w:r w:rsidR="00782727">
        <w:t>в структурных подразделениях</w:t>
      </w:r>
      <w:r w:rsidRPr="00CC618D">
        <w:t xml:space="preserve"> </w:t>
      </w:r>
      <w:r w:rsidR="00782727" w:rsidRPr="00782727">
        <w:rPr>
          <w:color w:val="000000" w:themeColor="text1"/>
        </w:rPr>
        <w:t>СП О</w:t>
      </w:r>
      <w:r w:rsidRPr="00782727">
        <w:rPr>
          <w:color w:val="000000" w:themeColor="text1"/>
        </w:rPr>
        <w:t xml:space="preserve">ОШ № </w:t>
      </w:r>
      <w:r w:rsidR="00782727" w:rsidRPr="00782727">
        <w:rPr>
          <w:color w:val="000000" w:themeColor="text1"/>
        </w:rPr>
        <w:t>12;</w:t>
      </w:r>
      <w:r w:rsidRPr="00782727">
        <w:rPr>
          <w:color w:val="000000" w:themeColor="text1"/>
        </w:rPr>
        <w:t xml:space="preserve"> </w:t>
      </w:r>
    </w:p>
    <w:p w:rsidR="00AB2FB2" w:rsidRPr="00782727" w:rsidRDefault="00782727" w:rsidP="00AB2FB2">
      <w:pPr>
        <w:tabs>
          <w:tab w:val="left" w:pos="-142"/>
        </w:tabs>
        <w:ind w:left="284"/>
        <w:jc w:val="both"/>
        <w:rPr>
          <w:bCs/>
          <w:color w:val="000000" w:themeColor="text1"/>
        </w:rPr>
      </w:pPr>
      <w:r w:rsidRPr="00782727">
        <w:rPr>
          <w:color w:val="000000" w:themeColor="text1"/>
        </w:rPr>
        <w:t>СП О</w:t>
      </w:r>
      <w:r w:rsidR="00AB2FB2" w:rsidRPr="00782727">
        <w:rPr>
          <w:color w:val="000000" w:themeColor="text1"/>
        </w:rPr>
        <w:t>ОШ № 1</w:t>
      </w:r>
      <w:r w:rsidRPr="00782727">
        <w:rPr>
          <w:color w:val="000000" w:themeColor="text1"/>
        </w:rPr>
        <w:t>9.</w:t>
      </w:r>
    </w:p>
    <w:p w:rsidR="00782727" w:rsidRDefault="00AB2FB2" w:rsidP="00AB2FB2">
      <w:pPr>
        <w:ind w:left="284"/>
        <w:contextualSpacing/>
        <w:jc w:val="both"/>
        <w:rPr>
          <w:b/>
          <w:bCs/>
        </w:rPr>
      </w:pPr>
      <w:r w:rsidRPr="00814705">
        <w:rPr>
          <w:rFonts w:eastAsia="Arial"/>
          <w:b/>
          <w:lang w:eastAsia="ru-RU"/>
        </w:rPr>
        <w:t>2.Место выполнения работ</w:t>
      </w:r>
      <w:r w:rsidRPr="00814705">
        <w:rPr>
          <w:rFonts w:eastAsia="Arial"/>
          <w:lang w:eastAsia="ru-RU"/>
        </w:rPr>
        <w:t xml:space="preserve"> </w:t>
      </w:r>
      <w:r w:rsidRPr="00814705">
        <w:rPr>
          <w:b/>
          <w:bCs/>
        </w:rPr>
        <w:t xml:space="preserve">по адресу: </w:t>
      </w:r>
    </w:p>
    <w:p w:rsidR="00AB2FB2" w:rsidRDefault="00782727" w:rsidP="00AB2FB2">
      <w:pPr>
        <w:ind w:left="284"/>
        <w:contextualSpacing/>
        <w:jc w:val="both"/>
        <w:rPr>
          <w:bCs/>
        </w:rPr>
      </w:pPr>
      <w:r>
        <w:rPr>
          <w:bCs/>
          <w:color w:val="000000" w:themeColor="text1"/>
        </w:rPr>
        <w:t>-</w:t>
      </w:r>
      <w:r w:rsidR="00AB2FB2" w:rsidRPr="00782727">
        <w:rPr>
          <w:bCs/>
          <w:color w:val="000000" w:themeColor="text1"/>
        </w:rPr>
        <w:t xml:space="preserve">Челябинская область, г. Златоуст, </w:t>
      </w:r>
      <w:r w:rsidRPr="00782727">
        <w:rPr>
          <w:bCs/>
          <w:color w:val="000000" w:themeColor="text1"/>
        </w:rPr>
        <w:t>ул.</w:t>
      </w:r>
      <w:r>
        <w:rPr>
          <w:bCs/>
        </w:rPr>
        <w:t>им</w:t>
      </w:r>
      <w:proofErr w:type="gramStart"/>
      <w:r>
        <w:rPr>
          <w:bCs/>
        </w:rPr>
        <w:t>.К</w:t>
      </w:r>
      <w:proofErr w:type="gramEnd"/>
      <w:r>
        <w:rPr>
          <w:bCs/>
        </w:rPr>
        <w:t>арла Маркса, д.10.;</w:t>
      </w:r>
    </w:p>
    <w:p w:rsidR="00782727" w:rsidRDefault="00782727" w:rsidP="00782727">
      <w:pPr>
        <w:ind w:left="284"/>
        <w:contextualSpacing/>
        <w:jc w:val="both"/>
        <w:rPr>
          <w:bCs/>
        </w:rPr>
      </w:pPr>
      <w:proofErr w:type="gramStart"/>
      <w:r>
        <w:rPr>
          <w:bCs/>
          <w:color w:val="000000" w:themeColor="text1"/>
        </w:rPr>
        <w:t>-</w:t>
      </w:r>
      <w:r w:rsidRPr="00782727">
        <w:rPr>
          <w:bCs/>
          <w:color w:val="000000" w:themeColor="text1"/>
        </w:rPr>
        <w:t xml:space="preserve">Челябинская область, г. Златоуст, </w:t>
      </w:r>
      <w:proofErr w:type="spellStart"/>
      <w:r w:rsidRPr="00782727">
        <w:rPr>
          <w:bCs/>
          <w:color w:val="000000" w:themeColor="text1"/>
        </w:rPr>
        <w:t>ул.</w:t>
      </w:r>
      <w:r>
        <w:rPr>
          <w:bCs/>
        </w:rPr>
        <w:t>им.В.П.Рязанова</w:t>
      </w:r>
      <w:proofErr w:type="spellEnd"/>
      <w:r>
        <w:rPr>
          <w:bCs/>
        </w:rPr>
        <w:t>, д.31.;</w:t>
      </w:r>
      <w:proofErr w:type="gramEnd"/>
    </w:p>
    <w:p w:rsidR="00782727" w:rsidRDefault="00782727" w:rsidP="00782727">
      <w:pPr>
        <w:ind w:left="284"/>
        <w:contextualSpacing/>
        <w:jc w:val="both"/>
        <w:rPr>
          <w:bCs/>
        </w:rPr>
      </w:pPr>
      <w:r>
        <w:rPr>
          <w:bCs/>
          <w:color w:val="000000" w:themeColor="text1"/>
        </w:rPr>
        <w:t>-</w:t>
      </w:r>
      <w:r w:rsidRPr="00782727">
        <w:rPr>
          <w:bCs/>
          <w:color w:val="000000" w:themeColor="text1"/>
        </w:rPr>
        <w:t>Челябинская область, г. Златоуст, ул.</w:t>
      </w:r>
      <w:r w:rsidR="00EE4152">
        <w:rPr>
          <w:bCs/>
        </w:rPr>
        <w:t>им</w:t>
      </w:r>
      <w:proofErr w:type="gramStart"/>
      <w:r w:rsidR="00EE4152">
        <w:rPr>
          <w:bCs/>
        </w:rPr>
        <w:t>.А</w:t>
      </w:r>
      <w:proofErr w:type="gramEnd"/>
      <w:r w:rsidR="00EE4152">
        <w:rPr>
          <w:bCs/>
        </w:rPr>
        <w:t xml:space="preserve">лександра </w:t>
      </w:r>
      <w:r>
        <w:rPr>
          <w:bCs/>
        </w:rPr>
        <w:t>Невского, д.40.</w:t>
      </w:r>
    </w:p>
    <w:p w:rsidR="00782727" w:rsidRPr="00814705" w:rsidRDefault="00782727" w:rsidP="00AB2FB2">
      <w:pPr>
        <w:ind w:left="284"/>
        <w:contextualSpacing/>
        <w:jc w:val="both"/>
        <w:rPr>
          <w:bCs/>
        </w:rPr>
      </w:pPr>
    </w:p>
    <w:p w:rsidR="00AB2FB2" w:rsidRPr="003464A1" w:rsidRDefault="00AB2FB2" w:rsidP="00AB2FB2">
      <w:pPr>
        <w:widowControl w:val="0"/>
        <w:ind w:left="284"/>
        <w:jc w:val="both"/>
        <w:rPr>
          <w:color w:val="000000" w:themeColor="text1"/>
        </w:rPr>
      </w:pPr>
      <w:r w:rsidRPr="00814705">
        <w:rPr>
          <w:b/>
        </w:rPr>
        <w:t>3. Объём работ:</w:t>
      </w:r>
      <w:r w:rsidRPr="00814705">
        <w:t xml:space="preserve"> согласно сметной документации </w:t>
      </w:r>
      <w:r w:rsidR="003464A1" w:rsidRPr="003464A1">
        <w:rPr>
          <w:color w:val="000000" w:themeColor="text1"/>
        </w:rPr>
        <w:t xml:space="preserve">(приложения </w:t>
      </w:r>
      <w:r w:rsidR="00A67E1D">
        <w:rPr>
          <w:color w:val="000000" w:themeColor="text1"/>
        </w:rPr>
        <w:t xml:space="preserve">№ </w:t>
      </w:r>
      <w:r w:rsidR="003464A1" w:rsidRPr="003464A1">
        <w:rPr>
          <w:color w:val="000000" w:themeColor="text1"/>
        </w:rPr>
        <w:t>2</w:t>
      </w:r>
      <w:r w:rsidRPr="003464A1">
        <w:rPr>
          <w:color w:val="000000" w:themeColor="text1"/>
        </w:rPr>
        <w:t xml:space="preserve"> к договору) </w:t>
      </w:r>
      <w:r w:rsidR="003464A1">
        <w:rPr>
          <w:color w:val="000000" w:themeColor="text1"/>
        </w:rPr>
        <w:t xml:space="preserve"> три сметы.</w:t>
      </w:r>
    </w:p>
    <w:p w:rsidR="00AB2FB2" w:rsidRPr="00814705" w:rsidRDefault="00AB2FB2" w:rsidP="00AB2FB2">
      <w:pPr>
        <w:ind w:left="284"/>
        <w:jc w:val="both"/>
      </w:pPr>
      <w:r w:rsidRPr="00814705">
        <w:rPr>
          <w:rFonts w:eastAsia="Arial"/>
          <w:b/>
          <w:lang w:eastAsia="ru-RU" w:bidi="ru-RU"/>
        </w:rPr>
        <w:t xml:space="preserve">4. </w:t>
      </w:r>
      <w:r w:rsidRPr="00814705">
        <w:rPr>
          <w:b/>
        </w:rPr>
        <w:t xml:space="preserve">Срок начала выполнения работ: </w:t>
      </w:r>
      <w:r w:rsidRPr="00814705">
        <w:t>в течение 1 (одного) рабочего дн</w:t>
      </w:r>
      <w:r w:rsidR="003464A1">
        <w:t>я с момента заключения договора с 20.06.2022 г.</w:t>
      </w:r>
    </w:p>
    <w:p w:rsidR="00AB2FB2" w:rsidRPr="003464A1" w:rsidRDefault="00AB2FB2" w:rsidP="00AB2FB2">
      <w:pPr>
        <w:widowControl w:val="0"/>
        <w:ind w:left="284" w:right="283"/>
        <w:jc w:val="both"/>
        <w:rPr>
          <w:rFonts w:eastAsia="Arial"/>
          <w:color w:val="000000" w:themeColor="text1"/>
          <w:lang w:eastAsia="ru-RU" w:bidi="ru-RU"/>
        </w:rPr>
      </w:pPr>
      <w:r w:rsidRPr="00814705">
        <w:rPr>
          <w:b/>
        </w:rPr>
        <w:t xml:space="preserve">Срок окончания выполнения работ: </w:t>
      </w:r>
      <w:r w:rsidR="003464A1" w:rsidRPr="003464A1">
        <w:rPr>
          <w:color w:val="000000" w:themeColor="text1"/>
        </w:rPr>
        <w:t>18</w:t>
      </w:r>
      <w:r w:rsidRPr="00E011EE">
        <w:rPr>
          <w:color w:val="FF0000"/>
        </w:rPr>
        <w:t xml:space="preserve"> </w:t>
      </w:r>
      <w:r w:rsidRPr="003464A1">
        <w:rPr>
          <w:color w:val="000000" w:themeColor="text1"/>
        </w:rPr>
        <w:t>августа 2022 г.</w:t>
      </w:r>
    </w:p>
    <w:p w:rsidR="003E3587" w:rsidRDefault="003E3587" w:rsidP="003E3587">
      <w:pPr>
        <w:jc w:val="center"/>
        <w:rPr>
          <w:b/>
        </w:rPr>
      </w:pPr>
    </w:p>
    <w:p w:rsidR="00630684" w:rsidRDefault="00AB2FB2" w:rsidP="00630684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MS Mincho"/>
          <w:b/>
          <w:bCs/>
          <w:lang w:eastAsia="ru-RU"/>
        </w:rPr>
        <w:t>5</w:t>
      </w:r>
      <w:r w:rsidR="0023667C">
        <w:rPr>
          <w:rFonts w:eastAsia="MS Mincho"/>
          <w:b/>
          <w:bCs/>
          <w:lang w:eastAsia="ru-RU"/>
        </w:rPr>
        <w:t xml:space="preserve">. </w:t>
      </w:r>
      <w:r w:rsidR="00630684" w:rsidRPr="00875E72">
        <w:rPr>
          <w:rFonts w:eastAsia="MS Mincho"/>
          <w:b/>
          <w:bCs/>
          <w:lang w:eastAsia="ru-RU"/>
        </w:rPr>
        <w:t xml:space="preserve">Требования к выполнению работ: </w:t>
      </w:r>
      <w:r w:rsidR="00630684">
        <w:rPr>
          <w:rFonts w:eastAsia="Calibri"/>
          <w:lang w:eastAsia="en-US"/>
        </w:rPr>
        <w:t xml:space="preserve"> </w:t>
      </w:r>
    </w:p>
    <w:p w:rsidR="00AB2FB2" w:rsidRPr="00814705" w:rsidRDefault="00AB2FB2" w:rsidP="00AB2FB2">
      <w:pPr>
        <w:pStyle w:val="a5"/>
        <w:ind w:firstLine="567"/>
        <w:jc w:val="both"/>
        <w:rPr>
          <w:b/>
        </w:rPr>
      </w:pPr>
      <w:r w:rsidRPr="00814705">
        <w:rPr>
          <w:rFonts w:eastAsia="Calibri"/>
        </w:rPr>
        <w:t>Работы должны производиться по  согласованному   графику  с  Заказчиком</w:t>
      </w:r>
      <w:r>
        <w:rPr>
          <w:rFonts w:eastAsia="Calibri"/>
        </w:rPr>
        <w:t xml:space="preserve">, который предоставляется </w:t>
      </w:r>
      <w:r>
        <w:t>не позднее</w:t>
      </w:r>
      <w:r w:rsidRPr="00814705">
        <w:t xml:space="preserve"> 1 (одного) рабочего дня с момента заключения договора</w:t>
      </w:r>
      <w:proofErr w:type="gramStart"/>
      <w:r w:rsidRPr="00814705">
        <w:t>.</w:t>
      </w:r>
      <w:r w:rsidRPr="00814705">
        <w:rPr>
          <w:rFonts w:eastAsia="Calibri"/>
        </w:rPr>
        <w:t>.</w:t>
      </w:r>
      <w:proofErr w:type="gramEnd"/>
    </w:p>
    <w:p w:rsidR="00AB2FB2" w:rsidRPr="00814705" w:rsidRDefault="00AB2FB2" w:rsidP="00AB2FB2">
      <w:pPr>
        <w:ind w:firstLine="426"/>
        <w:jc w:val="both"/>
        <w:rPr>
          <w:rFonts w:eastAsia="Calibri"/>
        </w:rPr>
      </w:pPr>
      <w:r w:rsidRPr="00814705">
        <w:rPr>
          <w:rFonts w:eastAsia="Calibri"/>
        </w:rPr>
        <w:t xml:space="preserve">Место установки </w:t>
      </w:r>
      <w:r>
        <w:rPr>
          <w:rFonts w:eastAsia="Calibri"/>
        </w:rPr>
        <w:t>оборудования охранной сигнализации</w:t>
      </w:r>
      <w:r w:rsidRPr="00814705">
        <w:rPr>
          <w:rFonts w:eastAsia="Calibri"/>
        </w:rPr>
        <w:t xml:space="preserve"> на объекте (территории) должно быть согласовано с Заказчиком до начала выполнения работ и соответствовать документации. При проведении  работ  Подрядчик обязан соблюдать  действующий внутренний  трудовой распорядок.</w:t>
      </w:r>
    </w:p>
    <w:p w:rsidR="00AB2FB2" w:rsidRPr="00814705" w:rsidRDefault="00AB2FB2" w:rsidP="00AB2FB2">
      <w:pPr>
        <w:ind w:firstLine="426"/>
        <w:jc w:val="both"/>
        <w:rPr>
          <w:rFonts w:eastAsia="Calibri"/>
        </w:rPr>
      </w:pPr>
      <w:r w:rsidRPr="00814705">
        <w:rPr>
          <w:rFonts w:eastAsia="Calibri"/>
        </w:rPr>
        <w:t xml:space="preserve">Уборка  рабочих мест от строительного мусора должна производиться  ежедневно  в конце рабочей смены. </w:t>
      </w:r>
    </w:p>
    <w:p w:rsidR="00AB2FB2" w:rsidRPr="00814705" w:rsidRDefault="00AB2FB2" w:rsidP="00AB2FB2">
      <w:pPr>
        <w:pStyle w:val="a5"/>
        <w:ind w:firstLine="567"/>
        <w:jc w:val="both"/>
      </w:pPr>
      <w:r w:rsidRPr="00814705">
        <w:t xml:space="preserve">Выполнение работы производиться в соответствии с законодательством Российской Федерации, </w:t>
      </w:r>
      <w:r w:rsidRPr="00814705">
        <w:rPr>
          <w:spacing w:val="1"/>
        </w:rPr>
        <w:t xml:space="preserve">ГОСТ </w:t>
      </w:r>
      <w:proofErr w:type="gramStart"/>
      <w:r w:rsidRPr="00814705">
        <w:rPr>
          <w:spacing w:val="1"/>
        </w:rPr>
        <w:t>Р</w:t>
      </w:r>
      <w:proofErr w:type="gramEnd"/>
      <w:r w:rsidRPr="00814705">
        <w:rPr>
          <w:spacing w:val="1"/>
        </w:rPr>
        <w:t xml:space="preserve"> 51558-2014</w:t>
      </w:r>
      <w:r w:rsidRPr="00814705">
        <w:t xml:space="preserve">, ГОСТ Р 56555-2015, требованиями </w:t>
      </w:r>
      <w:proofErr w:type="spellStart"/>
      <w:r w:rsidRPr="00814705">
        <w:t>СанПиН</w:t>
      </w:r>
      <w:proofErr w:type="spellEnd"/>
      <w:r w:rsidRPr="00814705">
        <w:t xml:space="preserve"> и </w:t>
      </w:r>
      <w:r w:rsidRPr="00814705">
        <w:rPr>
          <w:bCs/>
        </w:rPr>
        <w:t>иными нормативно-правовыми актами</w:t>
      </w:r>
      <w:r w:rsidRPr="00814705">
        <w:t xml:space="preserve"> и </w:t>
      </w:r>
      <w:r w:rsidRPr="00814705">
        <w:rPr>
          <w:bCs/>
        </w:rPr>
        <w:t>рекомендациями</w:t>
      </w:r>
      <w:r w:rsidRPr="00814705">
        <w:t xml:space="preserve"> в строгом соответствии с Техническим заданием и сметной документацией .</w:t>
      </w:r>
    </w:p>
    <w:p w:rsidR="00AB2FB2" w:rsidRPr="00814705" w:rsidRDefault="00AB2FB2" w:rsidP="00AB2FB2">
      <w:pPr>
        <w:pStyle w:val="a5"/>
        <w:ind w:firstLine="567"/>
        <w:jc w:val="both"/>
      </w:pPr>
      <w:r w:rsidRPr="00814705">
        <w:t xml:space="preserve">Работы проводятся согласно графику работы в условиях действующего учреждения. </w:t>
      </w:r>
    </w:p>
    <w:p w:rsidR="00AB2FB2" w:rsidRPr="00814705" w:rsidRDefault="00AB2FB2" w:rsidP="00AB2FB2">
      <w:pPr>
        <w:pStyle w:val="a5"/>
        <w:ind w:firstLine="567"/>
        <w:jc w:val="both"/>
      </w:pPr>
      <w:r w:rsidRPr="00814705">
        <w:t xml:space="preserve">Монтаж кабеля осуществлять в соответствии с ГОСТ </w:t>
      </w:r>
      <w:proofErr w:type="gramStart"/>
      <w:r w:rsidRPr="00814705">
        <w:t>Р</w:t>
      </w:r>
      <w:proofErr w:type="gramEnd"/>
      <w:r w:rsidRPr="00814705">
        <w:t xml:space="preserve"> 56555-2015 «Кабельные системы». При обнаружении повреждений кабеля провести его замену.</w:t>
      </w:r>
    </w:p>
    <w:p w:rsidR="00AB2FB2" w:rsidRPr="00957A35" w:rsidRDefault="00AB2FB2" w:rsidP="00AB2FB2">
      <w:pPr>
        <w:pStyle w:val="a5"/>
        <w:ind w:firstLine="567"/>
        <w:jc w:val="both"/>
      </w:pPr>
      <w:r w:rsidRPr="00814705">
        <w:t xml:space="preserve">Монтаж </w:t>
      </w:r>
      <w:r w:rsidRPr="00957A35">
        <w:t>оборудования осуществляется с использованием товаров, комплектующих и  расходных материалов, предоставленных Подрядчиком</w:t>
      </w:r>
      <w:r w:rsidRPr="00957A35">
        <w:rPr>
          <w:i/>
        </w:rPr>
        <w:t>.</w:t>
      </w:r>
    </w:p>
    <w:p w:rsidR="00AB2FB2" w:rsidRPr="00957A35" w:rsidRDefault="00AB2FB2" w:rsidP="00AB2FB2">
      <w:pPr>
        <w:pStyle w:val="a5"/>
        <w:ind w:firstLine="567"/>
        <w:jc w:val="both"/>
      </w:pPr>
      <w:r w:rsidRPr="00957A35">
        <w:t xml:space="preserve">Товары (материалы) предложенные Подрядчиком должны агрегироваться друг с другом и оборудованием Заказчика в единую систему и выполнять функциональное предназначение согласно сметной документации. </w:t>
      </w:r>
    </w:p>
    <w:p w:rsidR="00AB2FB2" w:rsidRPr="00957A35" w:rsidRDefault="00AB2FB2" w:rsidP="00AB2FB2">
      <w:pPr>
        <w:pStyle w:val="a5"/>
        <w:ind w:firstLine="567"/>
        <w:jc w:val="both"/>
      </w:pPr>
      <w:r w:rsidRPr="00957A35">
        <w:t xml:space="preserve">Работы проводить без повреждения </w:t>
      </w:r>
      <w:proofErr w:type="spellStart"/>
      <w:proofErr w:type="gramStart"/>
      <w:r w:rsidRPr="00957A35">
        <w:t>лако-красочного</w:t>
      </w:r>
      <w:proofErr w:type="spellEnd"/>
      <w:proofErr w:type="gramEnd"/>
      <w:r w:rsidRPr="00957A35">
        <w:t xml:space="preserve"> покрытия и шпатлёвки стен и потолков. Допущенные повреждения устранить своими силами и за свой счёт. </w:t>
      </w:r>
    </w:p>
    <w:p w:rsidR="00AB2FB2" w:rsidRPr="00957A35" w:rsidRDefault="00AB2FB2" w:rsidP="00AB2FB2">
      <w:pPr>
        <w:pStyle w:val="a5"/>
        <w:ind w:firstLine="567"/>
        <w:jc w:val="both"/>
      </w:pPr>
      <w:r w:rsidRPr="00957A35">
        <w:t>Подрядчик обязан безвозмездно устранить по требованию Заказчика все выявленные недостатки, если допустил отступление от условий Договора, ухудшившее их качество, в согласованные с Заказчиком сроки.</w:t>
      </w:r>
    </w:p>
    <w:p w:rsidR="00AB2FB2" w:rsidRPr="00957A35" w:rsidRDefault="00AB2FB2" w:rsidP="00AB2FB2">
      <w:pPr>
        <w:ind w:firstLine="426"/>
        <w:jc w:val="both"/>
        <w:rPr>
          <w:rFonts w:eastAsia="Calibri"/>
        </w:rPr>
      </w:pPr>
      <w:r w:rsidRPr="00957A35">
        <w:rPr>
          <w:rFonts w:eastAsia="Calibri"/>
        </w:rPr>
        <w:lastRenderedPageBreak/>
        <w:t>Подрядчик по требованию  Заказчика, обязан представлять информацию о ходе выполнения работ.</w:t>
      </w:r>
    </w:p>
    <w:p w:rsidR="00AB2FB2" w:rsidRPr="00957A35" w:rsidRDefault="00AB2FB2" w:rsidP="00AB2FB2">
      <w:pPr>
        <w:ind w:firstLine="426"/>
        <w:jc w:val="both"/>
      </w:pPr>
      <w:r w:rsidRPr="00957A35">
        <w:t>Подрядчик проводит пусконаладочные работы.</w:t>
      </w:r>
    </w:p>
    <w:p w:rsidR="00AB2FB2" w:rsidRPr="00957A35" w:rsidRDefault="00AB2FB2" w:rsidP="00AB2FB2">
      <w:pPr>
        <w:ind w:firstLine="426"/>
        <w:jc w:val="both"/>
        <w:rPr>
          <w:rFonts w:eastAsia="Calibri"/>
        </w:rPr>
      </w:pPr>
      <w:r w:rsidRPr="00957A35">
        <w:rPr>
          <w:rFonts w:eastAsia="Calibri"/>
        </w:rPr>
        <w:t>В течение 3 дней   с момента  подписания акта – сдачи приемки   выполненных  работ Подрядчик обязан вывести  принадлежащие  ему   оборудование, транспортные средства, инструменты, приборы, инвентарь, строительные материалы, изделия и иное имущество,  а также строительный мусор.</w:t>
      </w:r>
    </w:p>
    <w:p w:rsidR="00AB2FB2" w:rsidRPr="00957A35" w:rsidRDefault="00AB2FB2" w:rsidP="00AB2FB2">
      <w:pPr>
        <w:tabs>
          <w:tab w:val="left" w:pos="331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957A35">
        <w:rPr>
          <w:rFonts w:eastAsia="Calibri"/>
        </w:rPr>
        <w:t xml:space="preserve">Подрядчик обязуется не привлекать к выполнению работ субподрядные организации. </w:t>
      </w:r>
    </w:p>
    <w:p w:rsidR="00AB2FB2" w:rsidRPr="00957A35" w:rsidRDefault="00AB2FB2" w:rsidP="00AB2FB2">
      <w:pPr>
        <w:widowControl w:val="0"/>
        <w:autoSpaceDE w:val="0"/>
        <w:ind w:firstLine="567"/>
        <w:jc w:val="both"/>
        <w:rPr>
          <w:rFonts w:eastAsia="Calibri"/>
        </w:rPr>
      </w:pPr>
      <w:r w:rsidRPr="00957A35">
        <w:rPr>
          <w:rFonts w:eastAsia="Calibri"/>
        </w:rPr>
        <w:t>Частичное выполнение работ в рамках договора не допускается.</w:t>
      </w:r>
    </w:p>
    <w:p w:rsidR="00AB2FB2" w:rsidRPr="00957A35" w:rsidRDefault="00AB2FB2" w:rsidP="00AB2FB2">
      <w:pPr>
        <w:widowControl w:val="0"/>
        <w:autoSpaceDE w:val="0"/>
        <w:ind w:firstLine="567"/>
        <w:jc w:val="both"/>
        <w:rPr>
          <w:rFonts w:eastAsia="Calibri"/>
        </w:rPr>
      </w:pPr>
      <w:r w:rsidRPr="00957A35">
        <w:rPr>
          <w:rFonts w:eastAsia="Calibri"/>
        </w:rPr>
        <w:t>Работы должны быть выполнены в полном объеме и в установленные сроки.</w:t>
      </w:r>
    </w:p>
    <w:p w:rsidR="00AB2FB2" w:rsidRDefault="00AB2FB2" w:rsidP="00AB2FB2">
      <w:pPr>
        <w:widowControl w:val="0"/>
        <w:autoSpaceDE w:val="0"/>
        <w:ind w:firstLine="567"/>
        <w:jc w:val="both"/>
        <w:rPr>
          <w:rFonts w:eastAsia="Calibri"/>
        </w:rPr>
      </w:pPr>
      <w:r w:rsidRPr="00957A35">
        <w:rPr>
          <w:rFonts w:eastAsia="Calibri"/>
        </w:rPr>
        <w:t>Работы производя</w:t>
      </w:r>
      <w:r>
        <w:rPr>
          <w:rFonts w:eastAsia="Calibri"/>
        </w:rPr>
        <w:t>тся в соответствии с договором,</w:t>
      </w:r>
      <w:r w:rsidRPr="00957A35">
        <w:rPr>
          <w:rFonts w:eastAsia="Calibri"/>
        </w:rPr>
        <w:t xml:space="preserve"> локальной сметой</w:t>
      </w:r>
      <w:r>
        <w:rPr>
          <w:rFonts w:eastAsia="Calibri"/>
        </w:rPr>
        <w:t xml:space="preserve"> и настоящим техническим заданием</w:t>
      </w:r>
      <w:r w:rsidRPr="00957A35">
        <w:rPr>
          <w:rFonts w:eastAsia="Calibri"/>
        </w:rPr>
        <w:t>.</w:t>
      </w:r>
    </w:p>
    <w:p w:rsidR="00AB2FB2" w:rsidRPr="00957A35" w:rsidRDefault="00AB2FB2" w:rsidP="00AB2FB2">
      <w:pPr>
        <w:widowControl w:val="0"/>
        <w:autoSpaceDE w:val="0"/>
        <w:ind w:firstLine="567"/>
        <w:jc w:val="both"/>
        <w:rPr>
          <w:rFonts w:eastAsia="Calibri"/>
        </w:rPr>
      </w:pPr>
    </w:p>
    <w:p w:rsidR="00AB2FB2" w:rsidRPr="00957A35" w:rsidRDefault="00AB2FB2" w:rsidP="00AB2FB2">
      <w:pPr>
        <w:pStyle w:val="a5"/>
        <w:ind w:firstLine="567"/>
        <w:jc w:val="both"/>
        <w:rPr>
          <w:b/>
        </w:rPr>
      </w:pPr>
      <w:r w:rsidRPr="00957A35">
        <w:rPr>
          <w:b/>
        </w:rPr>
        <w:t xml:space="preserve">6. Требования к </w:t>
      </w:r>
      <w:proofErr w:type="gramStart"/>
      <w:r w:rsidRPr="00957A35">
        <w:rPr>
          <w:b/>
        </w:rPr>
        <w:t>используемым</w:t>
      </w:r>
      <w:proofErr w:type="gramEnd"/>
      <w:r w:rsidRPr="00957A35">
        <w:rPr>
          <w:b/>
        </w:rPr>
        <w:t xml:space="preserve"> товару и эксплуатационной документации.</w:t>
      </w:r>
    </w:p>
    <w:p w:rsidR="00AB2FB2" w:rsidRDefault="00AB2FB2" w:rsidP="00AB2FB2">
      <w:pPr>
        <w:pStyle w:val="a5"/>
        <w:ind w:firstLine="567"/>
        <w:jc w:val="both"/>
      </w:pPr>
      <w:proofErr w:type="gramStart"/>
      <w:r w:rsidRPr="00957A35">
        <w:t>Используемый товар (материалы) должен</w:t>
      </w:r>
      <w:r w:rsidRPr="00814705">
        <w:t xml:space="preserve"> соответствовать стандартам и требованиям, предъявляемым к данной категории товаров, быть новым товаром (товаром, который не был в употреблении, не был восстановлен, без дефектов, не были восстановлены потребительские свойства, без каких-либо ограничений (залог, запрет, арест и т.п.) выпущенным не ранее 20</w:t>
      </w:r>
      <w:r>
        <w:t>21</w:t>
      </w:r>
      <w:r w:rsidRPr="00814705">
        <w:t xml:space="preserve"> года, допущенный к свободному обращению на территории Российской Федерации.</w:t>
      </w:r>
      <w:proofErr w:type="gramEnd"/>
    </w:p>
    <w:p w:rsidR="00AB2FB2" w:rsidRPr="00552AA0" w:rsidRDefault="00857FD6" w:rsidP="00857FD6">
      <w:pPr>
        <w:pStyle w:val="Default"/>
        <w:ind w:firstLine="567"/>
        <w:rPr>
          <w:rFonts w:eastAsiaTheme="minorHAnsi"/>
          <w:lang w:eastAsia="en-US"/>
        </w:rPr>
      </w:pPr>
      <w:r>
        <w:t xml:space="preserve">Охранные </w:t>
      </w:r>
      <w:proofErr w:type="spellStart"/>
      <w:r>
        <w:t>извещатели</w:t>
      </w:r>
      <w:proofErr w:type="spellEnd"/>
      <w:r>
        <w:t xml:space="preserve"> должны </w:t>
      </w:r>
      <w:r w:rsidR="00AB2FB2">
        <w:t xml:space="preserve"> входить в </w:t>
      </w:r>
      <w:r w:rsidR="00552AA0" w:rsidRPr="00552AA0">
        <w:rPr>
          <w:rFonts w:eastAsiaTheme="minorHAnsi"/>
          <w:lang w:eastAsia="en-US"/>
        </w:rPr>
        <w:t xml:space="preserve"> </w:t>
      </w:r>
      <w:r w:rsidR="00552AA0">
        <w:rPr>
          <w:rFonts w:eastAsiaTheme="minorHAnsi"/>
          <w:b/>
          <w:bCs/>
          <w:lang w:eastAsia="en-US"/>
        </w:rPr>
        <w:t>список</w:t>
      </w:r>
      <w:r w:rsidR="00552AA0" w:rsidRPr="00552AA0">
        <w:rPr>
          <w:rFonts w:eastAsiaTheme="minorHAnsi"/>
          <w:b/>
          <w:bCs/>
          <w:lang w:eastAsia="en-US"/>
        </w:rPr>
        <w:t xml:space="preserve"> технических средств безопасности, удовлетворяющих «Единым требованиям к системам передачи извещений, объектовым техническим средствам охраны и охранным сигна</w:t>
      </w:r>
      <w:r w:rsidR="00552AA0">
        <w:rPr>
          <w:rFonts w:eastAsiaTheme="minorHAnsi"/>
          <w:b/>
          <w:bCs/>
          <w:lang w:eastAsia="en-US"/>
        </w:rPr>
        <w:t xml:space="preserve">льно-противоугонным устройствам </w:t>
      </w:r>
      <w:r w:rsidR="00552AA0" w:rsidRPr="00552AA0">
        <w:rPr>
          <w:rFonts w:eastAsiaTheme="minorHAnsi"/>
          <w:b/>
          <w:bCs/>
          <w:lang w:eastAsia="en-US"/>
        </w:rPr>
        <w:t>автотранспортных средств, предназначенным для применения в подразделениях вневедомственной охраны войск национальной гвардии Российской Федерации»</w:t>
      </w:r>
      <w:r>
        <w:rPr>
          <w:rFonts w:eastAsiaTheme="minorHAnsi"/>
          <w:b/>
          <w:bCs/>
          <w:lang w:eastAsia="en-US"/>
        </w:rPr>
        <w:t xml:space="preserve"> </w:t>
      </w:r>
    </w:p>
    <w:p w:rsidR="00AB2FB2" w:rsidRPr="00814705" w:rsidRDefault="00AB2FB2" w:rsidP="00AB2FB2">
      <w:pPr>
        <w:pStyle w:val="a5"/>
        <w:ind w:firstLine="567"/>
        <w:jc w:val="both"/>
      </w:pPr>
      <w:r w:rsidRPr="00552AA0">
        <w:t>Качество и безопасность товара должно соответствовать требованиям ГОСТ</w:t>
      </w:r>
      <w:r w:rsidRPr="00814705">
        <w:t xml:space="preserve"> и удостоверяться документами, предоставляемыми вместе с товаром:</w:t>
      </w:r>
    </w:p>
    <w:p w:rsidR="00AB2FB2" w:rsidRPr="00814705" w:rsidRDefault="00AB2FB2" w:rsidP="00AB2FB2">
      <w:pPr>
        <w:ind w:firstLine="284"/>
        <w:jc w:val="both"/>
      </w:pPr>
      <w:r w:rsidRPr="00814705">
        <w:t>- сертификаты, технические паспорта, инструкции по эксплуатации на всё установленное оборудование.</w:t>
      </w:r>
    </w:p>
    <w:p w:rsidR="00AB2FB2" w:rsidRPr="00814705" w:rsidRDefault="00AB2FB2" w:rsidP="00AB2FB2">
      <w:pPr>
        <w:ind w:firstLine="567"/>
        <w:jc w:val="both"/>
      </w:pPr>
      <w:r w:rsidRPr="00814705">
        <w:t>Вся документация должна быть на русском языке, заверена соответствующими подписями и печатями.</w:t>
      </w:r>
    </w:p>
    <w:p w:rsidR="00AB2FB2" w:rsidRDefault="00AB2FB2" w:rsidP="00AB2FB2">
      <w:pPr>
        <w:pStyle w:val="a5"/>
        <w:ind w:firstLine="567"/>
        <w:jc w:val="both"/>
      </w:pPr>
      <w:r w:rsidRPr="00814705">
        <w:t>Товар поставляется в ненарушенной заводской упаковке. Упаковка должна обеспечивать сохранность товара при его транспортировке и хранении.</w:t>
      </w:r>
    </w:p>
    <w:p w:rsidR="00552AA0" w:rsidRPr="00957A35" w:rsidRDefault="00552AA0" w:rsidP="00AB2FB2">
      <w:pPr>
        <w:pStyle w:val="a5"/>
        <w:ind w:firstLine="567"/>
        <w:jc w:val="both"/>
      </w:pPr>
    </w:p>
    <w:p w:rsidR="00552AA0" w:rsidRDefault="00552AA0" w:rsidP="00552AA0">
      <w:pPr>
        <w:pStyle w:val="a5"/>
        <w:ind w:firstLine="567"/>
        <w:jc w:val="both"/>
        <w:rPr>
          <w:b/>
        </w:rPr>
      </w:pPr>
      <w:r w:rsidRPr="00814705">
        <w:rPr>
          <w:b/>
        </w:rPr>
        <w:t>7. Требования по безопасности.</w:t>
      </w:r>
    </w:p>
    <w:p w:rsidR="00552AA0" w:rsidRPr="000F7DAF" w:rsidRDefault="00552AA0" w:rsidP="00552AA0">
      <w:pPr>
        <w:tabs>
          <w:tab w:val="left" w:pos="0"/>
        </w:tabs>
        <w:ind w:firstLine="567"/>
        <w:rPr>
          <w:bCs/>
        </w:rPr>
      </w:pPr>
      <w:r w:rsidRPr="000F7DAF">
        <w:t>Допуск лиц подрядной организации на объект будет производиться только по предварительно согласованным спискам и при наличии документов, подтверждающих их личность и квалификацию. К</w:t>
      </w:r>
      <w:r w:rsidRPr="000F7DAF">
        <w:rPr>
          <w:bCs/>
        </w:rPr>
        <w:t>аждый работник должен иметь удостоверение о допуске к электроустановкам напряжением до 1000В (не менее 3 группы),</w:t>
      </w:r>
      <w:r w:rsidRPr="000F7DAF">
        <w:t xml:space="preserve"> а также с указанием номеров и марок машин, доставляющих материалы, оборудования и другие грузы для выполнения работ.</w:t>
      </w:r>
      <w:r>
        <w:t xml:space="preserve"> </w:t>
      </w:r>
      <w:r w:rsidRPr="000F7DAF">
        <w:t>В случае обнаружения на объекте лиц, не допущенных Подрядчиком к производству работ, и не отраженных в приказе, данные лица с объекта строительства удаляются.</w:t>
      </w:r>
    </w:p>
    <w:p w:rsidR="00552AA0" w:rsidRPr="00814705" w:rsidRDefault="00552AA0" w:rsidP="00552AA0">
      <w:pPr>
        <w:pStyle w:val="a5"/>
        <w:ind w:firstLine="567"/>
        <w:jc w:val="both"/>
        <w:rPr>
          <w:snapToGrid w:val="0"/>
        </w:rPr>
      </w:pPr>
      <w:r w:rsidRPr="00814705">
        <w:rPr>
          <w:snapToGrid w:val="0"/>
        </w:rPr>
        <w:t xml:space="preserve">К </w:t>
      </w:r>
      <w:r w:rsidRPr="00814705">
        <w:t>монтажу системы оповещения работников, обучающихся и иных лиц, находящихся на объекте (территории) допускаются</w:t>
      </w:r>
      <w:r w:rsidRPr="00814705">
        <w:rPr>
          <w:snapToGrid w:val="0"/>
        </w:rPr>
        <w:t xml:space="preserve"> лица, прошедшие инструктаж по технике безопасности и ознакомившиеся со всеми руководствами по эксплуатации на оборудование.</w:t>
      </w:r>
    </w:p>
    <w:p w:rsidR="00552AA0" w:rsidRPr="00814705" w:rsidRDefault="00552AA0" w:rsidP="00552AA0">
      <w:pPr>
        <w:pStyle w:val="a5"/>
        <w:ind w:firstLine="567"/>
        <w:jc w:val="both"/>
      </w:pPr>
      <w:r w:rsidRPr="00814705">
        <w:t xml:space="preserve">Конструктивное и схемное исполнение, организационно-технические мероприятия должны обеспечивать безаварийность и безопасность работы, безопасность обслуживающего персонала и эксплуатации. </w:t>
      </w:r>
    </w:p>
    <w:p w:rsidR="00552AA0" w:rsidRPr="00814705" w:rsidRDefault="00552AA0" w:rsidP="00552AA0">
      <w:pPr>
        <w:pStyle w:val="a5"/>
        <w:ind w:firstLine="567"/>
        <w:jc w:val="both"/>
      </w:pPr>
      <w:r w:rsidRPr="00814705">
        <w:lastRenderedPageBreak/>
        <w:t>При проведении пожароопасных работ необходимо руководствоваться Правилами пожарной безопасности в РФ.</w:t>
      </w:r>
    </w:p>
    <w:p w:rsidR="00552AA0" w:rsidRPr="00814705" w:rsidRDefault="00552AA0" w:rsidP="00552AA0">
      <w:pPr>
        <w:pStyle w:val="a5"/>
        <w:ind w:firstLine="567"/>
        <w:jc w:val="both"/>
      </w:pPr>
      <w:r w:rsidRPr="00814705">
        <w:t xml:space="preserve">Подрядчик обязан проводить мероприятия по предотвращению аварийных ситуаций, подразумевающие, что при производстве работ должны использоваться оборудование, машины и механизмы, предназначенные для данного вида работ. </w:t>
      </w:r>
    </w:p>
    <w:p w:rsidR="00552AA0" w:rsidRPr="00814705" w:rsidRDefault="00552AA0" w:rsidP="00552AA0">
      <w:pPr>
        <w:pStyle w:val="a5"/>
        <w:ind w:firstLine="567"/>
        <w:jc w:val="both"/>
      </w:pPr>
      <w:r w:rsidRPr="00814705">
        <w:t>Подрядчик обязан проводить мероприятия по охране труда. Охрана труда рабочих должна обеспечиваться выдачей необходимых средств индивидуальной защиты, выполнением мероприятий по коллективной защите.</w:t>
      </w:r>
    </w:p>
    <w:p w:rsidR="00552AA0" w:rsidRPr="00814705" w:rsidRDefault="00552AA0" w:rsidP="00552AA0">
      <w:pPr>
        <w:pStyle w:val="a5"/>
        <w:ind w:firstLine="567"/>
        <w:jc w:val="both"/>
      </w:pPr>
      <w:r w:rsidRPr="00814705">
        <w:t xml:space="preserve">Оборудование систем речевого оповещения должно соответствовать требованиям </w:t>
      </w:r>
      <w:proofErr w:type="spellStart"/>
      <w:r w:rsidRPr="00814705">
        <w:t>электробезопасности</w:t>
      </w:r>
      <w:proofErr w:type="spellEnd"/>
      <w:r w:rsidRPr="00814705">
        <w:t xml:space="preserve"> и прочим нормативным документам.</w:t>
      </w:r>
    </w:p>
    <w:p w:rsidR="00552AA0" w:rsidRPr="00814705" w:rsidRDefault="00552AA0" w:rsidP="00552AA0">
      <w:pPr>
        <w:ind w:firstLine="426"/>
        <w:jc w:val="both"/>
      </w:pPr>
      <w:r w:rsidRPr="00814705">
        <w:t xml:space="preserve">При проведении монтажных работ должны соблюдаться требования:  </w:t>
      </w:r>
    </w:p>
    <w:p w:rsidR="00552AA0" w:rsidRPr="00814705" w:rsidRDefault="00552AA0" w:rsidP="00552AA0">
      <w:pPr>
        <w:numPr>
          <w:ilvl w:val="0"/>
          <w:numId w:val="1"/>
        </w:numPr>
        <w:tabs>
          <w:tab w:val="num" w:pos="540"/>
        </w:tabs>
        <w:ind w:left="0" w:firstLine="426"/>
        <w:jc w:val="both"/>
      </w:pPr>
      <w:r w:rsidRPr="00814705">
        <w:t>Федерального закона от 22.07.2008 №123-ФЗ «Технический регламент о требованиях пожарной безопасности»;</w:t>
      </w:r>
    </w:p>
    <w:p w:rsidR="00552AA0" w:rsidRPr="00814705" w:rsidRDefault="00552AA0" w:rsidP="00552AA0">
      <w:pPr>
        <w:numPr>
          <w:ilvl w:val="0"/>
          <w:numId w:val="1"/>
        </w:numPr>
        <w:tabs>
          <w:tab w:val="num" w:pos="540"/>
        </w:tabs>
        <w:ind w:left="0" w:firstLine="426"/>
        <w:jc w:val="both"/>
      </w:pPr>
      <w:r w:rsidRPr="00814705">
        <w:t>«Правил противопожарного режима в Российской Федерации», утвержденных постановлением Правительства Российской Федерации от 25.04.2012 №390 «О противопожарном режиме»;</w:t>
      </w:r>
    </w:p>
    <w:p w:rsidR="004C5EAB" w:rsidRDefault="00552AA0" w:rsidP="00552AA0">
      <w:pPr>
        <w:suppressAutoHyphens w:val="0"/>
        <w:spacing w:line="276" w:lineRule="auto"/>
        <w:ind w:firstLine="567"/>
      </w:pPr>
      <w:r w:rsidRPr="00814705">
        <w:t>ПУЭ «Правила устройства электроустановок».</w:t>
      </w:r>
    </w:p>
    <w:p w:rsidR="00552AA0" w:rsidRDefault="00552AA0" w:rsidP="00552AA0">
      <w:pPr>
        <w:tabs>
          <w:tab w:val="left" w:pos="-142"/>
        </w:tabs>
        <w:ind w:firstLine="567"/>
        <w:jc w:val="both"/>
        <w:rPr>
          <w:b/>
        </w:rPr>
      </w:pPr>
      <w:r w:rsidRPr="00814705">
        <w:rPr>
          <w:b/>
        </w:rPr>
        <w:t>8. Порядок сдачи-приемки выполненных работ.</w:t>
      </w:r>
    </w:p>
    <w:p w:rsidR="00552AA0" w:rsidRDefault="00552AA0" w:rsidP="00552AA0">
      <w:pPr>
        <w:tabs>
          <w:tab w:val="left" w:pos="-142"/>
        </w:tabs>
        <w:ind w:firstLine="567"/>
        <w:jc w:val="both"/>
        <w:rPr>
          <w:b/>
        </w:rPr>
      </w:pPr>
    </w:p>
    <w:p w:rsidR="00552AA0" w:rsidRPr="0057527C" w:rsidRDefault="00552AA0" w:rsidP="00552AA0">
      <w:pPr>
        <w:ind w:firstLine="567"/>
        <w:jc w:val="both"/>
        <w:rPr>
          <w:b/>
        </w:rPr>
      </w:pPr>
      <w:r w:rsidRPr="0057527C">
        <w:rPr>
          <w:b/>
        </w:rPr>
        <w:t xml:space="preserve">К приемке работ заказчиком могут </w:t>
      </w:r>
      <w:proofErr w:type="spellStart"/>
      <w:r w:rsidRPr="0057527C">
        <w:rPr>
          <w:b/>
        </w:rPr>
        <w:t>привлекатся</w:t>
      </w:r>
      <w:proofErr w:type="spellEnd"/>
      <w:r w:rsidRPr="0057527C">
        <w:rPr>
          <w:b/>
        </w:rPr>
        <w:t xml:space="preserve"> сторонние организации.</w:t>
      </w:r>
    </w:p>
    <w:p w:rsidR="00552AA0" w:rsidRPr="00245567" w:rsidRDefault="00552AA0" w:rsidP="00552AA0">
      <w:pPr>
        <w:ind w:firstLine="567"/>
        <w:jc w:val="both"/>
      </w:pPr>
    </w:p>
    <w:p w:rsidR="00552AA0" w:rsidRPr="000F7DAF" w:rsidRDefault="00552AA0" w:rsidP="00552AA0">
      <w:pPr>
        <w:tabs>
          <w:tab w:val="left" w:pos="-142"/>
        </w:tabs>
        <w:ind w:firstLine="567"/>
        <w:jc w:val="both"/>
      </w:pPr>
      <w:r w:rsidRPr="000F7DAF">
        <w:rPr>
          <w:bCs/>
        </w:rPr>
        <w:t>После выполнения работ</w:t>
      </w:r>
      <w:r w:rsidRPr="000F7DAF">
        <w:t xml:space="preserve"> Подрядчик </w:t>
      </w:r>
      <w:r w:rsidRPr="000F7DAF">
        <w:rPr>
          <w:bCs/>
        </w:rPr>
        <w:t xml:space="preserve">письменно уведомляет Заказчика о факте завершения работ и в течение 5 рабочих дней </w:t>
      </w:r>
      <w:r w:rsidRPr="000F7DAF">
        <w:t xml:space="preserve">направляет Заказчику на утверждение Акт сдачи-приемки выполненных работ (форма КС-2), Справку о стоимости выполненных работ </w:t>
      </w:r>
      <w:r>
        <w:t>и затрат (форма КС-3), а также исполнительная документация:</w:t>
      </w:r>
    </w:p>
    <w:p w:rsidR="00552AA0" w:rsidRPr="00E011EE" w:rsidRDefault="00552AA0" w:rsidP="00552AA0">
      <w:pPr>
        <w:spacing w:line="233" w:lineRule="atLeast"/>
        <w:ind w:firstLine="708"/>
        <w:textAlignment w:val="baseline"/>
        <w:rPr>
          <w:b/>
        </w:rPr>
      </w:pPr>
      <w:r w:rsidRPr="00245567">
        <w:t xml:space="preserve">- действующие сертификаты, паспорта и т.д., на все установленное оборудование.  </w:t>
      </w:r>
      <w:r w:rsidRPr="00E011EE">
        <w:rPr>
          <w:b/>
        </w:rPr>
        <w:t xml:space="preserve">Паспорта на оборудование с техническими характеристиками должны  подтверждать соответствие требованиям техзадания (при необходимости технические </w:t>
      </w:r>
      <w:proofErr w:type="spellStart"/>
      <w:r w:rsidRPr="00E011EE">
        <w:rPr>
          <w:b/>
        </w:rPr>
        <w:t>характиристики</w:t>
      </w:r>
      <w:proofErr w:type="spellEnd"/>
      <w:r w:rsidRPr="00E011EE">
        <w:rPr>
          <w:b/>
        </w:rPr>
        <w:t xml:space="preserve"> должны быть подтверждены производителем или его официальным представителем)</w:t>
      </w:r>
      <w:r>
        <w:rPr>
          <w:b/>
        </w:rPr>
        <w:t>.</w:t>
      </w:r>
      <w:r w:rsidRPr="00E011EE">
        <w:rPr>
          <w:b/>
        </w:rPr>
        <w:t xml:space="preserve"> </w:t>
      </w:r>
    </w:p>
    <w:p w:rsidR="00552AA0" w:rsidRPr="00814705" w:rsidRDefault="00552AA0" w:rsidP="00552AA0">
      <w:pPr>
        <w:ind w:left="426"/>
        <w:jc w:val="both"/>
        <w:rPr>
          <w:snapToGrid w:val="0"/>
        </w:rPr>
      </w:pPr>
      <w:r>
        <w:rPr>
          <w:snapToGrid w:val="0"/>
        </w:rPr>
        <w:t xml:space="preserve">  - </w:t>
      </w:r>
      <w:r w:rsidRPr="00814705">
        <w:rPr>
          <w:snapToGrid w:val="0"/>
        </w:rPr>
        <w:t>планы с фактиче</w:t>
      </w:r>
      <w:r>
        <w:rPr>
          <w:snapToGrid w:val="0"/>
        </w:rPr>
        <w:t>ской расстановкой  оборудования</w:t>
      </w:r>
    </w:p>
    <w:p w:rsidR="00552AA0" w:rsidRPr="00814705" w:rsidRDefault="00552AA0" w:rsidP="00552AA0">
      <w:pPr>
        <w:ind w:left="426"/>
        <w:jc w:val="both"/>
        <w:rPr>
          <w:snapToGrid w:val="0"/>
        </w:rPr>
      </w:pPr>
      <w:r>
        <w:rPr>
          <w:snapToGrid w:val="0"/>
        </w:rPr>
        <w:t xml:space="preserve">  - </w:t>
      </w:r>
      <w:r w:rsidRPr="00814705">
        <w:rPr>
          <w:snapToGrid w:val="0"/>
        </w:rPr>
        <w:t>специфи</w:t>
      </w:r>
      <w:r>
        <w:rPr>
          <w:snapToGrid w:val="0"/>
        </w:rPr>
        <w:t>кацию оборудования и материалов</w:t>
      </w:r>
    </w:p>
    <w:p w:rsidR="00552AA0" w:rsidRPr="00814705" w:rsidRDefault="00552AA0" w:rsidP="00552AA0">
      <w:pPr>
        <w:ind w:left="426"/>
        <w:jc w:val="both"/>
        <w:rPr>
          <w:snapToGrid w:val="0"/>
        </w:rPr>
      </w:pPr>
      <w:r>
        <w:rPr>
          <w:snapToGrid w:val="0"/>
        </w:rPr>
        <w:t xml:space="preserve">  - </w:t>
      </w:r>
      <w:r w:rsidRPr="00814705">
        <w:rPr>
          <w:snapToGrid w:val="0"/>
        </w:rPr>
        <w:t xml:space="preserve">инструкцию </w:t>
      </w:r>
      <w:r>
        <w:rPr>
          <w:snapToGrid w:val="0"/>
        </w:rPr>
        <w:t>по эксплуатации  рабочего места</w:t>
      </w:r>
    </w:p>
    <w:p w:rsidR="00552AA0" w:rsidRPr="00587198" w:rsidRDefault="00552AA0" w:rsidP="00552AA0">
      <w:pPr>
        <w:tabs>
          <w:tab w:val="left" w:pos="-142"/>
        </w:tabs>
        <w:ind w:firstLine="567"/>
        <w:jc w:val="both"/>
      </w:pPr>
      <w:r w:rsidRPr="00587198">
        <w:t>- акт освидетельствования скрытых работ</w:t>
      </w:r>
    </w:p>
    <w:p w:rsidR="00552AA0" w:rsidRPr="00587198" w:rsidRDefault="00552AA0" w:rsidP="00552AA0">
      <w:pPr>
        <w:tabs>
          <w:tab w:val="left" w:pos="-142"/>
        </w:tabs>
        <w:ind w:firstLine="567"/>
        <w:jc w:val="both"/>
      </w:pPr>
      <w:r w:rsidRPr="00587198">
        <w:t>- ведомость установленного оборудования</w:t>
      </w:r>
    </w:p>
    <w:p w:rsidR="00552AA0" w:rsidRPr="00587198" w:rsidRDefault="00552AA0" w:rsidP="00552AA0">
      <w:pPr>
        <w:tabs>
          <w:tab w:val="left" w:pos="-142"/>
        </w:tabs>
        <w:ind w:firstLine="567"/>
        <w:jc w:val="both"/>
      </w:pPr>
      <w:r w:rsidRPr="00587198">
        <w:t>-</w:t>
      </w:r>
      <w:r>
        <w:t xml:space="preserve"> </w:t>
      </w:r>
      <w:r w:rsidRPr="00587198">
        <w:t>акт о проведении входного контроля</w:t>
      </w:r>
    </w:p>
    <w:p w:rsidR="00552AA0" w:rsidRDefault="00552AA0" w:rsidP="00552AA0">
      <w:pPr>
        <w:tabs>
          <w:tab w:val="left" w:pos="-142"/>
        </w:tabs>
        <w:ind w:firstLine="567"/>
        <w:jc w:val="both"/>
      </w:pPr>
      <w:r w:rsidRPr="00587198">
        <w:t>-</w:t>
      </w:r>
      <w:r>
        <w:t xml:space="preserve"> </w:t>
      </w:r>
      <w:r w:rsidRPr="00587198">
        <w:t>акт об окончании монтажных работ</w:t>
      </w:r>
    </w:p>
    <w:p w:rsidR="00552AA0" w:rsidRPr="00587198" w:rsidRDefault="00552AA0" w:rsidP="00552AA0">
      <w:pPr>
        <w:tabs>
          <w:tab w:val="left" w:pos="-142"/>
        </w:tabs>
        <w:ind w:firstLine="567"/>
        <w:jc w:val="both"/>
      </w:pPr>
      <w:r w:rsidRPr="000F7DAF">
        <w:t>- акт о пр</w:t>
      </w:r>
      <w:r>
        <w:t>оведении пуско-наладочных работ</w:t>
      </w:r>
    </w:p>
    <w:p w:rsidR="00552AA0" w:rsidRPr="00587198" w:rsidRDefault="00552AA0" w:rsidP="00552AA0">
      <w:pPr>
        <w:tabs>
          <w:tab w:val="left" w:pos="-142"/>
        </w:tabs>
        <w:ind w:firstLine="567"/>
        <w:jc w:val="both"/>
      </w:pPr>
      <w:r w:rsidRPr="00587198">
        <w:t>- акт проверки работоспособности технических средств</w:t>
      </w:r>
    </w:p>
    <w:p w:rsidR="00552AA0" w:rsidRPr="00814705" w:rsidRDefault="00552AA0" w:rsidP="00552AA0">
      <w:pPr>
        <w:tabs>
          <w:tab w:val="left" w:pos="-142"/>
        </w:tabs>
        <w:ind w:firstLine="567"/>
        <w:jc w:val="both"/>
      </w:pPr>
      <w:r w:rsidRPr="00814705">
        <w:t>Заказчик в течение 5 рабочих дней после получения, вышеуказанных документов, должен их рассмотреть.</w:t>
      </w:r>
    </w:p>
    <w:p w:rsidR="00552AA0" w:rsidRPr="00814705" w:rsidRDefault="00552AA0" w:rsidP="00552AA0">
      <w:pPr>
        <w:tabs>
          <w:tab w:val="left" w:pos="-142"/>
        </w:tabs>
        <w:ind w:firstLine="567"/>
        <w:jc w:val="both"/>
      </w:pPr>
      <w:r w:rsidRPr="00814705">
        <w:t xml:space="preserve">В случае соответствия выполненных работ установленным требованиям </w:t>
      </w:r>
      <w:r w:rsidRPr="00814705">
        <w:rPr>
          <w:bCs/>
        </w:rPr>
        <w:t>Стороны</w:t>
      </w:r>
      <w:r w:rsidRPr="00814705">
        <w:t xml:space="preserve"> подписывают акт о проведении пуско-наладочных работ и Акт сдачи-приемки выполненных работ (форма КС-2).</w:t>
      </w:r>
    </w:p>
    <w:p w:rsidR="00552AA0" w:rsidRPr="00814705" w:rsidRDefault="00552AA0" w:rsidP="00552AA0">
      <w:pPr>
        <w:tabs>
          <w:tab w:val="left" w:pos="-142"/>
        </w:tabs>
        <w:ind w:firstLine="567"/>
        <w:jc w:val="both"/>
      </w:pPr>
      <w:r w:rsidRPr="00814705">
        <w:lastRenderedPageBreak/>
        <w:t>Если качество работ и/или количество применённых материалов не соответствует условиям Технического задания, Заказчик вправе отказаться от подписания Акта сдачи-приемки выполненных работ (форма КС-2) и направить Подрядчику мотивированный отказ. Подрядчик должен  в течение согласованного с Заказчиком срока устранить все замечания и представить работу к повторной приемке.</w:t>
      </w:r>
    </w:p>
    <w:p w:rsidR="00552AA0" w:rsidRPr="00814705" w:rsidRDefault="00552AA0" w:rsidP="00552AA0">
      <w:pPr>
        <w:tabs>
          <w:tab w:val="left" w:pos="-142"/>
        </w:tabs>
        <w:ind w:firstLine="567"/>
        <w:jc w:val="both"/>
      </w:pPr>
      <w:r w:rsidRPr="00814705">
        <w:t>Ненадлежащим образом оформленная техническая и отчетная документация, к рассмотрению не принимается и возвращается Подрядчику на переоформление (доработку).</w:t>
      </w:r>
    </w:p>
    <w:p w:rsidR="00552AA0" w:rsidRPr="00957A35" w:rsidRDefault="00552AA0" w:rsidP="00552AA0">
      <w:pPr>
        <w:tabs>
          <w:tab w:val="left" w:pos="-142"/>
        </w:tabs>
        <w:ind w:firstLine="567"/>
        <w:jc w:val="both"/>
      </w:pPr>
      <w:r w:rsidRPr="00814705">
        <w:t>Обязательства Подрядчика считаются выполненными с момента подписания  сторонами Акта о приемке выполненных работ (форма КС-2).</w:t>
      </w:r>
    </w:p>
    <w:p w:rsidR="00552AA0" w:rsidRPr="00814705" w:rsidRDefault="00552AA0" w:rsidP="00552AA0">
      <w:pPr>
        <w:pStyle w:val="a5"/>
        <w:ind w:firstLine="567"/>
        <w:jc w:val="both"/>
        <w:rPr>
          <w:b/>
        </w:rPr>
      </w:pPr>
      <w:r w:rsidRPr="00814705">
        <w:rPr>
          <w:b/>
        </w:rPr>
        <w:t>9. Гарантии на работы и материалы.</w:t>
      </w:r>
    </w:p>
    <w:p w:rsidR="00552AA0" w:rsidRPr="00814705" w:rsidRDefault="00552AA0" w:rsidP="00552AA0">
      <w:pPr>
        <w:pStyle w:val="a5"/>
        <w:ind w:firstLine="567"/>
        <w:jc w:val="both"/>
      </w:pPr>
      <w:r w:rsidRPr="00814705">
        <w:t>Гарантийный срок устанавливается:</w:t>
      </w:r>
    </w:p>
    <w:p w:rsidR="00552AA0" w:rsidRPr="00412A5A" w:rsidRDefault="00552AA0" w:rsidP="00552AA0">
      <w:pPr>
        <w:pStyle w:val="a5"/>
        <w:ind w:firstLine="567"/>
        <w:jc w:val="both"/>
      </w:pPr>
      <w:r w:rsidRPr="00814705">
        <w:t xml:space="preserve">- </w:t>
      </w:r>
      <w:r w:rsidRPr="00412A5A">
        <w:t>на качество выполненных работ – 36 месяцев с момента подписания Акта сдачи-приёмки выполненных работ (форма КС-2);</w:t>
      </w:r>
    </w:p>
    <w:p w:rsidR="00552AA0" w:rsidRPr="000A0D4B" w:rsidRDefault="00552AA0" w:rsidP="00552AA0">
      <w:pPr>
        <w:snapToGrid w:val="0"/>
        <w:jc w:val="both"/>
      </w:pPr>
      <w:r w:rsidRPr="00412A5A">
        <w:t xml:space="preserve">- на оборудование и материалы - не менее 12 </w:t>
      </w:r>
      <w:proofErr w:type="gramStart"/>
      <w:r w:rsidRPr="00412A5A">
        <w:t>месяцев</w:t>
      </w:r>
      <w:proofErr w:type="gramEnd"/>
      <w:r w:rsidRPr="00412A5A">
        <w:t xml:space="preserve"> если иное не предусмотрено производителем с момента подписания сторонами конечного акта о приемке выполненных работ  или акта устранения недостатков, за </w:t>
      </w:r>
      <w:r w:rsidRPr="000A0D4B">
        <w:t>исключением случаев преднамеренного повреждения указанных результатов со стороны третьих лиц.</w:t>
      </w:r>
    </w:p>
    <w:p w:rsidR="00552AA0" w:rsidRPr="000A0D4B" w:rsidRDefault="00552AA0" w:rsidP="00552AA0">
      <w:pPr>
        <w:snapToGrid w:val="0"/>
        <w:ind w:firstLine="567"/>
        <w:jc w:val="both"/>
      </w:pPr>
      <w:r w:rsidRPr="000A0D4B">
        <w:t xml:space="preserve">Срок гарантии исчисляется </w:t>
      </w:r>
      <w:proofErr w:type="gramStart"/>
      <w:r w:rsidRPr="000A0D4B">
        <w:t>с даты подписания</w:t>
      </w:r>
      <w:proofErr w:type="gramEnd"/>
      <w:r w:rsidRPr="000A0D4B">
        <w:t xml:space="preserve"> Акта сдачи-приёмки выполненных работ (форма КС-2)</w:t>
      </w:r>
      <w:r>
        <w:t>.</w:t>
      </w:r>
    </w:p>
    <w:p w:rsidR="00552AA0" w:rsidRPr="000A0D4B" w:rsidRDefault="00552AA0" w:rsidP="00552AA0">
      <w:pPr>
        <w:pStyle w:val="a5"/>
        <w:ind w:firstLine="567"/>
        <w:jc w:val="both"/>
      </w:pPr>
      <w:r w:rsidRPr="000A0D4B">
        <w:t xml:space="preserve">3аказчик </w:t>
      </w:r>
      <w:proofErr w:type="gramStart"/>
      <w:r w:rsidRPr="000A0D4B">
        <w:t>обнаруживший</w:t>
      </w:r>
      <w:proofErr w:type="gramEnd"/>
      <w:r w:rsidRPr="000A0D4B">
        <w:t xml:space="preserve"> после приёмки работы скрытые недостатки, но в пределах гарантийного срока, обязан известить об этом Подрядчика. </w:t>
      </w:r>
      <w:proofErr w:type="gramStart"/>
      <w:r w:rsidRPr="000A0D4B">
        <w:t>Подрядчик</w:t>
      </w:r>
      <w:proofErr w:type="gramEnd"/>
      <w:r w:rsidRPr="000A0D4B">
        <w:t xml:space="preserve"> получивший указанное извещение должен направить в течение 48 часов своего уполномоченного представителя для составления акта устранения недостатков. В случае не прибытия уполномоченного представителя Подрядчика, Заказчик имеет право составить акт об устранении недостатков в одностороннем порядке и направить его Подрядчику. Подрядчик обязан в течение 10 рабочих дней с момента составления указанного акта (либо его получения) устранить выявленные недостатки за свой счет.</w:t>
      </w:r>
    </w:p>
    <w:p w:rsidR="00552AA0" w:rsidRPr="000A0D4B" w:rsidRDefault="00552AA0" w:rsidP="00552AA0">
      <w:pPr>
        <w:ind w:firstLine="426"/>
        <w:jc w:val="both"/>
        <w:rPr>
          <w:snapToGrid w:val="0"/>
        </w:rPr>
      </w:pPr>
      <w:r w:rsidRPr="000A0D4B">
        <w:rPr>
          <w:snapToGrid w:val="0"/>
        </w:rPr>
        <w:t>6. Размещение технических средств.</w:t>
      </w:r>
    </w:p>
    <w:p w:rsidR="00552AA0" w:rsidRPr="00814705" w:rsidRDefault="00552AA0" w:rsidP="00552AA0">
      <w:pPr>
        <w:ind w:firstLine="426"/>
        <w:jc w:val="both"/>
        <w:rPr>
          <w:snapToGrid w:val="0"/>
        </w:rPr>
      </w:pPr>
      <w:r w:rsidRPr="000A0D4B">
        <w:rPr>
          <w:snapToGrid w:val="0"/>
        </w:rPr>
        <w:t>- аппаратура должна размещаться таким образом, чтобы обеспечить наиболее эффективное выполнение своих функций</w:t>
      </w:r>
      <w:r w:rsidRPr="00814705">
        <w:rPr>
          <w:snapToGrid w:val="0"/>
        </w:rPr>
        <w:t xml:space="preserve">; </w:t>
      </w:r>
    </w:p>
    <w:p w:rsidR="00552AA0" w:rsidRPr="00814705" w:rsidRDefault="00552AA0" w:rsidP="00552AA0">
      <w:pPr>
        <w:ind w:firstLine="426"/>
        <w:jc w:val="both"/>
        <w:rPr>
          <w:snapToGrid w:val="0"/>
        </w:rPr>
      </w:pPr>
      <w:r w:rsidRPr="00814705">
        <w:rPr>
          <w:snapToGrid w:val="0"/>
        </w:rPr>
        <w:t xml:space="preserve">- размещение технических средств должно быть организовано таким образом, чтобы минимизировать трудозатраты по обслуживанию, ремонту, замене и наладке.  </w:t>
      </w:r>
    </w:p>
    <w:p w:rsidR="00552AA0" w:rsidRPr="00814705" w:rsidRDefault="00552AA0" w:rsidP="00552AA0">
      <w:pPr>
        <w:ind w:firstLine="426"/>
        <w:jc w:val="both"/>
        <w:rPr>
          <w:snapToGrid w:val="0"/>
        </w:rPr>
      </w:pPr>
      <w:r w:rsidRPr="00814705">
        <w:rPr>
          <w:snapToGrid w:val="0"/>
        </w:rPr>
        <w:t>Подрядчик гарантирует, что качество расходных материалов, запасных частей, деталей и узлов, применяемых им для производства работ, будут соответствовать государственным стандартам, спецификациям, указанным в сметной документации, техническим условиям. Подрядчик обязан представить сертификаты, обязательные для данного вида товара, или иные документы, подтверждающие качество товара.</w:t>
      </w:r>
    </w:p>
    <w:p w:rsidR="00552AA0" w:rsidRPr="00814705" w:rsidRDefault="00552AA0" w:rsidP="00552AA0">
      <w:pPr>
        <w:widowControl w:val="0"/>
        <w:autoSpaceDE w:val="0"/>
        <w:autoSpaceDN w:val="0"/>
        <w:adjustRightInd w:val="0"/>
        <w:ind w:firstLine="426"/>
        <w:jc w:val="both"/>
        <w:rPr>
          <w:snapToGrid w:val="0"/>
        </w:rPr>
      </w:pPr>
      <w:r w:rsidRPr="00814705">
        <w:rPr>
          <w:snapToGrid w:val="0"/>
        </w:rPr>
        <w:t xml:space="preserve">Если в период гарантийного срока обнаружатся дефекты, то Подрядчик обязан устранить их за свой счёт в течение 10 дней с момента обнаружения дефекта.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3 рабочих дней со дня получения письменного извещения Заказчика. </w:t>
      </w:r>
      <w:r w:rsidRPr="00245567">
        <w:rPr>
          <w:snapToGrid w:val="0"/>
        </w:rPr>
        <w:t>Если гарантийные обязательства не выполняются в установленные сроки, Заказчик вправе привлечь для выполнения этих работ другое лицо и взыскать с Подрядчика стоимость этих работ.</w:t>
      </w:r>
    </w:p>
    <w:p w:rsidR="00552AA0" w:rsidRDefault="00552AA0" w:rsidP="00552AA0">
      <w:pPr>
        <w:ind w:firstLine="426"/>
        <w:jc w:val="both"/>
        <w:rPr>
          <w:snapToGrid w:val="0"/>
        </w:rPr>
      </w:pPr>
      <w:r w:rsidRPr="00814705">
        <w:rPr>
          <w:snapToGrid w:val="0"/>
        </w:rPr>
        <w:t>При отказе Подрядчика от составления или подписания акта обнаруженных дефектов Заказчик составляет односторонний акт, с привлечением экспертов, все расходы по которым, при установлении вины Подрядчика, предъявляются ему в полном объёме.</w:t>
      </w:r>
    </w:p>
    <w:p w:rsidR="00A43B58" w:rsidRDefault="00A43B58" w:rsidP="00552AA0">
      <w:pPr>
        <w:ind w:firstLine="426"/>
        <w:jc w:val="both"/>
        <w:rPr>
          <w:snapToGrid w:val="0"/>
        </w:rPr>
      </w:pPr>
    </w:p>
    <w:p w:rsidR="00A43B58" w:rsidRDefault="00A43B58" w:rsidP="00552AA0">
      <w:pPr>
        <w:ind w:firstLine="426"/>
        <w:jc w:val="both"/>
        <w:rPr>
          <w:snapToGrid w:val="0"/>
        </w:rPr>
      </w:pPr>
    </w:p>
    <w:p w:rsidR="00A43B58" w:rsidRDefault="00A43B58" w:rsidP="00552AA0">
      <w:pPr>
        <w:ind w:firstLine="426"/>
        <w:jc w:val="both"/>
        <w:rPr>
          <w:snapToGrid w:val="0"/>
        </w:rPr>
      </w:pPr>
    </w:p>
    <w:p w:rsidR="00A43B58" w:rsidRPr="00814705" w:rsidRDefault="00A43B58" w:rsidP="00552AA0">
      <w:pPr>
        <w:ind w:firstLine="426"/>
        <w:jc w:val="both"/>
      </w:pPr>
    </w:p>
    <w:p w:rsidR="00552AA0" w:rsidRPr="004C5EAB" w:rsidRDefault="00552AA0" w:rsidP="00552AA0">
      <w:pPr>
        <w:suppressAutoHyphens w:val="0"/>
        <w:spacing w:line="276" w:lineRule="auto"/>
        <w:ind w:firstLine="567"/>
      </w:pPr>
    </w:p>
    <w:p w:rsidR="004C5EAB" w:rsidRPr="00552AA0" w:rsidRDefault="004C5EAB" w:rsidP="0023667C">
      <w:pPr>
        <w:suppressAutoHyphens w:val="0"/>
        <w:spacing w:line="276" w:lineRule="auto"/>
        <w:ind w:firstLine="567"/>
        <w:rPr>
          <w:b/>
        </w:rPr>
      </w:pPr>
      <w:r w:rsidRPr="00552AA0">
        <w:rPr>
          <w:b/>
        </w:rPr>
        <w:t>Технические характеристики оборудования и материалов:</w:t>
      </w: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017"/>
        <w:gridCol w:w="9072"/>
        <w:gridCol w:w="992"/>
        <w:gridCol w:w="1276"/>
      </w:tblGrid>
      <w:tr w:rsidR="003274F4" w:rsidRPr="003274F4" w:rsidTr="003274F4">
        <w:trPr>
          <w:trHeight w:val="5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F4" w:rsidRPr="003274F4" w:rsidRDefault="003274F4" w:rsidP="00FF7E84">
            <w:pPr>
              <w:jc w:val="center"/>
              <w:rPr>
                <w:bCs/>
                <w:i/>
                <w:sz w:val="20"/>
                <w:szCs w:val="20"/>
              </w:rPr>
            </w:pPr>
            <w:r w:rsidRPr="003274F4">
              <w:rPr>
                <w:bCs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74F4">
              <w:rPr>
                <w:bCs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274F4">
              <w:rPr>
                <w:bCs/>
                <w:i/>
                <w:sz w:val="20"/>
                <w:szCs w:val="20"/>
              </w:rPr>
              <w:t>/</w:t>
            </w:r>
            <w:proofErr w:type="spellStart"/>
            <w:r w:rsidRPr="003274F4">
              <w:rPr>
                <w:bCs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F4" w:rsidRPr="003274F4" w:rsidRDefault="003274F4" w:rsidP="00FF7E84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3B0CDA">
              <w:rPr>
                <w:bCs/>
                <w:i/>
                <w:sz w:val="20"/>
                <w:szCs w:val="20"/>
              </w:rPr>
              <w:t>Наименование оборудования</w:t>
            </w:r>
            <w:r w:rsidRPr="003274F4">
              <w:rPr>
                <w:bCs/>
                <w:i/>
                <w:sz w:val="20"/>
                <w:szCs w:val="20"/>
              </w:rPr>
              <w:t xml:space="preserve"> и материалов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F4" w:rsidRPr="003274F4" w:rsidRDefault="003274F4" w:rsidP="001162A1">
            <w:pPr>
              <w:ind w:right="34"/>
              <w:jc w:val="center"/>
              <w:rPr>
                <w:bCs/>
                <w:i/>
                <w:sz w:val="20"/>
                <w:szCs w:val="20"/>
              </w:rPr>
            </w:pPr>
            <w:r w:rsidRPr="003274F4">
              <w:rPr>
                <w:i/>
                <w:sz w:val="20"/>
                <w:szCs w:val="20"/>
              </w:rPr>
              <w:t xml:space="preserve">Функциональные характеристики (потребительских </w:t>
            </w:r>
            <w:proofErr w:type="gramStart"/>
            <w:r w:rsidRPr="003274F4">
              <w:rPr>
                <w:i/>
                <w:sz w:val="20"/>
                <w:szCs w:val="20"/>
              </w:rPr>
              <w:t>свойствах</w:t>
            </w:r>
            <w:proofErr w:type="gramEnd"/>
            <w:r w:rsidRPr="003274F4">
              <w:rPr>
                <w:i/>
                <w:sz w:val="20"/>
                <w:szCs w:val="20"/>
              </w:rPr>
              <w:t>) и качественные характеристики оборудования и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4F4" w:rsidRPr="003274F4" w:rsidRDefault="003274F4" w:rsidP="00FF7E84">
            <w:pPr>
              <w:jc w:val="center"/>
              <w:rPr>
                <w:i/>
                <w:sz w:val="20"/>
                <w:szCs w:val="20"/>
              </w:rPr>
            </w:pPr>
            <w:r w:rsidRPr="003274F4">
              <w:rPr>
                <w:i/>
                <w:sz w:val="20"/>
                <w:szCs w:val="20"/>
              </w:rPr>
              <w:t>Ед. изм.</w:t>
            </w:r>
          </w:p>
          <w:p w:rsidR="003274F4" w:rsidRPr="003274F4" w:rsidRDefault="003274F4" w:rsidP="00FF7E84">
            <w:pPr>
              <w:jc w:val="center"/>
              <w:rPr>
                <w:i/>
                <w:sz w:val="20"/>
                <w:szCs w:val="20"/>
              </w:rPr>
            </w:pPr>
          </w:p>
          <w:p w:rsidR="003274F4" w:rsidRPr="003274F4" w:rsidRDefault="003274F4" w:rsidP="00FF7E84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F4" w:rsidRPr="003274F4" w:rsidRDefault="003274F4" w:rsidP="00FF7E84">
            <w:pPr>
              <w:jc w:val="center"/>
              <w:rPr>
                <w:i/>
                <w:sz w:val="20"/>
                <w:szCs w:val="20"/>
              </w:rPr>
            </w:pPr>
            <w:r w:rsidRPr="003274F4">
              <w:rPr>
                <w:i/>
                <w:sz w:val="20"/>
                <w:szCs w:val="20"/>
              </w:rPr>
              <w:t>Количество</w:t>
            </w:r>
          </w:p>
          <w:p w:rsidR="003274F4" w:rsidRPr="003274F4" w:rsidRDefault="003274F4" w:rsidP="00FF7E84">
            <w:pPr>
              <w:jc w:val="center"/>
              <w:rPr>
                <w:i/>
                <w:sz w:val="20"/>
                <w:szCs w:val="20"/>
              </w:rPr>
            </w:pPr>
          </w:p>
          <w:p w:rsidR="003274F4" w:rsidRPr="003274F4" w:rsidRDefault="003274F4" w:rsidP="00FF7E84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i/>
                <w:sz w:val="20"/>
                <w:szCs w:val="20"/>
              </w:rPr>
            </w:pPr>
          </w:p>
        </w:tc>
      </w:tr>
      <w:tr w:rsidR="004C5EAB" w:rsidRPr="003274F4" w:rsidTr="003274F4">
        <w:trPr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4C5EAB" w:rsidP="00FF7E84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 w:rsidP="003B0CDA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Прибор приемно-контрольный охранно-пожарный Сигнал-20 или эквивалент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 xml:space="preserve">Питание прибора осуществляется от внешнего источника питания постоянного тока </w:t>
            </w:r>
            <w:r w:rsidRPr="0050706B">
              <w:rPr>
                <w:sz w:val="20"/>
                <w:szCs w:val="20"/>
              </w:rPr>
              <w:t>напряжением от 10,2 до 28,0 В.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Количество шлейфов сигнализации, подключаемых к прибору (информационная емкость) - 20.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Действующее значение напряжения пульсаций в шлейфе сигнализации - не более 20 мВ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 xml:space="preserve">При подключении к прибору шлейфа сигнализации типа 4 он находится в дежурном режиме работы при следующих параметрах шлейфа сигнализации: 1) сопротивление проводов шлейфа сигнализации без учета выносного элемента не более 1 кОм; 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 xml:space="preserve">2) сопротивление утечки между проводами шлейфа сигнализации или каждым проводом и "землей" - не менее 20 кОм. </w:t>
            </w:r>
            <w:proofErr w:type="gramStart"/>
            <w:r w:rsidRPr="003274F4">
              <w:rPr>
                <w:sz w:val="20"/>
                <w:szCs w:val="20"/>
              </w:rPr>
              <w:t>При подключении к прибору шлейфа сигнализации типа 1, 2, 3, 5 прибор находится в дежурном режиме работы при следующих параметрах шлейфа сигнализации: 1) сопротивление проводов шлейфа сигнализации без учета выносного элемента - не более 100 Ом; 2) сопротивление утечки между проводами шлейфа сигнализации или каждым проводом и "землей" - не менее 50 кОм.</w:t>
            </w:r>
            <w:proofErr w:type="gramEnd"/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Прибор различает следующие состояния шлейфа сигнализации:  "Норма";</w:t>
            </w:r>
            <w:r w:rsidRPr="003274F4">
              <w:rPr>
                <w:sz w:val="20"/>
                <w:szCs w:val="20"/>
              </w:rPr>
              <w:sym w:font="Symbol" w:char="F02D"/>
            </w:r>
            <w:r w:rsidRPr="003274F4">
              <w:rPr>
                <w:sz w:val="20"/>
                <w:szCs w:val="20"/>
              </w:rPr>
              <w:t xml:space="preserve">  "Нарушение";</w:t>
            </w:r>
            <w:r w:rsidRPr="003274F4">
              <w:rPr>
                <w:sz w:val="20"/>
                <w:szCs w:val="20"/>
              </w:rPr>
              <w:sym w:font="Symbol" w:char="F02D"/>
            </w:r>
            <w:r w:rsidRPr="003274F4">
              <w:rPr>
                <w:sz w:val="20"/>
                <w:szCs w:val="20"/>
              </w:rPr>
              <w:t xml:space="preserve">  "Обрыв";</w:t>
            </w:r>
            <w:r w:rsidRPr="003274F4">
              <w:rPr>
                <w:sz w:val="20"/>
                <w:szCs w:val="20"/>
              </w:rPr>
              <w:sym w:font="Symbol" w:char="F02D"/>
            </w:r>
            <w:r w:rsidRPr="003274F4">
              <w:rPr>
                <w:sz w:val="20"/>
                <w:szCs w:val="20"/>
              </w:rPr>
              <w:t xml:space="preserve">  "Короткое замыкание".</w:t>
            </w:r>
            <w:r w:rsidRPr="003274F4">
              <w:rPr>
                <w:sz w:val="20"/>
                <w:szCs w:val="20"/>
              </w:rPr>
              <w:sym w:font="Symbol" w:char="F02D"/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Прибор обеспечивает управление следующими выходными ключами: - три релейных выхода типа "сухой контакт" с максимальным напряжением до 28</w:t>
            </w:r>
            <w:proofErr w:type="gramStart"/>
            <w:r w:rsidRPr="003274F4">
              <w:rPr>
                <w:sz w:val="20"/>
                <w:szCs w:val="20"/>
              </w:rPr>
              <w:t xml:space="preserve"> В</w:t>
            </w:r>
            <w:proofErr w:type="gramEnd"/>
            <w:r w:rsidRPr="003274F4">
              <w:rPr>
                <w:sz w:val="20"/>
                <w:szCs w:val="20"/>
              </w:rPr>
              <w:t xml:space="preserve"> и током до 2 А или до 80 В и током от 0,1 мА до 50 мА; - два релейных выхода типа "сухой контакт" максимальным током 2А при постоянном напряжении 28 В, или 2A при переменном напряжении 120 В.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 xml:space="preserve">"Сетевой адрес" прибора используется для связи по интерфейсу RS-485. При подключении прибора к сети ему должен быть присвоен уникальный адрес. Диапазон допустимых значений сетевого адреса прибора </w:t>
            </w:r>
            <w:r w:rsidRPr="0050706B">
              <w:rPr>
                <w:sz w:val="20"/>
                <w:szCs w:val="20"/>
              </w:rPr>
              <w:t>– от 1 до 127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3B0C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локальных смет</w:t>
            </w:r>
            <w:r w:rsidRPr="003274F4">
              <w:rPr>
                <w:sz w:val="20"/>
                <w:szCs w:val="20"/>
              </w:rPr>
              <w:t xml:space="preserve">  </w:t>
            </w:r>
          </w:p>
        </w:tc>
      </w:tr>
      <w:tr w:rsidR="004C5EAB" w:rsidRPr="003274F4" w:rsidTr="003274F4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857FD6" w:rsidP="00FF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Пульт контроля и управления охранно-пожарный, марка "С2000-М" или эквивалент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Допустимый диапазон напряжений питания – от 10,2 до 28,4 В.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Длина линии связи RS-485 – не более 3000 м.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Число подключаемых по интерфейсу RS-485 а</w:t>
            </w:r>
            <w:r>
              <w:rPr>
                <w:sz w:val="20"/>
                <w:szCs w:val="20"/>
              </w:rPr>
              <w:t>дресных блоков – не более 127.  П</w:t>
            </w:r>
            <w:r w:rsidRPr="003274F4">
              <w:rPr>
                <w:sz w:val="20"/>
                <w:szCs w:val="20"/>
              </w:rPr>
              <w:t>ультов в линии RS-485 – 1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Длина линии связи RS-232 – не более 20 м. Поддерживается работа с персональным компьютером на скоростях 9600, 19200, 38400, 57600 и 115200 бит/</w:t>
            </w:r>
            <w:proofErr w:type="gramStart"/>
            <w:r w:rsidRPr="003274F4">
              <w:rPr>
                <w:sz w:val="20"/>
                <w:szCs w:val="20"/>
              </w:rPr>
              <w:t>с</w:t>
            </w:r>
            <w:proofErr w:type="gramEnd"/>
            <w:r w:rsidRPr="003274F4">
              <w:rPr>
                <w:sz w:val="20"/>
                <w:szCs w:val="20"/>
              </w:rPr>
              <w:t>.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Количество контролируемых элементов (шлейфов сигнализации, адресных извещателей, контролируемых цепе</w:t>
            </w:r>
            <w:r>
              <w:rPr>
                <w:sz w:val="20"/>
                <w:szCs w:val="20"/>
              </w:rPr>
              <w:t>й, выходов адресных блоков) – не менее</w:t>
            </w:r>
            <w:r w:rsidRPr="003274F4">
              <w:rPr>
                <w:sz w:val="20"/>
                <w:szCs w:val="20"/>
              </w:rPr>
              <w:t xml:space="preserve"> 2048. 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Количество управляемых элеме</w:t>
            </w:r>
            <w:r>
              <w:rPr>
                <w:sz w:val="20"/>
                <w:szCs w:val="20"/>
              </w:rPr>
              <w:t>нтов (реле адресных блоков) – не менее</w:t>
            </w:r>
            <w:r w:rsidRPr="003274F4">
              <w:rPr>
                <w:sz w:val="20"/>
                <w:szCs w:val="20"/>
              </w:rPr>
              <w:t xml:space="preserve"> 256. 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Количество групп элементов – зон (разделов) – до 511</w:t>
            </w:r>
            <w:r>
              <w:rPr>
                <w:sz w:val="20"/>
                <w:szCs w:val="20"/>
              </w:rPr>
              <w:t>, групп разделов – не менее</w:t>
            </w:r>
            <w:r w:rsidRPr="003274F4">
              <w:rPr>
                <w:sz w:val="20"/>
                <w:szCs w:val="20"/>
              </w:rPr>
              <w:t xml:space="preserve"> 128. </w:t>
            </w:r>
          </w:p>
          <w:p w:rsidR="004C5EAB" w:rsidRPr="003274F4" w:rsidRDefault="004C5EAB" w:rsidP="00520C5B">
            <w:pPr>
              <w:rPr>
                <w:sz w:val="20"/>
                <w:szCs w:val="20"/>
              </w:rPr>
            </w:pPr>
            <w:r w:rsidRPr="003274F4">
              <w:rPr>
                <w:sz w:val="20"/>
                <w:szCs w:val="20"/>
              </w:rPr>
              <w:t>Количество событий, хранящихся в энергонезависимом журнале событий, – не менее 32000.</w:t>
            </w:r>
          </w:p>
          <w:p w:rsidR="004C5EAB" w:rsidRPr="003274F4" w:rsidRDefault="004C5EAB" w:rsidP="00C83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 – не менее</w:t>
            </w:r>
            <w:r w:rsidRPr="003274F4">
              <w:rPr>
                <w:sz w:val="20"/>
                <w:szCs w:val="20"/>
              </w:rPr>
              <w:t xml:space="preserve"> 2047.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3274F4">
        <w:trPr>
          <w:trHeight w:val="9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857FD6" w:rsidP="00FF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Блок источника резервного питания БИРП-12/4,0 или эквивалент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4C5EAB" w:rsidP="00C838C3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>Основной источник электропитания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Сеть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переменного тока </w:t>
            </w:r>
            <w:r w:rsidRPr="003274F4">
              <w:rPr>
                <w:rFonts w:eastAsia="Calibri"/>
                <w:bCs/>
                <w:sz w:val="20"/>
                <w:szCs w:val="20"/>
              </w:rPr>
              <w:t>220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(50±1)Гц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Диапазон изменения на</w:t>
            </w:r>
            <w:r>
              <w:rPr>
                <w:rFonts w:eastAsia="Calibri"/>
                <w:bCs/>
                <w:sz w:val="20"/>
                <w:szCs w:val="20"/>
              </w:rPr>
              <w:t xml:space="preserve">пряжения основного источника, В </w:t>
            </w:r>
            <w:r w:rsidRPr="003274F4">
              <w:rPr>
                <w:rFonts w:eastAsia="Calibri"/>
                <w:bCs/>
                <w:sz w:val="20"/>
                <w:szCs w:val="20"/>
              </w:rPr>
              <w:t>150-265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Ре</w:t>
            </w:r>
            <w:r>
              <w:rPr>
                <w:rFonts w:eastAsia="Calibri"/>
                <w:bCs/>
                <w:sz w:val="20"/>
                <w:szCs w:val="20"/>
              </w:rPr>
              <w:t>зервный источник электропитания напряжением 12,6 В, соответствует</w:t>
            </w:r>
            <w:r w:rsidRPr="003274F4">
              <w:rPr>
                <w:rFonts w:eastAsia="Calibri"/>
                <w:bCs/>
                <w:sz w:val="20"/>
                <w:szCs w:val="20"/>
              </w:rPr>
              <w:t xml:space="preserve"> стандарту CEI IEC 1056-1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Максимальная ёмкость аккумуляторной батареи,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Ач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 14,0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Номинальное выходное напряжение, В 12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Номинальный ток нагрузки не менее, А 4,0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Максимальный ток нагрузки не менее, А 4,5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Максимальный ток нагрузки не менее, А 5,0 </w:t>
            </w:r>
          </w:p>
          <w:p w:rsidR="004C5EAB" w:rsidRPr="003274F4" w:rsidRDefault="004C5EAB" w:rsidP="00C838C3">
            <w:pPr>
              <w:rPr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>Допустимое время работы, не более, сек 180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Пульсац</w:t>
            </w:r>
            <w:r>
              <w:rPr>
                <w:rFonts w:eastAsia="Calibri"/>
                <w:bCs/>
                <w:sz w:val="20"/>
                <w:szCs w:val="20"/>
              </w:rPr>
              <w:t xml:space="preserve">ия выходного напряжения, мВ, не </w:t>
            </w:r>
            <w:r w:rsidRPr="003274F4">
              <w:rPr>
                <w:rFonts w:eastAsia="Calibri"/>
                <w:bCs/>
                <w:sz w:val="20"/>
                <w:szCs w:val="20"/>
              </w:rPr>
              <w:t>более 24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Потребляемый от сети ток при номинальных выходных параметрах, мА, не более 600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Ток заряда АБ, мА, не более 650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Напряжение отключения АБ, В 10,0 -11,1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 Класс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электробезопасности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3274F4">
              <w:rPr>
                <w:rFonts w:eastAsia="Calibri"/>
                <w:bCs/>
                <w:sz w:val="20"/>
                <w:szCs w:val="20"/>
              </w:rPr>
              <w:t xml:space="preserve"> Класс I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Степень защиты по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брызг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о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>-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и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влагозащищенности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 IP 30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3274F4">
        <w:trPr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50706B" w:rsidRDefault="00857FD6" w:rsidP="00FF7E84">
            <w:pPr>
              <w:rPr>
                <w:color w:val="000000" w:themeColor="text1"/>
                <w:sz w:val="20"/>
                <w:szCs w:val="20"/>
              </w:rPr>
            </w:pPr>
            <w:r w:rsidRPr="0050706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Батарея аккумуляторная АКБ-7 12В/7</w:t>
            </w:r>
            <w:proofErr w:type="gramStart"/>
            <w:r w:rsidRPr="00857FD6">
              <w:rPr>
                <w:sz w:val="20"/>
                <w:szCs w:val="20"/>
              </w:rPr>
              <w:t xml:space="preserve"> А</w:t>
            </w:r>
            <w:proofErr w:type="gramEnd"/>
            <w:r w:rsidRPr="00857FD6">
              <w:rPr>
                <w:sz w:val="20"/>
                <w:szCs w:val="20"/>
              </w:rPr>
              <w:t>/ч или эквивалент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3274F4" w:rsidRDefault="004C5EAB" w:rsidP="0028029C">
            <w:pPr>
              <w:rPr>
                <w:sz w:val="20"/>
                <w:szCs w:val="20"/>
                <w:shd w:val="clear" w:color="auto" w:fill="F7F8FA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>Напряжение: 12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Емкость: 7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Ah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br/>
              <w:t>Тип клемм: (зажим) 4,75 мм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Зарядное напряжение (буферный режим): </w:t>
            </w:r>
            <w:r w:rsidRPr="0050706B">
              <w:rPr>
                <w:rFonts w:eastAsia="Calibri"/>
                <w:bCs/>
                <w:sz w:val="20"/>
                <w:szCs w:val="20"/>
              </w:rPr>
              <w:t xml:space="preserve">13,5 - 13,8 B </w:t>
            </w:r>
            <w:r w:rsidRPr="0050706B">
              <w:rPr>
                <w:rFonts w:eastAsia="Calibri"/>
                <w:bCs/>
                <w:sz w:val="20"/>
                <w:szCs w:val="20"/>
              </w:rPr>
              <w:br/>
              <w:t>Зарядное напряжение (циклический режим): 14,4 - 15,0 B</w:t>
            </w:r>
            <w:r w:rsidRPr="003274F4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Максимальный ток заряда: 2,10 A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3274F4">
        <w:trPr>
          <w:trHeight w:val="4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857FD6" w:rsidP="00FF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Извещатель охранный для закрытых помещений, звуковой АСТРА-С или эквивалент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4C5EAB" w:rsidP="00FF7E84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  <w:bCs/>
                <w:sz w:val="20"/>
                <w:szCs w:val="20"/>
              </w:rPr>
              <w:t xml:space="preserve">Максимальная рабочая дальность </w:t>
            </w:r>
            <w:r w:rsidRPr="003274F4">
              <w:rPr>
                <w:rFonts w:eastAsia="Calibri"/>
                <w:bCs/>
                <w:sz w:val="20"/>
                <w:szCs w:val="20"/>
              </w:rPr>
              <w:t>действия извещателя, м, не менее 6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Рабочие частоты: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первая, Гц 6000±100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вторая, Гц 150±10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Чувствительность: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на первой рабочей частоте,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Дб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 80±1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на второй рабочей частоте,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Дб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 83,5±0,5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Общие технические параметры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Напряжение питания, </w:t>
            </w:r>
            <w:r w:rsidRPr="0050706B">
              <w:rPr>
                <w:rFonts w:eastAsia="Calibri"/>
                <w:bCs/>
                <w:sz w:val="20"/>
                <w:szCs w:val="20"/>
              </w:rPr>
              <w:t>В от 8 до 15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Ток потребления, мА, не более 12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Время технической готовности, с, не более 2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Допустимый ток через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контакты реле, А, не м</w:t>
            </w:r>
            <w:r>
              <w:rPr>
                <w:rFonts w:eastAsia="Calibri"/>
                <w:bCs/>
                <w:sz w:val="20"/>
                <w:szCs w:val="20"/>
              </w:rPr>
              <w:t>енее 0,08</w:t>
            </w:r>
            <w:r>
              <w:rPr>
                <w:rFonts w:eastAsia="Calibri"/>
                <w:bCs/>
                <w:sz w:val="20"/>
                <w:szCs w:val="20"/>
              </w:rPr>
              <w:br/>
              <w:t xml:space="preserve">Допустимое напряжение </w:t>
            </w:r>
            <w:r w:rsidRPr="003274F4">
              <w:rPr>
                <w:rFonts w:eastAsia="Calibri"/>
                <w:bCs/>
                <w:sz w:val="20"/>
                <w:szCs w:val="20"/>
              </w:rPr>
              <w:t>на контактах реле, В, не менее 100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С</w:t>
            </w:r>
            <w:r>
              <w:rPr>
                <w:rFonts w:eastAsia="Calibri"/>
                <w:bCs/>
                <w:sz w:val="20"/>
                <w:szCs w:val="20"/>
              </w:rPr>
              <w:t xml:space="preserve">опротивление выходной цепи реле </w:t>
            </w:r>
            <w:r w:rsidRPr="003274F4">
              <w:rPr>
                <w:rFonts w:eastAsia="Calibri"/>
                <w:bCs/>
                <w:sz w:val="20"/>
                <w:szCs w:val="20"/>
              </w:rPr>
              <w:t>в дежурном состоянии, Ом от 6 до 16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3274F4">
        <w:trPr>
          <w:trHeight w:val="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857FD6" w:rsidP="00FF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Извещатель охранный инфракрасный пассивный ИО 309-2 "Фотон-12" или эквивалент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AB" w:rsidRPr="003274F4" w:rsidRDefault="004C5EAB" w:rsidP="00FF7E84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>Максимальная дальность действия в диапазоне скоростей 0,3-3 м/сек не менее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3274F4">
              <w:rPr>
                <w:rFonts w:eastAsia="Calibri"/>
                <w:bCs/>
                <w:sz w:val="20"/>
                <w:szCs w:val="20"/>
              </w:rPr>
              <w:t>12м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Выходные контакты реле не менее 30 мА, 72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постоянного тока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Длительность тревожного извещения  не менее 2с 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Диапазон напряжений питания  </w:t>
            </w:r>
            <w:r w:rsidRPr="005471D9">
              <w:rPr>
                <w:rFonts w:eastAsia="Calibri"/>
                <w:bCs/>
                <w:sz w:val="20"/>
                <w:szCs w:val="20"/>
              </w:rPr>
              <w:t>от 10 до 15В</w:t>
            </w:r>
            <w:r>
              <w:rPr>
                <w:rFonts w:eastAsia="Calibri"/>
                <w:bCs/>
                <w:sz w:val="20"/>
                <w:szCs w:val="20"/>
              </w:rPr>
              <w:br/>
              <w:t xml:space="preserve">Угол обзора зоны обнаружения </w:t>
            </w:r>
            <w:r w:rsidRPr="003274F4">
              <w:rPr>
                <w:rFonts w:eastAsia="Calibri"/>
                <w:bCs/>
                <w:sz w:val="20"/>
                <w:szCs w:val="20"/>
              </w:rPr>
              <w:t>в горизонтальной плоскости не менее 90 градусов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3274F4">
        <w:trPr>
          <w:trHeight w:val="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857FD6" w:rsidP="00FF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Извещатель охранный контактный ИО-102-20 (А2П/ Б2П) поверхностный или эквивалент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AB" w:rsidRPr="003274F4" w:rsidRDefault="004C5EAB" w:rsidP="00FF7E84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Минимальное значение силы постоянного или переменного тока - не более 0,001 А.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Максимальное значение силы постоянного или переменного тока - не менее 0,5 А.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Минимальное значение коммутируемого напряжения не более - 0,02 В.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Максимальное значение коммутируемого напряжения не менее - 72 В.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Максимальное значение коммутируемой мощности не менее – 10 Вт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Выходное электрическое сопротивление замкнутых контактов извещателя - не менее 0,5 Ом.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br/>
              <w:t>Извещатель сохраняет работоспособность в диапазоне температур от минус 50 до плюс 50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° С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и относительной влажности до 98% при температуре 35° С без конденсации влаги.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3274F4">
        <w:trPr>
          <w:trHeight w:val="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857FD6" w:rsidP="00FF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Извещатель охранный контактный ИО-102-14 (СМК-14) или эквивалент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AB" w:rsidRPr="003274F4" w:rsidRDefault="004C5EAB" w:rsidP="00FF7E84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 xml:space="preserve">Работа в диапазоне рабочих температур 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от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минус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50 до + 50 °С.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Выходное электрическое сопротивление извещател</w:t>
            </w:r>
            <w:r>
              <w:rPr>
                <w:rFonts w:eastAsia="Calibri"/>
                <w:bCs/>
                <w:sz w:val="20"/>
                <w:szCs w:val="20"/>
              </w:rPr>
              <w:t xml:space="preserve">я не более 0,5 Ом при замкнутых </w:t>
            </w:r>
            <w:r w:rsidRPr="003274F4">
              <w:rPr>
                <w:rFonts w:eastAsia="Calibri"/>
                <w:bCs/>
                <w:sz w:val="20"/>
                <w:szCs w:val="20"/>
              </w:rPr>
              <w:t>контактах, не менее 200 кОм при разомкнутых контактах.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Минимальное значение силы постоянного или переменного тока 0,001 А.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Максимальное значение силы постоянного или переменного тока 0,5 А.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Минимальное значение коммутируемого напряжения не менее 0,02 В.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Максимальное значение коммутируемого напряжения не менее 72 В.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Максимальное значение коммутируемой мощности не менее – 10 Вт.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3274F4">
        <w:trPr>
          <w:trHeight w:val="5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857FD6" w:rsidP="00FF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Коробка универсальная марки УК-П или эквивалент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4C5EAB" w:rsidP="00883BA5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>Коробка коммутационная для 4х2 проводов, D61х23 мм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3274F4">
        <w:trPr>
          <w:trHeight w:val="4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4C5EAB" w:rsidP="0085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FD6"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 w:rsidP="00552AA0">
            <w:pPr>
              <w:rPr>
                <w:sz w:val="20"/>
                <w:szCs w:val="20"/>
              </w:rPr>
            </w:pPr>
            <w:proofErr w:type="spellStart"/>
            <w:r w:rsidRPr="00857FD6">
              <w:rPr>
                <w:sz w:val="20"/>
                <w:szCs w:val="20"/>
              </w:rPr>
              <w:t>Оповещатель</w:t>
            </w:r>
            <w:proofErr w:type="spellEnd"/>
            <w:r w:rsidRPr="00857FD6">
              <w:rPr>
                <w:sz w:val="20"/>
                <w:szCs w:val="20"/>
              </w:rPr>
              <w:t xml:space="preserve"> охранно-пожарный звуковой, </w:t>
            </w:r>
            <w:r w:rsidR="00552AA0" w:rsidRPr="00857FD6">
              <w:rPr>
                <w:sz w:val="20"/>
                <w:szCs w:val="20"/>
              </w:rPr>
              <w:t>маяк 12-3м</w:t>
            </w:r>
            <w:r w:rsidRPr="00857FD6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AB" w:rsidRPr="003274F4" w:rsidRDefault="004C5EAB" w:rsidP="00FF7E84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72539F">
              <w:rPr>
                <w:rFonts w:eastAsia="Calibri"/>
                <w:bCs/>
                <w:sz w:val="20"/>
                <w:szCs w:val="20"/>
              </w:rPr>
              <w:t>Напряжение питания постоянного тока, В 12</w:t>
            </w:r>
            <w:proofErr w:type="gramStart"/>
            <w:r w:rsidRPr="0072539F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72539F">
              <w:rPr>
                <w:rFonts w:eastAsia="Calibri"/>
                <w:bCs/>
                <w:sz w:val="20"/>
                <w:szCs w:val="20"/>
              </w:rPr>
              <w:t xml:space="preserve"> +/-10%.</w:t>
            </w:r>
            <w:r w:rsidRPr="0072539F">
              <w:rPr>
                <w:rFonts w:eastAsia="Calibri"/>
                <w:bCs/>
                <w:sz w:val="20"/>
                <w:szCs w:val="20"/>
              </w:rPr>
              <w:br/>
              <w:t xml:space="preserve">Среднее значение потребляемого тока при номинальном напряжении не более 90 мА. </w:t>
            </w:r>
            <w:r w:rsidRPr="0072539F">
              <w:rPr>
                <w:rFonts w:eastAsia="Calibri"/>
                <w:bCs/>
                <w:sz w:val="20"/>
                <w:szCs w:val="20"/>
              </w:rPr>
              <w:br/>
              <w:t xml:space="preserve">Уровень звукового давления на расстоянии 1 м по оси излучения не менее 103 дБ. </w:t>
            </w:r>
            <w:r w:rsidRPr="0072539F">
              <w:rPr>
                <w:rFonts w:eastAsia="Calibri"/>
                <w:bCs/>
                <w:sz w:val="20"/>
                <w:szCs w:val="20"/>
              </w:rPr>
              <w:br/>
              <w:t xml:space="preserve">Оповещатель сохраняет работоспособность после приложения к выводам питающего напряжения обратной полярности. </w:t>
            </w:r>
            <w:r w:rsidRPr="0072539F">
              <w:rPr>
                <w:rFonts w:eastAsia="Calibri"/>
                <w:bCs/>
                <w:sz w:val="20"/>
                <w:szCs w:val="20"/>
              </w:rPr>
              <w:br/>
              <w:t xml:space="preserve">Диапазон рабочих температур </w:t>
            </w:r>
            <w:proofErr w:type="spellStart"/>
            <w:r w:rsidRPr="0072539F">
              <w:rPr>
                <w:rFonts w:eastAsia="Calibri"/>
                <w:bCs/>
                <w:sz w:val="20"/>
                <w:szCs w:val="20"/>
              </w:rPr>
              <w:t>оповещателя</w:t>
            </w:r>
            <w:proofErr w:type="spellEnd"/>
            <w:r w:rsidRPr="0072539F">
              <w:rPr>
                <w:rFonts w:eastAsia="Calibri"/>
                <w:bCs/>
                <w:sz w:val="20"/>
                <w:szCs w:val="20"/>
              </w:rPr>
              <w:t xml:space="preserve"> от – 30 до +50 градусов по шкале Цельсия.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3274F4">
        <w:trPr>
          <w:trHeight w:val="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4C5EAB" w:rsidP="0085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FD6">
              <w:rPr>
                <w:sz w:val="20"/>
                <w:szCs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 xml:space="preserve">Боксы модульные для автоматических выключателей наружной установки </w:t>
            </w:r>
            <w:proofErr w:type="spellStart"/>
            <w:r w:rsidRPr="00857FD6">
              <w:rPr>
                <w:sz w:val="20"/>
                <w:szCs w:val="20"/>
              </w:rPr>
              <w:t>КМПн</w:t>
            </w:r>
            <w:proofErr w:type="spellEnd"/>
            <w:r w:rsidRPr="00857FD6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4C5EAB" w:rsidP="009F11AE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>Щиток модульный для автоматических выключателей, настенный, типоразмер: 1 ряд, 2 модуля,125х44х58 мм, IP30, белый, встроенная DIN-рейка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3274F4">
        <w:trPr>
          <w:trHeight w:val="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4C5EAB" w:rsidP="0085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FD6">
              <w:rPr>
                <w:sz w:val="20"/>
                <w:szCs w:val="20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Выключатели автоматические «IEK» ВА47-29 1Р 10А, характеристика</w:t>
            </w:r>
            <w:proofErr w:type="gramStart"/>
            <w:r w:rsidRPr="00857FD6">
              <w:rPr>
                <w:sz w:val="20"/>
                <w:szCs w:val="20"/>
              </w:rPr>
              <w:t xml:space="preserve"> С</w:t>
            </w:r>
            <w:proofErr w:type="gramEnd"/>
            <w:r w:rsidRPr="00857FD6">
              <w:rPr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AB" w:rsidRPr="003274F4" w:rsidRDefault="004C5EAB" w:rsidP="009F11AE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>Количество полюсов: 1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Номинальный ток: 10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 xml:space="preserve"> А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br/>
              <w:t>Характеристика срабатывания - кривая тока: B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Номинальное рабочее напряжение: 230/400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br/>
              <w:t>Отключающая способность по EN 60898: 4,5 кА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Ширина по количеству модульных расстояний: 17,8 мм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Макс</w:t>
            </w:r>
            <w:r>
              <w:rPr>
                <w:rFonts w:eastAsia="Calibri"/>
                <w:bCs/>
                <w:sz w:val="20"/>
                <w:szCs w:val="20"/>
              </w:rPr>
              <w:t>имальное</w:t>
            </w:r>
            <w:r w:rsidRPr="003274F4">
              <w:rPr>
                <w:rFonts w:eastAsia="Calibri"/>
                <w:bCs/>
                <w:sz w:val="20"/>
                <w:szCs w:val="20"/>
              </w:rPr>
              <w:t xml:space="preserve"> сечение входящего кабеля</w:t>
            </w:r>
            <w:r>
              <w:rPr>
                <w:rFonts w:eastAsia="Calibri"/>
                <w:bCs/>
                <w:sz w:val="20"/>
                <w:szCs w:val="20"/>
              </w:rPr>
              <w:t>,  мм</w:t>
            </w:r>
            <w:r w:rsidRPr="003274F4">
              <w:rPr>
                <w:rFonts w:eastAsia="Calibri"/>
                <w:bCs/>
                <w:sz w:val="20"/>
                <w:szCs w:val="20"/>
              </w:rPr>
              <w:t>2: 25 мм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Номинальное напряжение постоянного тока - DC: 48 В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Номинальное  импульсное выдерживаемое напряжение: 4 кВ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Класс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токоограничения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>: 3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Частота: 50 Гц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Степень защиты - IP: IP20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Тип монтажа: на DIN-рейку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Климатическое исполнение: УХЛ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4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Тип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расцепителя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>: тепловой, электромагнитный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8A6BA2">
        <w:trPr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AB" w:rsidRPr="003274F4" w:rsidRDefault="004C5EAB" w:rsidP="0085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57FD6">
              <w:rPr>
                <w:sz w:val="20"/>
                <w:szCs w:val="20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Кабель-канал (короб) 15x10 мм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AB" w:rsidRPr="003274F4" w:rsidRDefault="004C5EAB" w:rsidP="00F00CC8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 xml:space="preserve">Материал изделия: поливинилхлорид.  Цвет: белый. 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Крышка: наличие.  Тип изделия: кабель-канал.  Длина, 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мм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2000  Ширина, мм 15.  Высота, 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мм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10.  Не распространяет горение  Температура монтажа от -15C до +60C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8A6BA2">
        <w:trPr>
          <w:trHeight w:val="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3274F4" w:rsidRDefault="004C5EAB" w:rsidP="0085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FD6">
              <w:rPr>
                <w:sz w:val="20"/>
                <w:szCs w:val="20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 w:rsidP="00D40369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 xml:space="preserve">Кабель-канал (короб) </w:t>
            </w:r>
            <w:r w:rsidR="00D40369" w:rsidRPr="00857FD6">
              <w:rPr>
                <w:sz w:val="20"/>
                <w:szCs w:val="20"/>
              </w:rPr>
              <w:t>60</w:t>
            </w:r>
            <w:r w:rsidRPr="00857FD6">
              <w:rPr>
                <w:sz w:val="20"/>
                <w:szCs w:val="20"/>
              </w:rPr>
              <w:t>x</w:t>
            </w:r>
            <w:r w:rsidR="00D40369" w:rsidRPr="00857FD6">
              <w:rPr>
                <w:sz w:val="20"/>
                <w:szCs w:val="20"/>
              </w:rPr>
              <w:t>40</w:t>
            </w:r>
            <w:r w:rsidRPr="00857FD6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AB" w:rsidRPr="003274F4" w:rsidRDefault="004C5EAB" w:rsidP="00FF7E84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 xml:space="preserve">Материал изделия: поливинилхлорид.  </w:t>
            </w:r>
          </w:p>
          <w:p w:rsidR="004C5EAB" w:rsidRPr="003274F4" w:rsidRDefault="004C5EAB" w:rsidP="009F11AE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 xml:space="preserve">Цвет: белый. 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Крышка: наличие.  Тип изделия: кабель-канал. </w:t>
            </w:r>
          </w:p>
          <w:p w:rsidR="004C5EAB" w:rsidRPr="003274F4" w:rsidRDefault="004C5EAB" w:rsidP="009F11AE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 xml:space="preserve">Длина, 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мм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2000.  Ширина, 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мм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40369">
              <w:rPr>
                <w:rFonts w:eastAsia="Calibri"/>
                <w:bCs/>
                <w:sz w:val="20"/>
                <w:szCs w:val="20"/>
              </w:rPr>
              <w:t>60</w:t>
            </w:r>
            <w:r w:rsidRPr="003274F4">
              <w:rPr>
                <w:rFonts w:eastAsia="Calibri"/>
                <w:bCs/>
                <w:sz w:val="20"/>
                <w:szCs w:val="20"/>
              </w:rPr>
              <w:t xml:space="preserve">.  Высота, 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мм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40369">
              <w:rPr>
                <w:rFonts w:eastAsia="Calibri"/>
                <w:bCs/>
                <w:sz w:val="20"/>
                <w:szCs w:val="20"/>
              </w:rPr>
              <w:t>40</w:t>
            </w:r>
            <w:r w:rsidRPr="003274F4">
              <w:rPr>
                <w:rFonts w:eastAsia="Calibri"/>
                <w:bCs/>
                <w:sz w:val="20"/>
                <w:szCs w:val="20"/>
              </w:rPr>
              <w:t xml:space="preserve">. 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Пожаробезопасность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>: не распространяет горение.</w:t>
            </w:r>
          </w:p>
          <w:p w:rsidR="004C5EAB" w:rsidRPr="003274F4" w:rsidRDefault="004C5EAB" w:rsidP="009F11AE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>Температура монтажа от -15C до +60C.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D40369" w:rsidRPr="003274F4" w:rsidTr="008A6BA2">
        <w:trPr>
          <w:trHeight w:val="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9" w:rsidRPr="003274F4" w:rsidRDefault="00D40369" w:rsidP="0085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FD6">
              <w:rPr>
                <w:sz w:val="20"/>
                <w:szCs w:val="20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9" w:rsidRPr="00857FD6" w:rsidRDefault="00D40369" w:rsidP="00E12A25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>Кабель-канал (короб) 25x16 мм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69" w:rsidRPr="003274F4" w:rsidRDefault="00D40369" w:rsidP="00E12A25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 xml:space="preserve">Материал изделия: поливинилхлорид.  </w:t>
            </w:r>
          </w:p>
          <w:p w:rsidR="00D40369" w:rsidRPr="003274F4" w:rsidRDefault="00D40369" w:rsidP="00E12A25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 xml:space="preserve">Цвет: белый. 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 xml:space="preserve">Крышка: наличие.  Тип изделия: кабель-канал. </w:t>
            </w:r>
          </w:p>
          <w:p w:rsidR="00D40369" w:rsidRPr="003274F4" w:rsidRDefault="00D40369" w:rsidP="00E12A25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 xml:space="preserve">Длина, 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мм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2000.  Ширина, 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мм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25</w:t>
            </w:r>
            <w:r w:rsidRPr="003274F4">
              <w:rPr>
                <w:rFonts w:eastAsia="Calibri"/>
                <w:bCs/>
                <w:sz w:val="20"/>
                <w:szCs w:val="20"/>
              </w:rPr>
              <w:t xml:space="preserve">.  Высота, 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мм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16</w:t>
            </w:r>
            <w:r w:rsidRPr="003274F4">
              <w:rPr>
                <w:rFonts w:eastAsia="Calibri"/>
                <w:bCs/>
                <w:sz w:val="20"/>
                <w:szCs w:val="20"/>
              </w:rPr>
              <w:t xml:space="preserve">. 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Пожаробезопасность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>: не распространяет горение.</w:t>
            </w:r>
          </w:p>
          <w:p w:rsidR="00D40369" w:rsidRPr="003274F4" w:rsidRDefault="00D40369" w:rsidP="00E12A25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>Температура монтажа от -15C до +60C.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369" w:rsidRPr="003274F4" w:rsidRDefault="00D40369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8A6BA2">
        <w:trPr>
          <w:trHeight w:val="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3274F4" w:rsidRDefault="00D40369" w:rsidP="0085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FD6">
              <w:rPr>
                <w:sz w:val="20"/>
                <w:szCs w:val="20"/>
              </w:rPr>
              <w:t>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857FD6">
              <w:rPr>
                <w:sz w:val="20"/>
                <w:szCs w:val="20"/>
              </w:rPr>
              <w:t>дым</w:t>
            </w:r>
            <w:proofErr w:type="gramStart"/>
            <w:r w:rsidRPr="00857FD6">
              <w:rPr>
                <w:sz w:val="20"/>
                <w:szCs w:val="20"/>
              </w:rPr>
              <w:t>о</w:t>
            </w:r>
            <w:proofErr w:type="spellEnd"/>
            <w:r w:rsidRPr="00857FD6">
              <w:rPr>
                <w:sz w:val="20"/>
                <w:szCs w:val="20"/>
              </w:rPr>
              <w:t>-</w:t>
            </w:r>
            <w:proofErr w:type="gramEnd"/>
            <w:r w:rsidRPr="00857FD6">
              <w:rPr>
                <w:sz w:val="20"/>
                <w:szCs w:val="20"/>
              </w:rPr>
              <w:t xml:space="preserve"> и </w:t>
            </w:r>
            <w:proofErr w:type="spellStart"/>
            <w:r w:rsidRPr="00857FD6">
              <w:rPr>
                <w:sz w:val="20"/>
                <w:szCs w:val="20"/>
              </w:rPr>
              <w:t>газовыделением</w:t>
            </w:r>
            <w:proofErr w:type="spellEnd"/>
            <w:r w:rsidRPr="00857FD6">
              <w:rPr>
                <w:sz w:val="20"/>
                <w:szCs w:val="20"/>
              </w:rPr>
              <w:t xml:space="preserve"> марки </w:t>
            </w:r>
            <w:proofErr w:type="spellStart"/>
            <w:r w:rsidRPr="00857FD6">
              <w:rPr>
                <w:sz w:val="20"/>
                <w:szCs w:val="20"/>
              </w:rPr>
              <w:t>ВВГнг-LS</w:t>
            </w:r>
            <w:proofErr w:type="spellEnd"/>
            <w:r w:rsidRPr="00857FD6">
              <w:rPr>
                <w:sz w:val="20"/>
                <w:szCs w:val="20"/>
              </w:rPr>
              <w:t>, напряжением 1,0 кВ, с числом жил - 3 и сечением 1,5 мм2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3274F4" w:rsidRDefault="004C5EAB" w:rsidP="00F00CC8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 xml:space="preserve">Кабель с медными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однопроволочными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 3 жилами, с изоляцией и поливинилхлорид 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>-к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омпозиции пониженной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пожароопасности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 с низким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дымогазовыделением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,                  </w:t>
            </w:r>
          </w:p>
          <w:p w:rsidR="004C5EAB" w:rsidRPr="003274F4" w:rsidRDefault="004C5EAB" w:rsidP="00F00CC8">
            <w:pPr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D-внешний не более </w:t>
            </w:r>
            <w:r w:rsidRPr="003274F4">
              <w:rPr>
                <w:rFonts w:eastAsia="Calibri"/>
                <w:bCs/>
                <w:sz w:val="20"/>
                <w:szCs w:val="20"/>
              </w:rPr>
              <w:t>8,0 мм, сечением не менее 1,5 кв. мм                                                                          Номинальное переменное напряжение 0,66/1 кВ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Номинальная частота 50 Гц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Индуктивное сопротивление 0,126 Ом/км</w:t>
            </w:r>
            <w:r w:rsidRPr="003274F4">
              <w:rPr>
                <w:rFonts w:eastAsia="Calibri"/>
                <w:bCs/>
                <w:sz w:val="20"/>
                <w:szCs w:val="20"/>
              </w:rPr>
              <w:br/>
              <w:t>Активное сопротивление 12,6 Ом/км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8A6BA2">
        <w:trPr>
          <w:trHeight w:val="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3274F4" w:rsidRDefault="00857FD6" w:rsidP="00D4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4C5EAB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 xml:space="preserve">Кабели парной скрутки для систем пожарной сигнализации с </w:t>
            </w:r>
            <w:proofErr w:type="spellStart"/>
            <w:r w:rsidRPr="00857FD6">
              <w:rPr>
                <w:sz w:val="20"/>
                <w:szCs w:val="20"/>
              </w:rPr>
              <w:t>однопроволочными</w:t>
            </w:r>
            <w:proofErr w:type="spellEnd"/>
            <w:r w:rsidRPr="00857FD6">
              <w:rPr>
                <w:sz w:val="20"/>
                <w:szCs w:val="20"/>
              </w:rPr>
              <w:t xml:space="preserve"> медными жилами, изоляцией и оболочкой из ПВХ, марки КПСВВ 1х2х0,5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3274F4" w:rsidRDefault="004C5EAB" w:rsidP="00B13AFF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 xml:space="preserve">Кабель с двумя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однопроволочными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 медными жилами, диаметром не менее 0,5 мм                                                 Номинальное переменное напряжение 250</w:t>
            </w:r>
            <w:proofErr w:type="gramStart"/>
            <w:r w:rsidRPr="003274F4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3274F4">
              <w:rPr>
                <w:rFonts w:eastAsia="Calibri"/>
                <w:bCs/>
                <w:sz w:val="20"/>
                <w:szCs w:val="20"/>
              </w:rPr>
              <w:t xml:space="preserve"> частотой до 10 кГц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4C5EAB" w:rsidRPr="003274F4" w:rsidTr="008A6BA2">
        <w:trPr>
          <w:trHeight w:val="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3274F4" w:rsidRDefault="00857FD6" w:rsidP="00D4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857FD6" w:rsidRDefault="00D40369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 xml:space="preserve">Кабели для систем сигнализации с </w:t>
            </w:r>
            <w:proofErr w:type="spellStart"/>
            <w:r w:rsidRPr="00857FD6">
              <w:rPr>
                <w:sz w:val="20"/>
                <w:szCs w:val="20"/>
              </w:rPr>
              <w:t>однопроволочными</w:t>
            </w:r>
            <w:proofErr w:type="spellEnd"/>
            <w:r w:rsidRPr="00857FD6">
              <w:rPr>
                <w:sz w:val="20"/>
                <w:szCs w:val="20"/>
              </w:rPr>
              <w:t xml:space="preserve"> медными жилами, изоляцией из полиэтилена, оболочкой из белого ПВХ пластиката, не распространяющей горение, с низким </w:t>
            </w:r>
            <w:proofErr w:type="spellStart"/>
            <w:r w:rsidRPr="00857FD6">
              <w:rPr>
                <w:sz w:val="20"/>
                <w:szCs w:val="20"/>
              </w:rPr>
              <w:t>дым</w:t>
            </w:r>
            <w:proofErr w:type="gramStart"/>
            <w:r w:rsidRPr="00857FD6">
              <w:rPr>
                <w:sz w:val="20"/>
                <w:szCs w:val="20"/>
              </w:rPr>
              <w:t>о</w:t>
            </w:r>
            <w:proofErr w:type="spellEnd"/>
            <w:r w:rsidRPr="00857FD6">
              <w:rPr>
                <w:sz w:val="20"/>
                <w:szCs w:val="20"/>
              </w:rPr>
              <w:t>-</w:t>
            </w:r>
            <w:proofErr w:type="gramEnd"/>
            <w:r w:rsidRPr="00857FD6">
              <w:rPr>
                <w:sz w:val="20"/>
                <w:szCs w:val="20"/>
              </w:rPr>
              <w:t xml:space="preserve"> и </w:t>
            </w:r>
            <w:proofErr w:type="spellStart"/>
            <w:r w:rsidRPr="00857FD6">
              <w:rPr>
                <w:sz w:val="20"/>
                <w:szCs w:val="20"/>
              </w:rPr>
              <w:t>газовыделением</w:t>
            </w:r>
            <w:proofErr w:type="spellEnd"/>
            <w:r w:rsidRPr="00857FD6">
              <w:rPr>
                <w:sz w:val="20"/>
                <w:szCs w:val="20"/>
              </w:rPr>
              <w:t xml:space="preserve">, марки: </w:t>
            </w:r>
            <w:proofErr w:type="spellStart"/>
            <w:r w:rsidRPr="00857FD6">
              <w:rPr>
                <w:sz w:val="20"/>
                <w:szCs w:val="20"/>
              </w:rPr>
              <w:t>КСВВнг-</w:t>
            </w:r>
            <w:proofErr w:type="gramStart"/>
            <w:r w:rsidRPr="00857FD6">
              <w:rPr>
                <w:sz w:val="20"/>
                <w:szCs w:val="20"/>
              </w:rPr>
              <w:t>LS</w:t>
            </w:r>
            <w:proofErr w:type="spellEnd"/>
            <w:proofErr w:type="gramEnd"/>
            <w:r w:rsidRPr="00857FD6">
              <w:rPr>
                <w:sz w:val="20"/>
                <w:szCs w:val="20"/>
              </w:rPr>
              <w:t xml:space="preserve"> 2х0,5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B" w:rsidRPr="003274F4" w:rsidRDefault="004C5EAB" w:rsidP="00D40369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t xml:space="preserve">Кабель с четырьмя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однопроволочными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 медными жилами, диаметро</w:t>
            </w:r>
            <w:r w:rsidR="00D40369">
              <w:rPr>
                <w:rFonts w:eastAsia="Calibri"/>
                <w:bCs/>
                <w:sz w:val="20"/>
                <w:szCs w:val="20"/>
              </w:rPr>
              <w:t xml:space="preserve">м не менее 0,5 мм, в изоляции </w:t>
            </w:r>
            <w:r w:rsidR="00D40369" w:rsidRPr="00D40369">
              <w:rPr>
                <w:sz w:val="20"/>
                <w:szCs w:val="20"/>
              </w:rPr>
              <w:t xml:space="preserve">из полиэтилена, оболочкой из ПВХ пластиката, не распространяющей горение, с низким </w:t>
            </w:r>
            <w:proofErr w:type="spellStart"/>
            <w:r w:rsidR="00D40369" w:rsidRPr="00D40369">
              <w:rPr>
                <w:sz w:val="20"/>
                <w:szCs w:val="20"/>
              </w:rPr>
              <w:t>дым</w:t>
            </w:r>
            <w:proofErr w:type="gramStart"/>
            <w:r w:rsidR="00D40369" w:rsidRPr="00D40369">
              <w:rPr>
                <w:sz w:val="20"/>
                <w:szCs w:val="20"/>
              </w:rPr>
              <w:t>о</w:t>
            </w:r>
            <w:proofErr w:type="spellEnd"/>
            <w:r w:rsidR="00D40369" w:rsidRPr="00D40369">
              <w:rPr>
                <w:sz w:val="20"/>
                <w:szCs w:val="20"/>
              </w:rPr>
              <w:t>-</w:t>
            </w:r>
            <w:proofErr w:type="gramEnd"/>
            <w:r w:rsidR="00D40369" w:rsidRPr="00D40369">
              <w:rPr>
                <w:sz w:val="20"/>
                <w:szCs w:val="20"/>
              </w:rPr>
              <w:t xml:space="preserve"> и </w:t>
            </w:r>
            <w:proofErr w:type="spellStart"/>
            <w:r w:rsidR="00D40369" w:rsidRPr="00D40369">
              <w:rPr>
                <w:sz w:val="20"/>
                <w:szCs w:val="20"/>
              </w:rPr>
              <w:t>газовыделением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40369">
              <w:rPr>
                <w:rFonts w:eastAsia="Calibri"/>
                <w:bCs/>
                <w:sz w:val="20"/>
                <w:szCs w:val="20"/>
              </w:rPr>
              <w:t>. Количество жил 2.</w:t>
            </w:r>
            <w:r w:rsidRPr="003274F4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EAB" w:rsidRPr="003274F4" w:rsidRDefault="004C5EAB" w:rsidP="00FF7E84">
            <w:pPr>
              <w:jc w:val="right"/>
              <w:rPr>
                <w:sz w:val="20"/>
                <w:szCs w:val="20"/>
              </w:rPr>
            </w:pPr>
          </w:p>
        </w:tc>
      </w:tr>
      <w:tr w:rsidR="00D40369" w:rsidRPr="003274F4" w:rsidTr="002C22D9">
        <w:trPr>
          <w:trHeight w:val="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9" w:rsidRPr="003274F4" w:rsidRDefault="00857FD6" w:rsidP="00FF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9" w:rsidRPr="00857FD6" w:rsidRDefault="00D40369" w:rsidP="00E12A25">
            <w:pPr>
              <w:rPr>
                <w:sz w:val="20"/>
                <w:szCs w:val="20"/>
              </w:rPr>
            </w:pPr>
            <w:r w:rsidRPr="00857FD6">
              <w:rPr>
                <w:sz w:val="20"/>
                <w:szCs w:val="20"/>
              </w:rPr>
              <w:t xml:space="preserve">Кабели для систем сигнализации с </w:t>
            </w:r>
            <w:proofErr w:type="spellStart"/>
            <w:r w:rsidRPr="00857FD6">
              <w:rPr>
                <w:sz w:val="20"/>
                <w:szCs w:val="20"/>
              </w:rPr>
              <w:t>однопроволочными</w:t>
            </w:r>
            <w:proofErr w:type="spellEnd"/>
            <w:r w:rsidRPr="00857FD6">
              <w:rPr>
                <w:sz w:val="20"/>
                <w:szCs w:val="20"/>
              </w:rPr>
              <w:t xml:space="preserve"> медными жилами, изоляцией из полиэтилена, оболочкой из белого ПВХ пластиката, не распространяющей горение, с низким </w:t>
            </w:r>
            <w:proofErr w:type="spellStart"/>
            <w:r w:rsidRPr="00857FD6">
              <w:rPr>
                <w:sz w:val="20"/>
                <w:szCs w:val="20"/>
              </w:rPr>
              <w:t>дым</w:t>
            </w:r>
            <w:proofErr w:type="gramStart"/>
            <w:r w:rsidRPr="00857FD6">
              <w:rPr>
                <w:sz w:val="20"/>
                <w:szCs w:val="20"/>
              </w:rPr>
              <w:t>о</w:t>
            </w:r>
            <w:proofErr w:type="spellEnd"/>
            <w:r w:rsidRPr="00857FD6">
              <w:rPr>
                <w:sz w:val="20"/>
                <w:szCs w:val="20"/>
              </w:rPr>
              <w:t>-</w:t>
            </w:r>
            <w:proofErr w:type="gramEnd"/>
            <w:r w:rsidRPr="00857FD6">
              <w:rPr>
                <w:sz w:val="20"/>
                <w:szCs w:val="20"/>
              </w:rPr>
              <w:t xml:space="preserve"> и </w:t>
            </w:r>
            <w:proofErr w:type="spellStart"/>
            <w:r w:rsidRPr="00857FD6">
              <w:rPr>
                <w:sz w:val="20"/>
                <w:szCs w:val="20"/>
              </w:rPr>
              <w:lastRenderedPageBreak/>
              <w:t>газовыделением</w:t>
            </w:r>
            <w:proofErr w:type="spellEnd"/>
            <w:r w:rsidRPr="00857FD6">
              <w:rPr>
                <w:sz w:val="20"/>
                <w:szCs w:val="20"/>
              </w:rPr>
              <w:t xml:space="preserve">, марки: </w:t>
            </w:r>
            <w:proofErr w:type="spellStart"/>
            <w:r w:rsidRPr="00857FD6">
              <w:rPr>
                <w:sz w:val="20"/>
                <w:szCs w:val="20"/>
              </w:rPr>
              <w:t>КСВВнг-</w:t>
            </w:r>
            <w:proofErr w:type="gramStart"/>
            <w:r w:rsidRPr="00857FD6">
              <w:rPr>
                <w:sz w:val="20"/>
                <w:szCs w:val="20"/>
              </w:rPr>
              <w:t>LS</w:t>
            </w:r>
            <w:proofErr w:type="spellEnd"/>
            <w:proofErr w:type="gramEnd"/>
            <w:r w:rsidRPr="00857FD6">
              <w:rPr>
                <w:sz w:val="20"/>
                <w:szCs w:val="20"/>
              </w:rPr>
              <w:t xml:space="preserve"> 4х0,5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9" w:rsidRPr="003274F4" w:rsidRDefault="00D40369" w:rsidP="00D40369">
            <w:pPr>
              <w:rPr>
                <w:rFonts w:eastAsia="Calibri"/>
                <w:bCs/>
                <w:sz w:val="20"/>
                <w:szCs w:val="20"/>
              </w:rPr>
            </w:pPr>
            <w:r w:rsidRPr="003274F4">
              <w:rPr>
                <w:rFonts w:eastAsia="Calibri"/>
                <w:bCs/>
                <w:sz w:val="20"/>
                <w:szCs w:val="20"/>
              </w:rPr>
              <w:lastRenderedPageBreak/>
              <w:t xml:space="preserve">Кабель с четырьмя </w:t>
            </w:r>
            <w:proofErr w:type="spellStart"/>
            <w:r w:rsidRPr="003274F4">
              <w:rPr>
                <w:rFonts w:eastAsia="Calibri"/>
                <w:bCs/>
                <w:sz w:val="20"/>
                <w:szCs w:val="20"/>
              </w:rPr>
              <w:t>однопроволочными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 медными жилами, диаметро</w:t>
            </w:r>
            <w:r>
              <w:rPr>
                <w:rFonts w:eastAsia="Calibri"/>
                <w:bCs/>
                <w:sz w:val="20"/>
                <w:szCs w:val="20"/>
              </w:rPr>
              <w:t xml:space="preserve">м не менее 0,5 мм, в изоляции </w:t>
            </w:r>
            <w:r w:rsidRPr="00D40369">
              <w:rPr>
                <w:sz w:val="20"/>
                <w:szCs w:val="20"/>
              </w:rPr>
              <w:t xml:space="preserve">из полиэтилена, оболочкой из ПВХ пластиката, не распространяющей горение, с низким </w:t>
            </w:r>
            <w:proofErr w:type="spellStart"/>
            <w:r w:rsidRPr="00D40369">
              <w:rPr>
                <w:sz w:val="20"/>
                <w:szCs w:val="20"/>
              </w:rPr>
              <w:t>дым</w:t>
            </w:r>
            <w:proofErr w:type="gramStart"/>
            <w:r w:rsidRPr="00D40369">
              <w:rPr>
                <w:sz w:val="20"/>
                <w:szCs w:val="20"/>
              </w:rPr>
              <w:t>о</w:t>
            </w:r>
            <w:proofErr w:type="spellEnd"/>
            <w:r w:rsidRPr="00D40369">
              <w:rPr>
                <w:sz w:val="20"/>
                <w:szCs w:val="20"/>
              </w:rPr>
              <w:t>-</w:t>
            </w:r>
            <w:proofErr w:type="gramEnd"/>
            <w:r w:rsidRPr="00D40369">
              <w:rPr>
                <w:sz w:val="20"/>
                <w:szCs w:val="20"/>
              </w:rPr>
              <w:t xml:space="preserve"> и </w:t>
            </w:r>
            <w:proofErr w:type="spellStart"/>
            <w:r w:rsidRPr="00D40369">
              <w:rPr>
                <w:sz w:val="20"/>
                <w:szCs w:val="20"/>
              </w:rPr>
              <w:t>газовыделением</w:t>
            </w:r>
            <w:proofErr w:type="spellEnd"/>
            <w:r w:rsidRPr="003274F4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. Количество жил 4.</w:t>
            </w:r>
            <w:r w:rsidRPr="003274F4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369" w:rsidRPr="003274F4" w:rsidRDefault="00D40369" w:rsidP="00FF7E84">
            <w:pPr>
              <w:jc w:val="right"/>
              <w:rPr>
                <w:sz w:val="20"/>
                <w:szCs w:val="20"/>
              </w:rPr>
            </w:pPr>
          </w:p>
        </w:tc>
      </w:tr>
    </w:tbl>
    <w:p w:rsidR="00967DEF" w:rsidRDefault="00967DEF" w:rsidP="00E42438">
      <w:pPr>
        <w:ind w:firstLine="567"/>
        <w:jc w:val="both"/>
        <w:rPr>
          <w:i/>
          <w:color w:val="FF0000"/>
          <w:sz w:val="21"/>
          <w:szCs w:val="21"/>
          <w:highlight w:val="yellow"/>
        </w:rPr>
      </w:pPr>
    </w:p>
    <w:p w:rsidR="00E70F22" w:rsidRPr="00E70F22" w:rsidRDefault="00E70F22" w:rsidP="00E70F22">
      <w:pPr>
        <w:jc w:val="both"/>
        <w:rPr>
          <w:i/>
          <w:highlight w:val="yellow"/>
        </w:rPr>
      </w:pPr>
    </w:p>
    <w:p w:rsidR="00552AA0" w:rsidRDefault="00552AA0" w:rsidP="00552AA0">
      <w:pPr>
        <w:rPr>
          <w:b/>
          <w:sz w:val="28"/>
          <w:szCs w:val="28"/>
        </w:rPr>
      </w:pPr>
      <w:r w:rsidRPr="00245567">
        <w:rPr>
          <w:b/>
          <w:sz w:val="28"/>
          <w:szCs w:val="28"/>
        </w:rPr>
        <w:t>Количество материалов согласно сметной документации</w:t>
      </w:r>
    </w:p>
    <w:p w:rsidR="00552AA0" w:rsidRPr="00245567" w:rsidRDefault="00552AA0" w:rsidP="00552AA0">
      <w:pPr>
        <w:rPr>
          <w:b/>
          <w:sz w:val="28"/>
          <w:szCs w:val="28"/>
        </w:rPr>
      </w:pPr>
    </w:p>
    <w:p w:rsidR="00552AA0" w:rsidRPr="009D3900" w:rsidRDefault="00552AA0" w:rsidP="00552AA0">
      <w:pPr>
        <w:rPr>
          <w:b/>
        </w:rPr>
      </w:pPr>
      <w:r w:rsidRPr="009D3900">
        <w:rPr>
          <w:b/>
        </w:rPr>
        <w:t>10. Прочее</w:t>
      </w:r>
    </w:p>
    <w:p w:rsidR="00552AA0" w:rsidRPr="009D3900" w:rsidRDefault="00552AA0" w:rsidP="00552AA0">
      <w:r w:rsidRPr="009D3900">
        <w:t>Сотрудники Подрядчика при выполнении работ на территории Заказчика должны соблюдать технику безопасности, обеспечивать антитеррористические и противопожарные мероприятия. За несоблюдение техники безопасности, антитеррористических и противопожарных мероприятий несёт ответственность Подрядчик.</w:t>
      </w:r>
    </w:p>
    <w:p w:rsidR="00552AA0" w:rsidRPr="005F4366" w:rsidRDefault="00552AA0" w:rsidP="00552AA0">
      <w:pPr>
        <w:ind w:firstLine="567"/>
        <w:rPr>
          <w:color w:val="FF0000"/>
        </w:rPr>
      </w:pPr>
    </w:p>
    <w:p w:rsidR="00552AA0" w:rsidRPr="009D3900" w:rsidRDefault="00552AA0" w:rsidP="00552AA0"/>
    <w:p w:rsidR="00552AA0" w:rsidRPr="0050706B" w:rsidRDefault="00552AA0" w:rsidP="00552AA0">
      <w:pPr>
        <w:rPr>
          <w:b/>
          <w:color w:val="000000" w:themeColor="text1"/>
        </w:rPr>
      </w:pPr>
      <w:r w:rsidRPr="0050706B">
        <w:rPr>
          <w:b/>
          <w:color w:val="000000" w:themeColor="text1"/>
        </w:rPr>
        <w:t xml:space="preserve">11. Подписи сторон </w:t>
      </w:r>
    </w:p>
    <w:p w:rsidR="00552AA0" w:rsidRPr="0050706B" w:rsidRDefault="00552AA0" w:rsidP="00552AA0">
      <w:pPr>
        <w:tabs>
          <w:tab w:val="left" w:pos="10140"/>
        </w:tabs>
        <w:rPr>
          <w:color w:val="000000" w:themeColor="text1"/>
        </w:rPr>
      </w:pPr>
      <w:r w:rsidRPr="0050706B">
        <w:rPr>
          <w:color w:val="000000" w:themeColor="text1"/>
        </w:rPr>
        <w:t>Заказчик                                                                                                      Подрядчик</w:t>
      </w:r>
    </w:p>
    <w:p w:rsidR="00552AA0" w:rsidRPr="0050706B" w:rsidRDefault="00552AA0" w:rsidP="00552AA0">
      <w:pPr>
        <w:tabs>
          <w:tab w:val="left" w:pos="10140"/>
        </w:tabs>
        <w:rPr>
          <w:color w:val="000000" w:themeColor="text1"/>
        </w:rPr>
      </w:pPr>
      <w:r w:rsidRPr="0050706B">
        <w:rPr>
          <w:color w:val="000000" w:themeColor="text1"/>
        </w:rPr>
        <w:t>Директор                                                                                                      _________________</w:t>
      </w:r>
    </w:p>
    <w:p w:rsidR="00552AA0" w:rsidRPr="0050706B" w:rsidRDefault="00552AA0" w:rsidP="00552AA0">
      <w:pPr>
        <w:tabs>
          <w:tab w:val="left" w:pos="10140"/>
        </w:tabs>
        <w:rPr>
          <w:color w:val="000000" w:themeColor="text1"/>
        </w:rPr>
      </w:pPr>
      <w:r w:rsidRPr="0050706B">
        <w:rPr>
          <w:color w:val="000000" w:themeColor="text1"/>
        </w:rPr>
        <w:t>_______________ /____________________                                       __________________/________/</w:t>
      </w:r>
    </w:p>
    <w:p w:rsidR="00552AA0" w:rsidRPr="0050706B" w:rsidRDefault="00552AA0" w:rsidP="00552AA0">
      <w:pPr>
        <w:rPr>
          <w:color w:val="000000" w:themeColor="text1"/>
        </w:rPr>
      </w:pPr>
      <w:proofErr w:type="gramStart"/>
      <w:r w:rsidRPr="0050706B">
        <w:rPr>
          <w:color w:val="000000" w:themeColor="text1"/>
        </w:rPr>
        <w:t>подписан</w:t>
      </w:r>
      <w:proofErr w:type="gramEnd"/>
      <w:r w:rsidRPr="0050706B">
        <w:rPr>
          <w:color w:val="000000" w:themeColor="text1"/>
        </w:rPr>
        <w:t xml:space="preserve"> с помощью ЭЦП</w:t>
      </w:r>
      <w:r w:rsidRPr="0050706B">
        <w:rPr>
          <w:color w:val="000000" w:themeColor="text1"/>
        </w:rPr>
        <w:tab/>
        <w:t xml:space="preserve">                                                             подписан с помощью ЭЦП</w:t>
      </w:r>
    </w:p>
    <w:p w:rsidR="00552AA0" w:rsidRPr="009D3900" w:rsidRDefault="00552AA0" w:rsidP="00552AA0">
      <w:pPr>
        <w:pStyle w:val="3"/>
        <w:widowControl w:val="0"/>
        <w:adjustRightInd w:val="0"/>
        <w:spacing w:after="0"/>
        <w:ind w:left="708" w:right="-57"/>
        <w:jc w:val="center"/>
        <w:rPr>
          <w:b/>
        </w:rPr>
      </w:pPr>
    </w:p>
    <w:p w:rsidR="00326107" w:rsidRDefault="00326107" w:rsidP="00326107">
      <w:pPr>
        <w:spacing w:line="233" w:lineRule="atLeast"/>
        <w:ind w:firstLine="708"/>
        <w:textAlignment w:val="baseline"/>
        <w:rPr>
          <w:sz w:val="21"/>
          <w:szCs w:val="21"/>
        </w:rPr>
      </w:pPr>
    </w:p>
    <w:sectPr w:rsidR="00326107" w:rsidSect="004C5E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639"/>
    <w:multiLevelType w:val="hybridMultilevel"/>
    <w:tmpl w:val="ACFA76FA"/>
    <w:lvl w:ilvl="0" w:tplc="2B40910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38"/>
    <w:rsid w:val="0003293D"/>
    <w:rsid w:val="000434CB"/>
    <w:rsid w:val="00073FB9"/>
    <w:rsid w:val="000871DB"/>
    <w:rsid w:val="000F08D3"/>
    <w:rsid w:val="00110E9F"/>
    <w:rsid w:val="001162A1"/>
    <w:rsid w:val="001419F9"/>
    <w:rsid w:val="00193313"/>
    <w:rsid w:val="001946B4"/>
    <w:rsid w:val="001C42DA"/>
    <w:rsid w:val="001E4F97"/>
    <w:rsid w:val="001E641D"/>
    <w:rsid w:val="002249A9"/>
    <w:rsid w:val="002323A3"/>
    <w:rsid w:val="0023667C"/>
    <w:rsid w:val="00245601"/>
    <w:rsid w:val="002636B5"/>
    <w:rsid w:val="0028029C"/>
    <w:rsid w:val="0029224F"/>
    <w:rsid w:val="002A37D5"/>
    <w:rsid w:val="002B6627"/>
    <w:rsid w:val="002D056D"/>
    <w:rsid w:val="002D4A01"/>
    <w:rsid w:val="002F3408"/>
    <w:rsid w:val="00326107"/>
    <w:rsid w:val="003274F4"/>
    <w:rsid w:val="003464A1"/>
    <w:rsid w:val="00350012"/>
    <w:rsid w:val="00357117"/>
    <w:rsid w:val="003B0CDA"/>
    <w:rsid w:val="003D5AF3"/>
    <w:rsid w:val="003E3587"/>
    <w:rsid w:val="004433FF"/>
    <w:rsid w:val="004A0A46"/>
    <w:rsid w:val="004A68C1"/>
    <w:rsid w:val="004C5EAB"/>
    <w:rsid w:val="00506A9B"/>
    <w:rsid w:val="0050706B"/>
    <w:rsid w:val="00517907"/>
    <w:rsid w:val="00520C5B"/>
    <w:rsid w:val="005471D9"/>
    <w:rsid w:val="00552AA0"/>
    <w:rsid w:val="005C2191"/>
    <w:rsid w:val="005E64DC"/>
    <w:rsid w:val="00625299"/>
    <w:rsid w:val="00630684"/>
    <w:rsid w:val="00635267"/>
    <w:rsid w:val="006518C6"/>
    <w:rsid w:val="006660DD"/>
    <w:rsid w:val="0069707B"/>
    <w:rsid w:val="006E263E"/>
    <w:rsid w:val="006F1AEE"/>
    <w:rsid w:val="007142D0"/>
    <w:rsid w:val="0072539F"/>
    <w:rsid w:val="00782727"/>
    <w:rsid w:val="00784707"/>
    <w:rsid w:val="007956A9"/>
    <w:rsid w:val="007B0571"/>
    <w:rsid w:val="007E51C4"/>
    <w:rsid w:val="00857FD6"/>
    <w:rsid w:val="00883BA5"/>
    <w:rsid w:val="008D181F"/>
    <w:rsid w:val="008E7F88"/>
    <w:rsid w:val="00904155"/>
    <w:rsid w:val="00967DEF"/>
    <w:rsid w:val="00981ABB"/>
    <w:rsid w:val="0098797C"/>
    <w:rsid w:val="009942DD"/>
    <w:rsid w:val="009B3F81"/>
    <w:rsid w:val="009D1C93"/>
    <w:rsid w:val="009E79E2"/>
    <w:rsid w:val="009F11AE"/>
    <w:rsid w:val="009F5499"/>
    <w:rsid w:val="00A43B58"/>
    <w:rsid w:val="00A67E1D"/>
    <w:rsid w:val="00A74B51"/>
    <w:rsid w:val="00AA33A8"/>
    <w:rsid w:val="00AB2FB2"/>
    <w:rsid w:val="00B327D1"/>
    <w:rsid w:val="00B7319A"/>
    <w:rsid w:val="00C13CFE"/>
    <w:rsid w:val="00C24E55"/>
    <w:rsid w:val="00C361AA"/>
    <w:rsid w:val="00C838C3"/>
    <w:rsid w:val="00CF69C6"/>
    <w:rsid w:val="00D2007E"/>
    <w:rsid w:val="00D40369"/>
    <w:rsid w:val="00D44116"/>
    <w:rsid w:val="00D6170D"/>
    <w:rsid w:val="00D64F3F"/>
    <w:rsid w:val="00D91136"/>
    <w:rsid w:val="00E42438"/>
    <w:rsid w:val="00E70F22"/>
    <w:rsid w:val="00ED0BF4"/>
    <w:rsid w:val="00EE4152"/>
    <w:rsid w:val="00EF4810"/>
    <w:rsid w:val="00F00CC8"/>
    <w:rsid w:val="00F03A78"/>
    <w:rsid w:val="00F17F53"/>
    <w:rsid w:val="00F242C6"/>
    <w:rsid w:val="00FB505C"/>
    <w:rsid w:val="00FE4F6E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A0A46"/>
    <w:pPr>
      <w:keepNext/>
      <w:suppressAutoHyphens w:val="0"/>
      <w:jc w:val="center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Стиль полужирный по центру Междустр.интервал:  точно 16 пт"/>
    <w:basedOn w:val="a"/>
    <w:rsid w:val="00E42438"/>
    <w:pPr>
      <w:autoSpaceDE w:val="0"/>
      <w:spacing w:line="320" w:lineRule="exact"/>
      <w:jc w:val="center"/>
    </w:pPr>
    <w:rPr>
      <w:rFonts w:cs="Calibri"/>
      <w:b/>
      <w:bCs/>
      <w:sz w:val="20"/>
      <w:szCs w:val="20"/>
    </w:rPr>
  </w:style>
  <w:style w:type="paragraph" w:customStyle="1" w:styleId="Default">
    <w:name w:val="Default"/>
    <w:qFormat/>
    <w:rsid w:val="00E42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3313"/>
    <w:rPr>
      <w:color w:val="0000FF"/>
      <w:u w:val="single"/>
    </w:rPr>
  </w:style>
  <w:style w:type="character" w:styleId="a4">
    <w:name w:val="Strong"/>
    <w:basedOn w:val="a0"/>
    <w:uiPriority w:val="22"/>
    <w:qFormat/>
    <w:rsid w:val="00193313"/>
    <w:rPr>
      <w:b/>
      <w:bCs/>
    </w:rPr>
  </w:style>
  <w:style w:type="character" w:customStyle="1" w:styleId="right">
    <w:name w:val="right"/>
    <w:basedOn w:val="a0"/>
    <w:rsid w:val="004433FF"/>
  </w:style>
  <w:style w:type="character" w:customStyle="1" w:styleId="10">
    <w:name w:val="Заголовок 1 Знак"/>
    <w:basedOn w:val="a0"/>
    <w:link w:val="1"/>
    <w:uiPriority w:val="99"/>
    <w:rsid w:val="004A0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B2F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AB2F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Стиль3 Знак"/>
    <w:basedOn w:val="a"/>
    <w:uiPriority w:val="99"/>
    <w:rsid w:val="00552AA0"/>
    <w:pPr>
      <w:suppressAutoHyphens w:val="0"/>
      <w:spacing w:after="6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9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User</cp:lastModifiedBy>
  <cp:revision>41</cp:revision>
  <cp:lastPrinted>2020-10-08T13:54:00Z</cp:lastPrinted>
  <dcterms:created xsi:type="dcterms:W3CDTF">2019-10-14T10:01:00Z</dcterms:created>
  <dcterms:modified xsi:type="dcterms:W3CDTF">2022-05-26T10:54:00Z</dcterms:modified>
</cp:coreProperties>
</file>