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AE" w:rsidRDefault="00F759FC">
      <w:pPr>
        <w:keepNext/>
        <w:keepLines/>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ПРОЕКТ ДОГОВОРА </w:t>
      </w:r>
    </w:p>
    <w:p w:rsidR="00BC6AAE" w:rsidRDefault="00F759FC">
      <w:pPr>
        <w:keepNext/>
        <w:keepLines/>
        <w:spacing w:after="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 устройству площадки для устройства уличных спортивных тренажеров (поставка и монтаж уличных спортивных тренажеров) в пст. Поляна</w:t>
      </w:r>
    </w:p>
    <w:p w:rsidR="00BC6AAE" w:rsidRDefault="00BC6AAE">
      <w:pPr>
        <w:keepNext/>
        <w:keepLines/>
        <w:spacing w:after="0"/>
        <w:contextualSpacing/>
        <w:jc w:val="center"/>
        <w:rPr>
          <w:rFonts w:ascii="Times New Roman" w:eastAsia="Times New Roman" w:hAnsi="Times New Roman" w:cs="Times New Roman"/>
          <w:b/>
          <w:color w:val="000000"/>
          <w:sz w:val="24"/>
          <w:szCs w:val="24"/>
          <w:lang w:eastAsia="ru-RU"/>
        </w:rPr>
      </w:pPr>
    </w:p>
    <w:p w:rsidR="00BC6AAE" w:rsidRDefault="00F759FC">
      <w:pPr>
        <w:tabs>
          <w:tab w:val="left" w:pos="6810"/>
        </w:tabs>
      </w:pPr>
      <w:r>
        <w:rPr>
          <w:rFonts w:ascii="Times New Roman" w:eastAsia="Times New Roman" w:hAnsi="Times New Roman" w:cs="Times New Roman"/>
          <w:color w:val="000000"/>
          <w:sz w:val="24"/>
          <w:szCs w:val="24"/>
          <w:lang w:eastAsia="ru-RU"/>
        </w:rPr>
        <w:t>г. Сосногорск, Республика Коми</w:t>
      </w:r>
      <w:r>
        <w:rPr>
          <w:rFonts w:ascii="Times New Roman" w:eastAsia="Times New Roman" w:hAnsi="Times New Roman" w:cs="Times New Roman"/>
          <w:color w:val="000000"/>
          <w:sz w:val="24"/>
          <w:szCs w:val="24"/>
          <w:lang w:eastAsia="ru-RU"/>
        </w:rPr>
        <w:tab/>
        <w:t xml:space="preserve">    « ___ »  _________2022 г.</w:t>
      </w:r>
    </w:p>
    <w:p w:rsidR="00BC6AAE" w:rsidRDefault="00F759FC">
      <w:pPr>
        <w:spacing w:after="0" w:line="240" w:lineRule="auto"/>
        <w:ind w:firstLine="708"/>
        <w:jc w:val="both"/>
      </w:pPr>
      <w:r>
        <w:rPr>
          <w:rFonts w:ascii="Times New Roman" w:eastAsia="Times New Roman" w:hAnsi="Times New Roman" w:cs="Times New Roman"/>
          <w:color w:val="000000"/>
          <w:sz w:val="24"/>
          <w:szCs w:val="24"/>
          <w:lang w:eastAsia="ru-RU"/>
        </w:rPr>
        <w:t>Муниципальное автономное физкультурно-оздоровительное учреждение "Спортивный Комплекс "Химик" (МАФОУ «с/к «Химик»), в лице Директора Терентьева Андрея Алексеевича, действующего на основании Устава, именуемый в дальнейшем «Заказчик» с одной стороны, и ____________, именуемое в дальнейшем «Подрядчик», в лице _________________, действующего на основании ________, с другой стороны, совместно именуемые «Стороны», с соблюдением требований Федерального закона от 18.07.2011г. №223-ФЗ « О закупках товаров, работ, услуг отдельными видами юридических лиц», на основании протокола о результатах закупки №_____________________ от «______»___________2022 года, заключили настоящий Договор  о нижеследующем:</w:t>
      </w:r>
    </w:p>
    <w:p w:rsidR="00BC6AAE" w:rsidRDefault="00BC6AAE">
      <w:pPr>
        <w:spacing w:after="0" w:line="240" w:lineRule="auto"/>
        <w:ind w:firstLine="708"/>
        <w:jc w:val="both"/>
      </w:pPr>
    </w:p>
    <w:p w:rsidR="00BC6AAE" w:rsidRDefault="00F759FC">
      <w:pPr>
        <w:widowControl w:val="0"/>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ПРЕДМЕТ ДОГОВОРА</w:t>
      </w:r>
    </w:p>
    <w:p w:rsidR="00BC6AAE" w:rsidRDefault="00F759FC">
      <w:pPr>
        <w:pStyle w:val="a7"/>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1.1. Заказчик поручает, а Подрядчик обязуется выполнить работы по устройству площадки для устройства уличных спортивных тренажеров (поставка и монтаж уличных спортивных тренажеров) в пст. Поляна (далее по тексту – работы), в соответствии с Техническим заданием (Приложение № 1)</w:t>
      </w:r>
      <w:r w:rsidRPr="00F759FC">
        <w:rPr>
          <w:rFonts w:ascii="Times New Roman" w:eastAsia="Times New Roman" w:hAnsi="Times New Roman" w:cs="Times New Roman"/>
          <w:color w:val="000000"/>
          <w:sz w:val="24"/>
          <w:szCs w:val="24"/>
          <w:lang w:eastAsia="ru-RU"/>
        </w:rPr>
        <w:t>, локально-сметным расчетом (Приложение №2)</w:t>
      </w:r>
      <w:r>
        <w:rPr>
          <w:rFonts w:ascii="Times New Roman" w:eastAsia="Times New Roman" w:hAnsi="Times New Roman" w:cs="Times New Roman"/>
          <w:color w:val="000000"/>
          <w:sz w:val="24"/>
          <w:szCs w:val="24"/>
          <w:lang w:eastAsia="ru-RU"/>
        </w:rPr>
        <w:t>, являющихся неотъемлемой частью настоящего Договора.</w:t>
      </w:r>
    </w:p>
    <w:p w:rsidR="00BC6AAE" w:rsidRDefault="00F759FC">
      <w:pPr>
        <w:pStyle w:val="afb"/>
        <w:tabs>
          <w:tab w:val="left" w:pos="284"/>
        </w:tabs>
        <w:ind w:left="0"/>
        <w:jc w:val="both"/>
        <w:rPr>
          <w:color w:val="000000"/>
        </w:rPr>
      </w:pPr>
      <w:r>
        <w:rPr>
          <w:color w:val="000000"/>
        </w:rPr>
        <w:tab/>
      </w:r>
      <w:r>
        <w:rPr>
          <w:color w:val="000000"/>
        </w:rPr>
        <w:tab/>
        <w:t>1.2. Место выполнения работ: Республика Коми, Сосногорский район, пст. Поляна.</w:t>
      </w:r>
    </w:p>
    <w:p w:rsidR="00BC6AAE" w:rsidRDefault="00F759FC">
      <w:pPr>
        <w:spacing w:after="0" w:line="240" w:lineRule="auto"/>
        <w:jc w:val="both"/>
      </w:pPr>
      <w:r>
        <w:rPr>
          <w:rFonts w:ascii="Times New Roman" w:eastAsia="Times New Roman" w:hAnsi="Times New Roman" w:cs="Times New Roman"/>
          <w:color w:val="000000"/>
          <w:sz w:val="24"/>
          <w:szCs w:val="24"/>
          <w:lang w:eastAsia="ru-RU"/>
        </w:rPr>
        <w:tab/>
        <w:t xml:space="preserve">1.3. </w:t>
      </w:r>
      <w:r>
        <w:rPr>
          <w:rFonts w:ascii="Times New Roman" w:eastAsia="Times New Roman" w:hAnsi="Times New Roman" w:cs="Times New Roman"/>
          <w:bCs/>
          <w:color w:val="000000"/>
          <w:sz w:val="24"/>
          <w:szCs w:val="24"/>
          <w:lang w:eastAsia="ru-RU"/>
        </w:rPr>
        <w:t>Срок выполнения работ: с даты подписания настоящего Договора и по 22 августа 2022 года.</w:t>
      </w:r>
    </w:p>
    <w:p w:rsidR="00BC6AAE" w:rsidRDefault="00F759FC">
      <w:pPr>
        <w:pStyle w:val="afb"/>
        <w:tabs>
          <w:tab w:val="left" w:pos="284"/>
        </w:tabs>
        <w:ind w:left="0"/>
        <w:jc w:val="both"/>
        <w:rPr>
          <w:b/>
          <w:color w:val="000000"/>
        </w:rPr>
      </w:pPr>
      <w:r>
        <w:rPr>
          <w:b/>
          <w:color w:val="000000"/>
        </w:rPr>
        <w:tab/>
        <w:t xml:space="preserve">    Работы по настоящему Договору должны быть начаты и завершены Подрядчиком в соответствии с графиком производства работ.</w:t>
      </w:r>
    </w:p>
    <w:p w:rsidR="00BC6AAE" w:rsidRDefault="00F759FC">
      <w:pPr>
        <w:pStyle w:val="afb"/>
        <w:tabs>
          <w:tab w:val="left" w:pos="284"/>
        </w:tabs>
        <w:ind w:left="0"/>
        <w:jc w:val="both"/>
      </w:pPr>
      <w:r>
        <w:tab/>
      </w:r>
      <w:r>
        <w:tab/>
        <w:t>1.4. Подрядчик обязуется по заданию Заказчика выполнить работы, указанные в п. 1.1. настоящего Договора (далее по тексту – р</w:t>
      </w:r>
      <w:r>
        <w:rPr>
          <w:color w:val="000000"/>
        </w:rPr>
        <w:t>аботы), результат которых передается Заказчику, а Заказчик обязуется своевременно принять и оплатить эти работы в соответствии с условиями настоящего Договора. При исполнении Договора по согласованию Заказчика с Подрядчиком допускается выполнение работ с использованием материалов и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C6AAE" w:rsidRDefault="00F759FC">
      <w:pPr>
        <w:keepLines/>
        <w:widowControl w:val="0"/>
        <w:suppressLineNumbers/>
        <w:suppressAutoHyphens/>
        <w:spacing w:before="10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1.5. Финансирование работ, указанных в пункте 1.1. настоящего Договора, осуществляется Заказчиком за счет: субсидии на иные цели из бюджета Республики Коми – 87%,  бюджета МР «Сосногорск» – 10%, средств физических лиц – 3%.</w:t>
      </w:r>
    </w:p>
    <w:p w:rsidR="00BC6AAE" w:rsidRDefault="00BC6AAE">
      <w:pPr>
        <w:pStyle w:val="afb"/>
        <w:tabs>
          <w:tab w:val="left" w:pos="284"/>
        </w:tabs>
        <w:ind w:left="0"/>
        <w:jc w:val="both"/>
        <w:rPr>
          <w:color w:val="000000"/>
        </w:rPr>
      </w:pPr>
    </w:p>
    <w:p w:rsidR="00BC6AAE" w:rsidRDefault="00F759FC">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ЦЕНА ДОГОВОРА И ПОРЯДОК РАСЧЕТОВ</w:t>
      </w:r>
    </w:p>
    <w:p w:rsidR="00BC6AAE" w:rsidRDefault="00F759FC">
      <w:pPr>
        <w:numPr>
          <w:ilvl w:val="1"/>
          <w:numId w:val="2"/>
        </w:numPr>
        <w:tabs>
          <w:tab w:val="left" w:pos="851"/>
          <w:tab w:val="left" w:pos="993"/>
        </w:tabs>
        <w:spacing w:after="0" w:line="240" w:lineRule="auto"/>
        <w:ind w:left="0" w:firstLine="567"/>
        <w:contextualSpacing/>
        <w:jc w:val="both"/>
      </w:pPr>
      <w:r>
        <w:rPr>
          <w:rFonts w:ascii="Times New Roman" w:eastAsia="Times New Roman" w:hAnsi="Times New Roman" w:cs="Times New Roman"/>
          <w:color w:val="000000"/>
          <w:sz w:val="24"/>
          <w:szCs w:val="24"/>
        </w:rPr>
        <w:t xml:space="preserve">Цена Договора составляет </w:t>
      </w:r>
      <w:r>
        <w:rPr>
          <w:rFonts w:ascii="Times New Roman" w:eastAsia="Times New Roman" w:hAnsi="Times New Roman" w:cs="Times New Roman"/>
          <w:b/>
          <w:color w:val="000000"/>
          <w:sz w:val="24"/>
          <w:szCs w:val="24"/>
          <w:lang w:eastAsia="ru-RU"/>
        </w:rPr>
        <w:t>___________(_____________________________) рублей ____ копеек</w:t>
      </w:r>
      <w:r>
        <w:rPr>
          <w:rFonts w:ascii="Times New Roman" w:eastAsia="Times New Roman" w:hAnsi="Times New Roman" w:cs="Times New Roman"/>
          <w:color w:val="000000"/>
          <w:sz w:val="24"/>
          <w:szCs w:val="24"/>
        </w:rPr>
        <w:t>, в т.ч. НДС.</w:t>
      </w:r>
      <w:r>
        <w:t xml:space="preserve"> </w:t>
      </w:r>
      <w:r>
        <w:rPr>
          <w:rFonts w:ascii="Times New Roman" w:hAnsi="Times New Roman" w:cs="Times New Roman"/>
          <w:i/>
          <w:color w:val="FF0000"/>
        </w:rPr>
        <w:t>(В случае, если участник закупки применяет упрощенную систему налогообложения, участнику закупки необходимо приложить копию документа, подтверждающего правомерность применения УСН, выданного Федеральной налоговой службой Российской Федерации)</w:t>
      </w:r>
      <w:r>
        <w:rPr>
          <w:rFonts w:ascii="Times New Roman" w:hAnsi="Times New Roman" w:cs="Times New Roman"/>
          <w:i/>
        </w:rPr>
        <w:t>.</w:t>
      </w:r>
    </w:p>
    <w:p w:rsidR="00BC6AAE" w:rsidRDefault="00F759FC">
      <w:pPr>
        <w:spacing w:after="0" w:line="240" w:lineRule="auto"/>
        <w:ind w:firstLine="567"/>
        <w:jc w:val="both"/>
      </w:pPr>
      <w:r>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sz w:val="24"/>
          <w:szCs w:val="24"/>
          <w:lang w:eastAsia="ru-RU"/>
        </w:rPr>
        <w:t>Цена Договора является твердой и устанавливается на весь срок исполнения Договора, за исключением случаев, установленных п.2.4 настоящего договора.</w:t>
      </w:r>
    </w:p>
    <w:p w:rsidR="00BC6AAE" w:rsidRDefault="00F759FC">
      <w:pPr>
        <w:tabs>
          <w:tab w:val="left" w:pos="60"/>
        </w:tabs>
        <w:spacing w:after="0" w:line="240" w:lineRule="auto"/>
        <w:ind w:firstLine="567"/>
        <w:jc w:val="both"/>
      </w:pPr>
      <w:r>
        <w:rPr>
          <w:rFonts w:ascii="Times New Roman" w:eastAsia="Times New Roman" w:hAnsi="Times New Roman" w:cs="Times New Roman"/>
          <w:color w:val="000000"/>
          <w:sz w:val="24"/>
          <w:szCs w:val="24"/>
          <w:lang w:eastAsia="ru-RU"/>
        </w:rPr>
        <w:t xml:space="preserve">2.3. </w:t>
      </w:r>
      <w:r>
        <w:rPr>
          <w:rFonts w:ascii="Times New Roman" w:eastAsia="Times New Roman" w:hAnsi="Times New Roman" w:cs="Times New Roman"/>
          <w:iCs/>
          <w:color w:val="000000"/>
          <w:spacing w:val="-1"/>
          <w:sz w:val="24"/>
          <w:szCs w:val="24"/>
          <w:lang w:eastAsia="ru-RU"/>
        </w:rPr>
        <w:t>Цена Договора включает в себя все расходы Подрядчика</w:t>
      </w:r>
      <w:r>
        <w:rPr>
          <w:rFonts w:ascii="Times New Roman" w:eastAsia="Times New Roman" w:hAnsi="Times New Roman" w:cs="Times New Roman"/>
          <w:color w:val="000000"/>
          <w:sz w:val="24"/>
          <w:szCs w:val="24"/>
          <w:lang w:eastAsia="ru-RU"/>
        </w:rPr>
        <w:t xml:space="preserve">, связанные с исполнением договора, в том числе расходов на выполнение работ, стоимость материалов, конструкций и их доставку, погрузочно-разгрузочные работы, командировочные расходы, гарантию на </w:t>
      </w:r>
      <w:r>
        <w:rPr>
          <w:rFonts w:ascii="Times New Roman" w:eastAsia="Times New Roman" w:hAnsi="Times New Roman" w:cs="Times New Roman"/>
          <w:color w:val="000000"/>
          <w:sz w:val="24"/>
          <w:szCs w:val="24"/>
          <w:lang w:eastAsia="ru-RU"/>
        </w:rPr>
        <w:lastRenderedPageBreak/>
        <w:t>выполненные работы, вывоз строительного мусора, используемые машины и механизмы, уплату таможенных пошлин, налогов, сборов, страхование и других обязательных платежей.</w:t>
      </w:r>
    </w:p>
    <w:p w:rsidR="00BC6AAE" w:rsidRDefault="00F759FC">
      <w:pPr>
        <w:tabs>
          <w:tab w:val="left" w:pos="60"/>
        </w:tabs>
        <w:spacing w:after="0" w:line="240" w:lineRule="auto"/>
        <w:ind w:firstLine="567"/>
        <w:jc w:val="both"/>
      </w:pPr>
      <w:r>
        <w:rPr>
          <w:rFonts w:ascii="Times New Roman" w:eastAsia="Times New Roman" w:hAnsi="Times New Roman" w:cs="Times New Roman"/>
          <w:color w:val="000000"/>
          <w:sz w:val="24"/>
          <w:szCs w:val="24"/>
          <w:lang w:eastAsia="ru-RU"/>
        </w:rPr>
        <w:t xml:space="preserve">2.4. Цена </w:t>
      </w:r>
      <w:r>
        <w:rPr>
          <w:rFonts w:ascii="Times New Roman" w:eastAsia="Times New Roman" w:hAnsi="Times New Roman" w:cs="Times New Roman"/>
          <w:iCs/>
          <w:color w:val="000000"/>
          <w:spacing w:val="-1"/>
          <w:sz w:val="24"/>
          <w:szCs w:val="24"/>
          <w:lang w:eastAsia="ru-RU"/>
        </w:rPr>
        <w:t>Договора</w:t>
      </w:r>
      <w:r>
        <w:rPr>
          <w:rFonts w:ascii="Times New Roman" w:eastAsia="Times New Roman" w:hAnsi="Times New Roman" w:cs="Times New Roman"/>
          <w:color w:val="000000"/>
          <w:sz w:val="24"/>
          <w:szCs w:val="24"/>
          <w:lang w:eastAsia="ru-RU"/>
        </w:rPr>
        <w:t xml:space="preserve"> может быть изменена по соглашению Сторон в случаях: </w:t>
      </w:r>
    </w:p>
    <w:p w:rsidR="00BC6AAE" w:rsidRDefault="00F759FC">
      <w:pPr>
        <w:tabs>
          <w:tab w:val="left" w:pos="60"/>
        </w:tabs>
        <w:spacing w:after="0" w:line="240" w:lineRule="auto"/>
        <w:ind w:firstLine="567"/>
        <w:jc w:val="both"/>
      </w:pPr>
      <w:r>
        <w:rPr>
          <w:rFonts w:ascii="Times New Roman" w:eastAsia="Times New Roman" w:hAnsi="Times New Roman" w:cs="Times New Roman"/>
          <w:color w:val="000000"/>
          <w:sz w:val="24"/>
          <w:szCs w:val="24"/>
          <w:lang w:eastAsia="ru-RU"/>
        </w:rPr>
        <w:t xml:space="preserve">- при снижении цены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 xml:space="preserve">а без изменения предусмотренных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 xml:space="preserve">ом количества товара, объема работы, качества поставляемого товара, выполняемой работы и иных условий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а;</w:t>
      </w:r>
    </w:p>
    <w:p w:rsidR="00BC6AAE" w:rsidRDefault="00F759FC">
      <w:pPr>
        <w:tabs>
          <w:tab w:val="left" w:pos="60"/>
        </w:tabs>
        <w:spacing w:after="0" w:line="240" w:lineRule="auto"/>
        <w:ind w:firstLine="567"/>
        <w:jc w:val="both"/>
      </w:pPr>
      <w:r>
        <w:rPr>
          <w:rFonts w:ascii="Times New Roman" w:eastAsia="Times New Roman" w:hAnsi="Times New Roman" w:cs="Times New Roman"/>
          <w:color w:val="000000"/>
          <w:sz w:val="24"/>
          <w:szCs w:val="24"/>
          <w:lang w:eastAsia="ru-RU"/>
        </w:rPr>
        <w:t xml:space="preserve">- если по предложению Заказчика увеличиваются предусмотренные </w:t>
      </w:r>
      <w:r>
        <w:rPr>
          <w:rFonts w:ascii="Times New Roman" w:eastAsia="Times New Roman" w:hAnsi="Times New Roman" w:cs="Times New Roman"/>
          <w:iCs/>
          <w:color w:val="000000"/>
          <w:spacing w:val="-1"/>
          <w:sz w:val="24"/>
          <w:szCs w:val="24"/>
          <w:lang w:eastAsia="ru-RU"/>
        </w:rPr>
        <w:t>Договоро</w:t>
      </w:r>
      <w:r>
        <w:rPr>
          <w:rFonts w:ascii="Times New Roman" w:eastAsia="Times New Roman" w:hAnsi="Times New Roman" w:cs="Times New Roman"/>
          <w:color w:val="000000"/>
          <w:sz w:val="24"/>
          <w:szCs w:val="24"/>
          <w:lang w:eastAsia="ru-RU"/>
        </w:rPr>
        <w:t xml:space="preserve">м количество товара, объем работы не более чем на десять процентов или уменьшаются предусмотренные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 xml:space="preserve">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 xml:space="preserve">а пропорционально дополнительному количеству товара, дополнительному объему работы исходя из установленной в </w:t>
      </w:r>
      <w:r>
        <w:rPr>
          <w:rFonts w:ascii="Times New Roman" w:eastAsia="Times New Roman" w:hAnsi="Times New Roman" w:cs="Times New Roman"/>
          <w:iCs/>
          <w:color w:val="000000"/>
          <w:spacing w:val="-1"/>
          <w:sz w:val="24"/>
          <w:szCs w:val="24"/>
          <w:lang w:eastAsia="ru-RU"/>
        </w:rPr>
        <w:t xml:space="preserve">Договоре </w:t>
      </w:r>
      <w:r>
        <w:rPr>
          <w:rFonts w:ascii="Times New Roman" w:eastAsia="Times New Roman" w:hAnsi="Times New Roman" w:cs="Times New Roman"/>
          <w:color w:val="000000"/>
          <w:sz w:val="24"/>
          <w:szCs w:val="24"/>
          <w:lang w:eastAsia="ru-RU"/>
        </w:rPr>
        <w:t xml:space="preserve">цены единицы товара, работы, но не более чем на десять процентов цены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 xml:space="preserve">а. При уменьшении предусмотренных </w:t>
      </w:r>
      <w:r>
        <w:rPr>
          <w:rFonts w:ascii="Times New Roman" w:eastAsia="Times New Roman" w:hAnsi="Times New Roman" w:cs="Times New Roman"/>
          <w:iCs/>
          <w:color w:val="000000"/>
          <w:spacing w:val="-1"/>
          <w:sz w:val="24"/>
          <w:szCs w:val="24"/>
          <w:lang w:eastAsia="ru-RU"/>
        </w:rPr>
        <w:t>Договором</w:t>
      </w:r>
      <w:r>
        <w:rPr>
          <w:rFonts w:ascii="Times New Roman" w:eastAsia="Times New Roman" w:hAnsi="Times New Roman" w:cs="Times New Roman"/>
          <w:color w:val="000000"/>
          <w:sz w:val="24"/>
          <w:szCs w:val="24"/>
          <w:lang w:eastAsia="ru-RU"/>
        </w:rPr>
        <w:t xml:space="preserve"> количества товара, объема работы стороны </w:t>
      </w:r>
      <w:r>
        <w:rPr>
          <w:rFonts w:ascii="Times New Roman" w:eastAsia="Times New Roman" w:hAnsi="Times New Roman" w:cs="Times New Roman"/>
          <w:iCs/>
          <w:color w:val="000000"/>
          <w:spacing w:val="-1"/>
          <w:sz w:val="24"/>
          <w:szCs w:val="24"/>
          <w:lang w:eastAsia="ru-RU"/>
        </w:rPr>
        <w:t>Договор</w:t>
      </w:r>
      <w:r>
        <w:rPr>
          <w:rFonts w:ascii="Times New Roman" w:eastAsia="Times New Roman" w:hAnsi="Times New Roman" w:cs="Times New Roman"/>
          <w:color w:val="000000"/>
          <w:sz w:val="24"/>
          <w:szCs w:val="24"/>
          <w:lang w:eastAsia="ru-RU"/>
        </w:rPr>
        <w:t xml:space="preserve">а обязаны уменьшить цену </w:t>
      </w:r>
      <w:r>
        <w:rPr>
          <w:rFonts w:ascii="Times New Roman" w:eastAsia="Times New Roman" w:hAnsi="Times New Roman" w:cs="Times New Roman"/>
          <w:iCs/>
          <w:color w:val="000000"/>
          <w:spacing w:val="-1"/>
          <w:sz w:val="24"/>
          <w:szCs w:val="24"/>
          <w:lang w:eastAsia="ru-RU"/>
        </w:rPr>
        <w:t>Договора</w:t>
      </w:r>
      <w:r>
        <w:rPr>
          <w:rFonts w:ascii="Times New Roman" w:eastAsia="Times New Roman" w:hAnsi="Times New Roman" w:cs="Times New Roman"/>
          <w:color w:val="000000"/>
          <w:sz w:val="24"/>
          <w:szCs w:val="24"/>
          <w:lang w:eastAsia="ru-RU"/>
        </w:rPr>
        <w:t xml:space="preserve"> исходя из цены единицы товара, работы или услуги.</w:t>
      </w:r>
    </w:p>
    <w:p w:rsidR="00BC6AAE" w:rsidRDefault="00F759FC">
      <w:pPr>
        <w:tabs>
          <w:tab w:val="left" w:pos="60"/>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исполнении Договора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C6AAE" w:rsidRDefault="00F759FC">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6AAE" w:rsidRDefault="00F759FC">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Оплата выполненных работ производится по акту о приёмке выполненных работ (КС-2), составленному в соответствии с локальной сметой (Приложение № 2 к Договору), но с применением поправочного (понижающего) коэффициента К=__, рассчитанного по результатам аукциона. Поправочный коэффициент – отношение цены, предложенной Подрядчиком, с которым заключается Договор, к начальной (максимальной) цене Договора, если Подрядчик, с которым заключается Договор является плательщиком НДС или к начальной (максимальной) цене Договора, без учёта суммы НДС, если Подрядчик, с которым заключается Договор не является плательщиком НДС. Поправочный коэффициент применяется к итоговым данным локальной сметы, являющейся приложением к Договору.</w:t>
      </w:r>
    </w:p>
    <w:p w:rsidR="00BC6AAE" w:rsidRDefault="00F759FC">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Авансирование по настоящему Договору не предусмотрено.</w:t>
      </w:r>
    </w:p>
    <w:p w:rsidR="00BC6AAE" w:rsidRDefault="00F759FC">
      <w:pPr>
        <w:widowControl w:val="0"/>
        <w:spacing w:after="0" w:line="240" w:lineRule="auto"/>
        <w:ind w:firstLine="567"/>
        <w:jc w:val="both"/>
      </w:pPr>
      <w:r>
        <w:rPr>
          <w:rFonts w:ascii="Times New Roman" w:eastAsia="Times New Roman" w:hAnsi="Times New Roman" w:cs="Times New Roman"/>
          <w:color w:val="000000"/>
          <w:sz w:val="24"/>
          <w:szCs w:val="24"/>
          <w:lang w:eastAsia="ru-RU"/>
        </w:rPr>
        <w:t xml:space="preserve">2.7. </w:t>
      </w:r>
      <w:r>
        <w:rPr>
          <w:rFonts w:ascii="Times New Roman" w:eastAsia="Arial Unicode MS" w:hAnsi="Times New Roman" w:cs="Times New Roman"/>
          <w:color w:val="000000"/>
          <w:sz w:val="24"/>
          <w:szCs w:val="24"/>
          <w:lang w:eastAsia="ru-RU"/>
        </w:rPr>
        <w:t xml:space="preserve">Оплата производится путем перечисления денежных средств на расчетный счет </w:t>
      </w:r>
      <w:r>
        <w:rPr>
          <w:rFonts w:ascii="Times New Roman" w:eastAsia="Times New Roman" w:hAnsi="Times New Roman" w:cs="Times New Roman"/>
          <w:color w:val="000000"/>
          <w:sz w:val="24"/>
          <w:szCs w:val="24"/>
          <w:lang w:eastAsia="ru-RU"/>
        </w:rPr>
        <w:t>Подрядчика в течение 7 (семи) рабочих дней после подписания Сторонами акта о приемке выполненных работ (форма № КС-2), справки о стоимости выполненных работ и затрат (форма № КС-3), при наличии счета и (или) счета-фактуры.</w:t>
      </w:r>
    </w:p>
    <w:p w:rsidR="00BC6AAE" w:rsidRDefault="00F759FC">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В случае нарушения Подрядчиком сроков исполнения обязательств по Договору, а также за неисполнение или ненадлежащее исполнение Подрядчиком обязательств, Заказчик перечисляет Подрядчику оплату в размере, уменьшенном на размер установленной Договором неустойки (штрафа, пеней).</w:t>
      </w:r>
    </w:p>
    <w:p w:rsidR="00BC6AAE" w:rsidRDefault="00BC6AAE">
      <w:pPr>
        <w:widowControl w:val="0"/>
        <w:spacing w:after="0" w:line="240" w:lineRule="auto"/>
        <w:ind w:firstLine="567"/>
        <w:jc w:val="both"/>
        <w:rPr>
          <w:rFonts w:ascii="Times New Roman" w:eastAsia="Times New Roman" w:hAnsi="Times New Roman" w:cs="Times New Roman"/>
          <w:color w:val="000000"/>
          <w:sz w:val="24"/>
          <w:szCs w:val="24"/>
          <w:lang w:eastAsia="ru-RU"/>
        </w:rPr>
      </w:pPr>
    </w:p>
    <w:p w:rsidR="00BC6AAE" w:rsidRDefault="00F759FC">
      <w:pPr>
        <w:widowControl w:val="0"/>
        <w:numPr>
          <w:ilvl w:val="0"/>
          <w:numId w:val="2"/>
        </w:numPr>
        <w:tabs>
          <w:tab w:val="left" w:pos="993"/>
        </w:tabs>
        <w:spacing w:after="0" w:line="240" w:lineRule="auto"/>
        <w:ind w:left="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ОБЯЗАТЕЛЬСТВА СТОРОН</w:t>
      </w:r>
    </w:p>
    <w:p w:rsidR="00BC6AAE" w:rsidRDefault="00F759FC">
      <w:pPr>
        <w:pStyle w:val="afb"/>
        <w:ind w:left="360"/>
      </w:pPr>
      <w:r>
        <w:t xml:space="preserve">3.1. </w:t>
      </w:r>
      <w:r>
        <w:rPr>
          <w:u w:val="single"/>
        </w:rPr>
        <w:t>Права Подрядчика</w:t>
      </w:r>
      <w:r>
        <w:t>:</w:t>
      </w:r>
    </w:p>
    <w:p w:rsidR="00BC6AAE" w:rsidRDefault="00F759FC">
      <w:pPr>
        <w:pStyle w:val="afb"/>
        <w:ind w:left="-57" w:firstLine="567"/>
        <w:jc w:val="both"/>
      </w:pPr>
      <w:r>
        <w:t xml:space="preserve">3.1.1. Подрядчик вправе привлекать для выполнения работ по настоящему Договору субподрядчиков. При этом Подрядчик несет всю ответственность перед Заказчиком за надлежащее исполнение работ по настоящему Договору привлеченными субподрядчиками, за </w:t>
      </w:r>
      <w:r>
        <w:lastRenderedPageBreak/>
        <w:t>координацию их действий.</w:t>
      </w:r>
    </w:p>
    <w:p w:rsidR="00BC6AAE" w:rsidRDefault="00BC6AAE">
      <w:pPr>
        <w:widowControl w:val="0"/>
        <w:spacing w:after="0" w:line="240" w:lineRule="auto"/>
        <w:ind w:firstLine="567"/>
        <w:jc w:val="both"/>
        <w:rPr>
          <w:rFonts w:ascii="Times New Roman" w:eastAsia="Times New Roman" w:hAnsi="Times New Roman" w:cs="Times New Roman"/>
          <w:color w:val="000000"/>
          <w:sz w:val="24"/>
          <w:szCs w:val="24"/>
          <w:u w:val="single"/>
          <w:lang w:eastAsia="ru-RU"/>
        </w:rPr>
      </w:pPr>
    </w:p>
    <w:p w:rsidR="00BC6AAE" w:rsidRDefault="00F759FC">
      <w:pPr>
        <w:widowControl w:val="0"/>
        <w:spacing w:after="0" w:line="240" w:lineRule="auto"/>
        <w:ind w:firstLine="567"/>
        <w:jc w:val="both"/>
      </w:pPr>
      <w:r>
        <w:rPr>
          <w:rFonts w:ascii="Times New Roman" w:eastAsia="Times New Roman" w:hAnsi="Times New Roman" w:cs="Times New Roman"/>
          <w:color w:val="000000"/>
          <w:sz w:val="24"/>
          <w:szCs w:val="24"/>
          <w:u w:val="single"/>
          <w:lang w:eastAsia="ru-RU"/>
        </w:rPr>
        <w:t>3.2. Подрядчик обязан</w:t>
      </w:r>
      <w:r>
        <w:rPr>
          <w:rFonts w:ascii="Times New Roman" w:eastAsia="Times New Roman" w:hAnsi="Times New Roman" w:cs="Times New Roman"/>
          <w:color w:val="000000"/>
          <w:sz w:val="24"/>
          <w:szCs w:val="24"/>
          <w:lang w:eastAsia="ru-RU"/>
        </w:rPr>
        <w:t>:</w:t>
      </w:r>
    </w:p>
    <w:p w:rsidR="00BC6AAE" w:rsidRDefault="00F759FC">
      <w:pPr>
        <w:widowControl w:val="0"/>
        <w:tabs>
          <w:tab w:val="left" w:pos="0"/>
          <w:tab w:val="left" w:pos="993"/>
          <w:tab w:val="left" w:pos="1276"/>
        </w:tabs>
        <w:spacing w:after="0" w:line="240" w:lineRule="auto"/>
        <w:ind w:firstLine="567"/>
        <w:jc w:val="both"/>
      </w:pPr>
      <w:r>
        <w:rPr>
          <w:rFonts w:ascii="Times New Roman" w:eastAsia="Times New Roman" w:hAnsi="Times New Roman" w:cs="Times New Roman"/>
          <w:color w:val="000000"/>
          <w:sz w:val="24"/>
          <w:szCs w:val="24"/>
          <w:lang w:eastAsia="ru-RU"/>
        </w:rPr>
        <w:t xml:space="preserve">3.2.1. В течение 3 (Трех) рабочих дней с момента заключения Договора предоставить Заказчику на утверждение </w:t>
      </w:r>
      <w:r>
        <w:rPr>
          <w:rFonts w:ascii="Times New Roman" w:eastAsia="Times New Roman" w:hAnsi="Times New Roman" w:cs="Times New Roman"/>
          <w:b/>
          <w:color w:val="000000"/>
          <w:sz w:val="24"/>
          <w:szCs w:val="24"/>
          <w:lang w:eastAsia="ru-RU"/>
        </w:rPr>
        <w:t>график производства работ,</w:t>
      </w:r>
      <w:r>
        <w:rPr>
          <w:rFonts w:ascii="Times New Roman" w:eastAsia="Times New Roman" w:hAnsi="Times New Roman" w:cs="Times New Roman"/>
          <w:color w:val="000000"/>
          <w:sz w:val="24"/>
          <w:szCs w:val="24"/>
          <w:lang w:eastAsia="ru-RU"/>
        </w:rPr>
        <w:t xml:space="preserve"> составленный с учетом сроков, указанных в </w:t>
      </w:r>
      <w:r>
        <w:rPr>
          <w:rFonts w:ascii="Times New Roman" w:eastAsia="Times New Roman" w:hAnsi="Times New Roman" w:cs="Times New Roman"/>
          <w:sz w:val="24"/>
          <w:szCs w:val="24"/>
          <w:lang w:eastAsia="ru-RU"/>
        </w:rPr>
        <w:t>п.1.3</w:t>
      </w:r>
      <w:r>
        <w:rPr>
          <w:rFonts w:ascii="Times New Roman" w:eastAsia="Times New Roman" w:hAnsi="Times New Roman" w:cs="Times New Roman"/>
          <w:color w:val="000000"/>
          <w:sz w:val="24"/>
          <w:szCs w:val="24"/>
          <w:lang w:eastAsia="ru-RU"/>
        </w:rPr>
        <w:t xml:space="preserve"> настоящего Договора.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Обеспечить:</w:t>
      </w:r>
    </w:p>
    <w:p w:rsidR="00BC6AAE" w:rsidRDefault="00F759FC">
      <w:pPr>
        <w:pStyle w:val="afb"/>
        <w:widowControl/>
        <w:numPr>
          <w:ilvl w:val="0"/>
          <w:numId w:val="3"/>
        </w:numPr>
        <w:ind w:left="0" w:firstLine="567"/>
        <w:jc w:val="both"/>
        <w:rPr>
          <w:color w:val="000000"/>
        </w:rPr>
      </w:pPr>
      <w:r>
        <w:rPr>
          <w:color w:val="000000"/>
        </w:rPr>
        <w:t>производство работ в полном соответствии с технической документацией, сроками, строительными нормами и правилами;</w:t>
      </w:r>
    </w:p>
    <w:p w:rsidR="00BC6AAE" w:rsidRDefault="00F759FC">
      <w:pPr>
        <w:pStyle w:val="afb"/>
        <w:widowControl/>
        <w:numPr>
          <w:ilvl w:val="0"/>
          <w:numId w:val="3"/>
        </w:numPr>
        <w:ind w:left="0" w:firstLine="567"/>
        <w:jc w:val="both"/>
        <w:rPr>
          <w:color w:val="000000"/>
        </w:rPr>
      </w:pPr>
      <w:r>
        <w:rPr>
          <w:color w:val="000000"/>
        </w:rPr>
        <w:t>качество выполнения всех работ в соответствии с технической документацией, действующими нормами и техническими условиями;</w:t>
      </w:r>
    </w:p>
    <w:p w:rsidR="00BC6AAE" w:rsidRDefault="00F759FC">
      <w:pPr>
        <w:pStyle w:val="afb"/>
        <w:widowControl/>
        <w:numPr>
          <w:ilvl w:val="0"/>
          <w:numId w:val="3"/>
        </w:numPr>
        <w:ind w:left="0" w:firstLine="567"/>
        <w:jc w:val="both"/>
        <w:rPr>
          <w:color w:val="000000"/>
        </w:rPr>
      </w:pPr>
      <w:r>
        <w:rPr>
          <w:color w:val="000000"/>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BC6AAE" w:rsidRDefault="00F759FC">
      <w:pPr>
        <w:pStyle w:val="afb"/>
        <w:widowControl/>
        <w:numPr>
          <w:ilvl w:val="0"/>
          <w:numId w:val="3"/>
        </w:numPr>
        <w:ind w:left="0" w:firstLine="567"/>
        <w:jc w:val="both"/>
        <w:rPr>
          <w:color w:val="000000"/>
        </w:rPr>
      </w:pPr>
      <w:r>
        <w:rPr>
          <w:color w:val="000000"/>
        </w:rPr>
        <w:t>сдать результаты работы Заказчику в состоянии, позволяющем осуществлять нормальную эксплуатацию Объекта.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Вести Общий журнал работ, предъявлять его при приемке работ, а также по требованию Заказчика.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3.2.4. Качественно выполнить все работы в объеме и в сроки, предусмотренные настоящим Договором, технической документацией и СНиП, действующими нормами и правилами выполнения работ, и техническими условиями. </w:t>
      </w:r>
    </w:p>
    <w:p w:rsidR="00BC6AAE" w:rsidRDefault="00F759FC">
      <w:pPr>
        <w:widowControl w:val="0"/>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Назначить ответственного представителя, уполномоченного согласовывать от имени Подрядчика технические решения и акты, решать текущие вопросы с представителем Заказчика.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 Обеспечить выполнение мероприятий по соблюдению правил техники безопасности, пожарной и электробезопасности, охране окружающей среды (на основании Постановления Госстроя РФ от 17.09.2002 № 123 «О принятии строительных норм и правил РФ «Безопасность труда в строительстве. Часть 2. Строительное производство. СНИП 12-04-2002»).</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Производить электромонтажные работы электротехническим персоналом с соответствующей группой допуска.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 Обеспечить содержание и уборку на Объекте с соблюдением норм технической безопасности, пожарной и производственной санитарии.</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 Немедленно известить Заказчика и до получения от него указаний приостановить работы при обнаружении:</w:t>
      </w:r>
    </w:p>
    <w:p w:rsidR="00BC6AAE" w:rsidRDefault="00F759FC">
      <w:pPr>
        <w:pStyle w:val="afb"/>
        <w:widowControl/>
        <w:numPr>
          <w:ilvl w:val="0"/>
          <w:numId w:val="4"/>
        </w:numPr>
        <w:ind w:left="0" w:firstLine="567"/>
        <w:jc w:val="both"/>
        <w:rPr>
          <w:color w:val="000000"/>
        </w:rPr>
      </w:pPr>
      <w:r>
        <w:rPr>
          <w:color w:val="000000"/>
        </w:rPr>
        <w:t>ненадлежащего качества технической документации, представленной Заказчиком;</w:t>
      </w:r>
    </w:p>
    <w:p w:rsidR="00BC6AAE" w:rsidRDefault="00F759FC">
      <w:pPr>
        <w:pStyle w:val="afb"/>
        <w:widowControl/>
        <w:numPr>
          <w:ilvl w:val="0"/>
          <w:numId w:val="4"/>
        </w:numPr>
        <w:ind w:left="0" w:firstLine="567"/>
        <w:jc w:val="both"/>
        <w:rPr>
          <w:color w:val="000000"/>
        </w:rPr>
      </w:pPr>
      <w:r>
        <w:rPr>
          <w:color w:val="000000"/>
        </w:rPr>
        <w:t>возможных неблагоприятных для Заказчика последствий выполнения его указаний о способе исполнения работ;</w:t>
      </w:r>
    </w:p>
    <w:p w:rsidR="00BC6AAE" w:rsidRDefault="00F759FC">
      <w:pPr>
        <w:pStyle w:val="afb"/>
        <w:widowControl/>
        <w:numPr>
          <w:ilvl w:val="0"/>
          <w:numId w:val="4"/>
        </w:numPr>
        <w:ind w:left="0" w:firstLine="567"/>
        <w:jc w:val="both"/>
        <w:rPr>
          <w:color w:val="000000"/>
        </w:rPr>
      </w:pPr>
      <w:r>
        <w:rPr>
          <w:color w:val="000000"/>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 Поставить на Объект строительные материалы (товары), оборудование, конструкции, инструменты, приборы учета, необходимые для производства работ по настоящему Договору и обеспечить их сохранность.</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Вывезти в течение 5-ти дней со дня подписания Сторонами акта о приемке выполненных работ по форме КС-2 и справки о стоимости выполненных работ и затрат по форме КС-3 за пределы Объекта принадлежащие ему или его субподрядчикам строительные машины и оборудование, транспортные средства, инструменты, приборы, инвентарь и другое имущество, а также строительный мусор.</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3.2.10. Нести ответственность перед Заказчиком:</w:t>
      </w:r>
    </w:p>
    <w:p w:rsidR="00BC6AAE" w:rsidRDefault="00F759FC">
      <w:pPr>
        <w:pStyle w:val="afb"/>
        <w:widowControl/>
        <w:numPr>
          <w:ilvl w:val="0"/>
          <w:numId w:val="5"/>
        </w:numPr>
        <w:ind w:left="0" w:firstLine="567"/>
        <w:jc w:val="both"/>
        <w:rPr>
          <w:color w:val="000000"/>
        </w:rPr>
      </w:pPr>
      <w:r>
        <w:rPr>
          <w:color w:val="000000"/>
        </w:rPr>
        <w:t>за неисполнение и/или ненадлежащее исполнение работ по настоящему Договору привлеченными субподрядчиками, за координацию их деятельности;</w:t>
      </w:r>
    </w:p>
    <w:p w:rsidR="00BC6AAE" w:rsidRDefault="00F759FC">
      <w:pPr>
        <w:pStyle w:val="afb"/>
        <w:widowControl/>
        <w:numPr>
          <w:ilvl w:val="0"/>
          <w:numId w:val="5"/>
        </w:numPr>
        <w:ind w:left="0" w:firstLine="567"/>
        <w:jc w:val="both"/>
        <w:rPr>
          <w:color w:val="000000"/>
        </w:rPr>
      </w:pPr>
      <w:r>
        <w:rPr>
          <w:color w:val="000000"/>
        </w:rPr>
        <w:lastRenderedPageBreak/>
        <w:t>за случайное уничтожение и /или повреждение Объекта, до даты подписания Сторонами акта о приемке выполненных работ по форме КС-2 и справки о стоимости выполненных работ и затрат по форме КС-3.</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3.2.11. Оплатить за свой счет ущерб третьим лицам, нанесенный по его вине при производстве работ на Объекте.</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3.2.12. Информировать Заказчика о заключении договоров субподряда. В информации должен излагаться предмет договора, наименование и адрес субподрядчика.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3.2.13. По запросу Заказчика предоставить в 3-х дневный срок документы, касающиеся процесса выполнения работ на Объекте.</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3.2.14. Известить Заказчика о готовности скрытых работ за 2 (два) дня до начала приемки соответствующих работ.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BC6AAE" w:rsidRDefault="00F759FC">
      <w:pPr>
        <w:spacing w:after="0" w:line="240" w:lineRule="auto"/>
        <w:ind w:firstLine="567"/>
        <w:jc w:val="both"/>
      </w:pPr>
      <w:r>
        <w:rPr>
          <w:rFonts w:ascii="Times New Roman" w:eastAsia="Times New Roman" w:hAnsi="Times New Roman" w:cs="Times New Roman"/>
          <w:color w:val="000000"/>
          <w:sz w:val="24"/>
          <w:szCs w:val="24"/>
          <w:lang w:eastAsia="ru-RU"/>
        </w:rPr>
        <w:t xml:space="preserve">3.2.15. Обеспечивать выполнение работ в пределах твердой цены, указанной в п.2.2. </w:t>
      </w:r>
      <w:r>
        <w:rPr>
          <w:rFonts w:ascii="Times New Roman" w:eastAsia="Times New Roman" w:hAnsi="Times New Roman" w:cs="Times New Roman"/>
          <w:sz w:val="24"/>
          <w:szCs w:val="24"/>
          <w:lang w:eastAsia="ru-RU"/>
        </w:rPr>
        <w:t>настоящего Договора, в соответствии с графиком производства работ.</w:t>
      </w:r>
    </w:p>
    <w:p w:rsidR="00BC6AAE" w:rsidRDefault="00F759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3.2.16. Работы и услуги, составляющие деятельность по монтажу, техническому обслуживанию и ремонту средств обеспечения пожарной безопасности зданий и сооружений выполняются только при наличии соответствующей лицензии МЧС России, копию которой Подрядчик обязан предоставить Заказчику в течение 2 рабочих дней с момента получения запроса о ее предоставлении.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3.2.17. Выполнить в полном объеме все свои обязательства, предусмотренные настоящим Договором. </w:t>
      </w:r>
    </w:p>
    <w:p w:rsidR="00BC6AAE" w:rsidRDefault="00F759FC">
      <w:pPr>
        <w:spacing w:after="0" w:line="240" w:lineRule="auto"/>
        <w:ind w:firstLine="567"/>
        <w:jc w:val="both"/>
      </w:pPr>
      <w:r>
        <w:rPr>
          <w:rFonts w:ascii="Times New Roman" w:eastAsia="Times New Roman" w:hAnsi="Times New Roman" w:cs="Times New Roman"/>
          <w:color w:val="000000"/>
          <w:sz w:val="24"/>
          <w:szCs w:val="24"/>
          <w:lang w:eastAsia="ru-RU"/>
        </w:rPr>
        <w:t xml:space="preserve">3.2.18. Составить акт о приемке выполненных </w:t>
      </w:r>
      <w:r>
        <w:rPr>
          <w:rFonts w:ascii="Times New Roman" w:eastAsia="Times New Roman" w:hAnsi="Times New Roman" w:cs="Times New Roman"/>
          <w:sz w:val="24"/>
          <w:szCs w:val="24"/>
          <w:lang w:eastAsia="ru-RU"/>
        </w:rPr>
        <w:t>работ (форма № КС-2), справку о стоимости выполненных работ и затрат (форма № КС-3), а также документы, предусмотренные техническим заданием, своими силами и за свой счет.</w:t>
      </w:r>
    </w:p>
    <w:p w:rsidR="00BC6AAE" w:rsidRDefault="00BC6AAE">
      <w:pPr>
        <w:spacing w:after="0" w:line="240" w:lineRule="auto"/>
        <w:ind w:firstLine="567"/>
        <w:jc w:val="both"/>
        <w:rPr>
          <w:rFonts w:ascii="Times New Roman" w:eastAsia="Times New Roman" w:hAnsi="Times New Roman" w:cs="Times New Roman"/>
          <w:color w:val="000000"/>
          <w:sz w:val="24"/>
          <w:szCs w:val="24"/>
          <w:u w:val="single"/>
          <w:lang w:eastAsia="ru-RU"/>
        </w:rPr>
      </w:pPr>
    </w:p>
    <w:p w:rsidR="00BC6AAE" w:rsidRDefault="00F759FC">
      <w:pPr>
        <w:spacing w:after="0" w:line="240" w:lineRule="auto"/>
        <w:ind w:firstLine="567"/>
        <w:jc w:val="both"/>
      </w:pPr>
      <w:r>
        <w:rPr>
          <w:rFonts w:ascii="Times New Roman" w:eastAsia="Times New Roman" w:hAnsi="Times New Roman" w:cs="Times New Roman"/>
          <w:color w:val="000000"/>
          <w:sz w:val="24"/>
          <w:szCs w:val="24"/>
          <w:u w:val="single"/>
          <w:lang w:eastAsia="ru-RU"/>
        </w:rPr>
        <w:t>3.3. Заказчик имеет право</w:t>
      </w:r>
      <w:r>
        <w:rPr>
          <w:rFonts w:ascii="Times New Roman" w:eastAsia="Times New Roman" w:hAnsi="Times New Roman" w:cs="Times New Roman"/>
          <w:color w:val="000000"/>
          <w:sz w:val="24"/>
          <w:szCs w:val="24"/>
          <w:lang w:eastAsia="ru-RU"/>
        </w:rPr>
        <w:t>:</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 Для реализации настоящего Договора Заказчик вправе:</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необходимости принимать решения о временном прекращении работ.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контроль за ходом и качеством выполняемых работ, соблюдением сроков их выполнения (графика), качеством применяемых материалов (товаров).</w:t>
      </w:r>
    </w:p>
    <w:p w:rsidR="00BC6AAE" w:rsidRDefault="00F759FC">
      <w:pPr>
        <w:spacing w:after="0" w:line="240" w:lineRule="auto"/>
        <w:ind w:firstLine="56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3.4. Заказчик обязан:</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 Предоставить точки подключения электроснабжения, воды на Объекте на время производства работ.</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 Осуществлять контроль за исполнением Подрядчиком условий настоящего Договора.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 В ходе осуществления контроля за ходом выполнения работ не вмешиваться в оперативно-хозяйственную деятельность Подрядчика.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 Производить приемку фактически выполненного объема работ согласно условиям настоящего Договора.</w:t>
      </w:r>
    </w:p>
    <w:p w:rsidR="00BC6AAE" w:rsidRDefault="00F759FC">
      <w:pPr>
        <w:spacing w:after="0" w:line="240" w:lineRule="auto"/>
        <w:ind w:firstLine="567"/>
        <w:jc w:val="both"/>
      </w:pPr>
      <w:bookmarkStart w:id="0" w:name="__DdeLink__19964_3039668237"/>
      <w:r>
        <w:rPr>
          <w:rFonts w:ascii="Times New Roman" w:eastAsia="Times New Roman" w:hAnsi="Times New Roman" w:cs="Times New Roman"/>
          <w:color w:val="000000"/>
          <w:sz w:val="24"/>
          <w:szCs w:val="24"/>
          <w:lang w:eastAsia="ru-RU"/>
        </w:rPr>
        <w:t>3.4.</w:t>
      </w:r>
      <w:bookmarkEnd w:id="0"/>
      <w:r>
        <w:rPr>
          <w:rFonts w:ascii="Times New Roman" w:eastAsia="Times New Roman" w:hAnsi="Times New Roman" w:cs="Times New Roman"/>
          <w:color w:val="000000"/>
          <w:sz w:val="24"/>
          <w:szCs w:val="24"/>
          <w:lang w:eastAsia="ru-RU"/>
        </w:rPr>
        <w:t>5. Производить оплату выполненных работ в пределах установленной цены Договора на расчетный счет Подрядчика.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 Создать условия, не препятствующие выполнению Подрядчиком принятых обязательств:</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назначить ответственного представителя, уполномоченного согласовывать от имени Заказчика технические решения и акты, решать текущие вопросы, содействуя деятельности специалистов Подрядчика;</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обеспечить беспрепятственный допуск специалистов Подрядчика к месту выполнения работ в течение рабочего времени и по согласованию сторон в выходные дни.</w:t>
      </w:r>
    </w:p>
    <w:p w:rsidR="00BC6AAE" w:rsidRDefault="00BC6AAE">
      <w:pPr>
        <w:spacing w:after="0" w:line="240" w:lineRule="auto"/>
        <w:ind w:firstLine="567"/>
        <w:jc w:val="both"/>
        <w:rPr>
          <w:rFonts w:ascii="Times New Roman" w:eastAsia="Times New Roman" w:hAnsi="Times New Roman" w:cs="Times New Roman"/>
          <w:color w:val="000000"/>
          <w:sz w:val="24"/>
          <w:szCs w:val="24"/>
          <w:lang w:eastAsia="ru-RU"/>
        </w:rPr>
      </w:pPr>
    </w:p>
    <w:p w:rsidR="00BC6AAE" w:rsidRDefault="00F759FC">
      <w:pPr>
        <w:numPr>
          <w:ilvl w:val="0"/>
          <w:numId w:val="2"/>
        </w:numPr>
        <w:tabs>
          <w:tab w:val="left" w:pos="993"/>
        </w:tabs>
        <w:suppressAutoHyphens/>
        <w:spacing w:after="0" w:line="240" w:lineRule="auto"/>
        <w:ind w:left="0"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ПОРЯДОК СДАЧИ И ПРИЁМКИ РАБОТ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Работы должны быть завершены Подрядчиком в полном объеме и сданы Заказчику в срок, указанный в п.1.3 настоящего Договора.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Подрядчик в течение 3 (трех) рабочих дней с момента завершения всех видов работ по настоящему Договору представляет Заказчику акт о приемке выполненных работ по форме КС-2, справку о стоимости выполненных работ и затрат по форме КС-3 и сертификаты (декларации) соответствия на применяемые материалы (товары, конструкции), если используемые при выполнении работ материалы (товары, конструкции) подлежат обязательной сертификации (декларированию) соответствия.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Заказчик в течение 5 (пяти) рабочих дней со дня получения акта о приемке выполненных работ по форме КС-2 и справки о стоимости выполненных работ и затрат по форме КС-3 принимает выполненные работы, проверяет и подписывает представленные документы, либо направляет мотивированный отказ. В случае отказа в подписании акта о приемки выполненных работ по форме КС-2 и справки о стоимости выполненных работ и затрат по форме КС-3 Заказчик письменно уведомляет Подрядчика с указанием причины отказа в срок, установленный настоящим пунктом.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обнаружении отступлений от условий Договора, ухудшающих результат работы или иных недостатков в работе, Заказчик обязан отразить это в соответствующем акте с указанием сроков их исправления.</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Заказчик и Подрядчик назначают своих представителей, которые осуществляют приемку и сдачу выполненных работ.</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В рамках приемки Заказчиком результата работы, для проверки соответствия результата выполненных работ требованиям, установленным настоящим Договором производится экспертиза. Экспертиза проводится течение 5 (пяти) рабочих дней с момента получения акта о приемке выполненных работ по форме КС-2 и справки о стоимости выполненных работ по форме КС-3, которая оформляется в виде заключения до подписания акта о приемке выполненных работ по форме КС-2 и справки о стоимости выполненных работ по форме КС-3.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выбор которых осуществляется в соответствии с действующим законодательством РФ.</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установленный Заказчиком срок устранить недостатки выполненных работ для обеспечения их надлежащего качества.</w:t>
      </w:r>
    </w:p>
    <w:p w:rsidR="00BC6AAE" w:rsidRDefault="00BC6AAE">
      <w:pPr>
        <w:spacing w:after="0" w:line="240" w:lineRule="auto"/>
        <w:ind w:firstLine="567"/>
        <w:jc w:val="both"/>
        <w:rPr>
          <w:rFonts w:ascii="Times New Roman" w:eastAsia="Times New Roman" w:hAnsi="Times New Roman" w:cs="Times New Roman"/>
          <w:color w:val="000000"/>
          <w:sz w:val="24"/>
          <w:szCs w:val="24"/>
          <w:lang w:eastAsia="ru-RU"/>
        </w:rPr>
      </w:pPr>
    </w:p>
    <w:p w:rsidR="00BC6AAE" w:rsidRDefault="00F759FC">
      <w:pPr>
        <w:widowControl w:val="0"/>
        <w:tabs>
          <w:tab w:val="left" w:pos="9355"/>
          <w:tab w:val="left" w:pos="10489"/>
        </w:tabs>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ОТВЕТСТВЕННОСТЬ СТОРОН. РАЗРЕШЕНИЕ СПОРОВ</w:t>
      </w:r>
    </w:p>
    <w:p w:rsidR="00BC6AAE" w:rsidRDefault="00F759FC">
      <w:pPr>
        <w:widowControl w:val="0"/>
        <w:numPr>
          <w:ilvl w:val="1"/>
          <w:numId w:val="6"/>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неисполнения или ненадлежащего исполнения одной из Сторон обязательств, предусмотренных Договором, данная Сторона:</w:t>
      </w:r>
    </w:p>
    <w:p w:rsidR="00BC6AAE" w:rsidRDefault="00F759FC">
      <w:pPr>
        <w:widowControl w:val="0"/>
        <w:tabs>
          <w:tab w:val="left" w:pos="814"/>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возмещает другой Стороне причиненные в результате этого убытки;</w:t>
      </w:r>
    </w:p>
    <w:p w:rsidR="00BC6AAE" w:rsidRDefault="00F759FC">
      <w:pPr>
        <w:widowControl w:val="0"/>
        <w:tabs>
          <w:tab w:val="left" w:pos="814"/>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несет иную ответственность, установленную законодательством Российской Федерации и Договором.</w:t>
      </w:r>
    </w:p>
    <w:p w:rsidR="00BC6AAE" w:rsidRDefault="00F759FC">
      <w:pPr>
        <w:widowControl w:val="0"/>
        <w:numPr>
          <w:ilvl w:val="1"/>
          <w:numId w:val="6"/>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Взыскание неустойки с Подрядчика.</w:t>
      </w:r>
    </w:p>
    <w:p w:rsidR="00BC6AAE" w:rsidRDefault="00F759FC">
      <w:pPr>
        <w:widowControl w:val="0"/>
        <w:numPr>
          <w:ilvl w:val="2"/>
          <w:numId w:val="6"/>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договорных обязательств Заказчик направляет Подрядчику требование об </w:t>
      </w:r>
      <w:r>
        <w:rPr>
          <w:rFonts w:ascii="Times New Roman" w:eastAsia="Times New Roman" w:hAnsi="Times New Roman" w:cs="Times New Roman"/>
          <w:color w:val="000000"/>
          <w:sz w:val="24"/>
          <w:szCs w:val="24"/>
        </w:rPr>
        <w:lastRenderedPageBreak/>
        <w:t>уплате неустоек (штрафов, пеней).</w:t>
      </w:r>
    </w:p>
    <w:p w:rsidR="00BC6AAE" w:rsidRDefault="00F759FC">
      <w:pPr>
        <w:widowControl w:val="0"/>
        <w:numPr>
          <w:ilvl w:val="2"/>
          <w:numId w:val="6"/>
        </w:numPr>
        <w:tabs>
          <w:tab w:val="left" w:pos="814"/>
          <w:tab w:val="left" w:pos="1134"/>
        </w:tabs>
        <w:spacing w:after="0" w:line="240" w:lineRule="auto"/>
        <w:ind w:left="0" w:firstLine="567"/>
        <w:jc w:val="both"/>
        <w:rPr>
          <w:sz w:val="24"/>
          <w:szCs w:val="24"/>
        </w:rPr>
      </w:pPr>
      <w:r>
        <w:rPr>
          <w:rFonts w:ascii="Times New Roman" w:hAnsi="Times New Roman" w:cs="Times New Roman"/>
          <w:sz w:val="24"/>
          <w:szCs w:val="24"/>
        </w:rPr>
        <w:t xml:space="preserve">Пеня начисляется за каждый день просрочки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пени определяется в порядке, установленном постановлением правительства РФ от 30.08.2017 № 1042, но не менее чем одна трехсотая действующей на дату уплаты пени </w:t>
      </w:r>
      <w:r w:rsidRPr="00F759FC">
        <w:rPr>
          <w:rFonts w:ascii="Times New Roman" w:hAnsi="Times New Roman" w:cs="Times New Roman"/>
          <w:sz w:val="24"/>
          <w:szCs w:val="24"/>
        </w:rPr>
        <w:t>ключевой ставки</w:t>
      </w:r>
      <w:r>
        <w:rPr>
          <w:rFonts w:ascii="Times New Roman" w:hAnsi="Times New Roman" w:cs="Times New Roman"/>
          <w:sz w:val="24"/>
          <w:szCs w:val="24"/>
        </w:rPr>
        <w:t xml:space="preserve"> Центрального банка Российской Федерации о цены Договора, уменьшенной на сумму, пропорциональную объему обязательств, предусмотренных Договором и фактически </w:t>
      </w:r>
      <w:r>
        <w:rPr>
          <w:rFonts w:ascii="Times New Roman" w:eastAsia="Times New Roman" w:hAnsi="Times New Roman" w:cs="Times New Roman"/>
          <w:color w:val="000000"/>
          <w:sz w:val="24"/>
          <w:szCs w:val="24"/>
        </w:rPr>
        <w:t xml:space="preserve">исполненных Подрядчиком. </w:t>
      </w:r>
    </w:p>
    <w:p w:rsidR="00BC6AAE" w:rsidRDefault="00F759FC">
      <w:pPr>
        <w:widowControl w:val="0"/>
        <w:numPr>
          <w:ilvl w:val="2"/>
          <w:numId w:val="6"/>
        </w:numPr>
        <w:tabs>
          <w:tab w:val="left" w:pos="814"/>
          <w:tab w:val="left" w:pos="1134"/>
        </w:tabs>
        <w:spacing w:after="0" w:line="240" w:lineRule="auto"/>
        <w:ind w:left="0" w:firstLine="567"/>
        <w:contextualSpacing/>
        <w:jc w:val="both"/>
      </w:pPr>
      <w:r>
        <w:rPr>
          <w:rFonts w:ascii="Times New Roman" w:eastAsia="Times New Roman" w:hAnsi="Times New Roman" w:cs="Times New Roman"/>
          <w:color w:val="000000"/>
          <w:sz w:val="24"/>
          <w:szCs w:val="24"/>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уплачивает Заказчику штраф в размере 10% от цены Договора, что составляет ___________руб. _____ коп.</w:t>
      </w:r>
    </w:p>
    <w:p w:rsidR="00BC6AAE" w:rsidRDefault="00F759FC">
      <w:pPr>
        <w:widowControl w:val="0"/>
        <w:numPr>
          <w:ilvl w:val="2"/>
          <w:numId w:val="6"/>
        </w:numPr>
        <w:tabs>
          <w:tab w:val="left" w:pos="814"/>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 вправе удержать суммы неустойки, начисленной в связи с просрочкой исполнения обязательства, из цены, подлежащей уплате.</w:t>
      </w:r>
    </w:p>
    <w:p w:rsidR="00BC6AAE" w:rsidRDefault="00F759FC">
      <w:pPr>
        <w:widowControl w:val="0"/>
        <w:numPr>
          <w:ilvl w:val="1"/>
          <w:numId w:val="7"/>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Взыскание неустойки с Заказчика.</w:t>
      </w:r>
    </w:p>
    <w:p w:rsidR="00BC6AAE" w:rsidRDefault="00F759FC">
      <w:pPr>
        <w:widowControl w:val="0"/>
        <w:tabs>
          <w:tab w:val="left" w:pos="814"/>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Подрядчик вправе потребовать уплаты неустоек (пеней).</w:t>
      </w:r>
    </w:p>
    <w:p w:rsidR="00BC6AAE" w:rsidRDefault="00F759FC">
      <w:pPr>
        <w:widowControl w:val="0"/>
        <w:tabs>
          <w:tab w:val="left" w:pos="814"/>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5.3.2. 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определяется в порядке, установленном постановлением правительства РФ от 30.08.2017 № 1042, но не менее чем одна трехсотая действующей на дату уплаты пени </w:t>
      </w:r>
      <w:r w:rsidRPr="00F759FC">
        <w:rPr>
          <w:rFonts w:ascii="Times New Roman" w:eastAsia="Times New Roman" w:hAnsi="Times New Roman" w:cs="Times New Roman"/>
          <w:sz w:val="24"/>
          <w:szCs w:val="24"/>
          <w:lang w:eastAsia="ru-RU"/>
        </w:rPr>
        <w:t xml:space="preserve">ключевой ставки </w:t>
      </w:r>
      <w:r>
        <w:rPr>
          <w:rFonts w:ascii="Times New Roman" w:eastAsia="Times New Roman" w:hAnsi="Times New Roman" w:cs="Times New Roman"/>
          <w:sz w:val="24"/>
          <w:szCs w:val="24"/>
          <w:lang w:eastAsia="ru-RU"/>
        </w:rPr>
        <w:t>Центрального банка Российской Федерации не уплаченной в срок суммы.</w:t>
      </w:r>
    </w:p>
    <w:p w:rsidR="00BC6AAE" w:rsidRDefault="00F759FC">
      <w:pPr>
        <w:widowControl w:val="0"/>
        <w:numPr>
          <w:ilvl w:val="1"/>
          <w:numId w:val="7"/>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C6AAE" w:rsidRDefault="00F759FC">
      <w:pPr>
        <w:widowControl w:val="0"/>
        <w:numPr>
          <w:ilvl w:val="1"/>
          <w:numId w:val="7"/>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C6AAE" w:rsidRDefault="00F759FC">
      <w:pPr>
        <w:widowControl w:val="0"/>
        <w:numPr>
          <w:ilvl w:val="1"/>
          <w:numId w:val="7"/>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Сторона, у которой возникла невозможность исполнения обязательств по Договору, обязана незамедлительно сообщить об этом другой Стороне с целью согласования дальнейших действий. В случае отсутствия уведомления о наступлении обстоятельств, препятствующих исполнению обязательств по настоящему Договору, в течение 7 (семи) календарных дней, виновная Сторона не освобождается от ответственности за неисполнение обязательств по Договору.</w:t>
      </w:r>
    </w:p>
    <w:p w:rsidR="00BC6AAE" w:rsidRDefault="00F759FC">
      <w:pPr>
        <w:widowControl w:val="0"/>
        <w:numPr>
          <w:ilvl w:val="1"/>
          <w:numId w:val="7"/>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BC6AAE" w:rsidRDefault="00F759FC">
      <w:pPr>
        <w:widowControl w:val="0"/>
        <w:tabs>
          <w:tab w:val="left" w:pos="0"/>
          <w:tab w:val="left" w:pos="567"/>
          <w:tab w:val="left" w:pos="1134"/>
        </w:tabs>
        <w:spacing w:after="0" w:line="240" w:lineRule="auto"/>
        <w:ind w:firstLine="567"/>
        <w:jc w:val="both"/>
      </w:pPr>
      <w:r>
        <w:rPr>
          <w:rFonts w:ascii="Times New Roman" w:hAnsi="Times New Roman" w:cs="Times New Roman"/>
          <w:color w:val="000000"/>
          <w:sz w:val="24"/>
          <w:szCs w:val="24"/>
          <w:lang w:eastAsia="ru-RU"/>
        </w:rPr>
        <w:t xml:space="preserve">Уплата </w:t>
      </w:r>
      <w:r>
        <w:rPr>
          <w:rFonts w:ascii="Times New Roman" w:eastAsia="Times New Roman" w:hAnsi="Times New Roman" w:cs="Times New Roman"/>
          <w:color w:val="000000"/>
          <w:sz w:val="24"/>
          <w:szCs w:val="24"/>
          <w:lang w:eastAsia="ru-RU"/>
        </w:rPr>
        <w:t>Подрядчик</w:t>
      </w:r>
      <w:r>
        <w:rPr>
          <w:rFonts w:ascii="Times New Roman" w:hAnsi="Times New Roman" w:cs="Times New Roman"/>
          <w:color w:val="000000"/>
          <w:sz w:val="24"/>
          <w:szCs w:val="24"/>
          <w:lang w:eastAsia="ru-RU"/>
        </w:rPr>
        <w:t>ом неустойки или применение иной формы ответственности не освобождает его от исполнения обязательств по настоящему Договору.</w:t>
      </w:r>
    </w:p>
    <w:p w:rsidR="00BC6AAE" w:rsidRDefault="00F759FC">
      <w:pPr>
        <w:widowControl w:val="0"/>
        <w:numPr>
          <w:ilvl w:val="1"/>
          <w:numId w:val="7"/>
        </w:numPr>
        <w:tabs>
          <w:tab w:val="left" w:pos="814"/>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момента возникновения права требования оплаты неустойки (штрафа, пени) от Подрядчика Заказчик направляет Подрядчику претензионное письмо с требованием оплаты в течение 7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w:t>
      </w:r>
    </w:p>
    <w:p w:rsidR="00BC6AAE" w:rsidRDefault="00F759FC">
      <w:pPr>
        <w:widowControl w:val="0"/>
        <w:numPr>
          <w:ilvl w:val="1"/>
          <w:numId w:val="7"/>
        </w:numPr>
        <w:tabs>
          <w:tab w:val="left" w:pos="0"/>
          <w:tab w:val="left" w:pos="1134"/>
          <w:tab w:val="left" w:pos="9355"/>
          <w:tab w:val="left" w:pos="10489"/>
        </w:tabs>
        <w:spacing w:after="0" w:line="240" w:lineRule="auto"/>
        <w:ind w:left="0"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Все споры и разногласия, которые могут возникнуть при исполнении договора между Сторонами, будут разрешаться путем переговоров, в том числе в претензионном порядке.</w:t>
      </w:r>
    </w:p>
    <w:p w:rsidR="00BC6AAE" w:rsidRDefault="00F759FC">
      <w:pPr>
        <w:widowControl w:val="0"/>
        <w:numPr>
          <w:ilvl w:val="1"/>
          <w:numId w:val="7"/>
        </w:numPr>
        <w:tabs>
          <w:tab w:val="left" w:pos="0"/>
          <w:tab w:val="left" w:pos="1134"/>
          <w:tab w:val="left" w:pos="9355"/>
          <w:tab w:val="left" w:pos="10489"/>
        </w:tabs>
        <w:spacing w:after="0" w:line="240" w:lineRule="auto"/>
        <w:ind w:left="0"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Претензия оформляется в письменной форме и направляется той Стороне по </w:t>
      </w:r>
      <w:r>
        <w:rPr>
          <w:rFonts w:ascii="Times New Roman" w:eastAsia="Times New Roman" w:hAnsi="Times New Roman" w:cs="Times New Roman"/>
          <w:color w:val="000000"/>
          <w:kern w:val="2"/>
          <w:sz w:val="24"/>
          <w:szCs w:val="24"/>
          <w:lang w:eastAsia="ar-SA"/>
        </w:rPr>
        <w:lastRenderedPageBreak/>
        <w:t>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C6AAE" w:rsidRDefault="00F759FC">
      <w:pPr>
        <w:widowControl w:val="0"/>
        <w:numPr>
          <w:ilvl w:val="1"/>
          <w:numId w:val="7"/>
        </w:numPr>
        <w:tabs>
          <w:tab w:val="left" w:pos="0"/>
          <w:tab w:val="left" w:pos="1134"/>
          <w:tab w:val="left" w:pos="9355"/>
          <w:tab w:val="left" w:pos="10489"/>
        </w:tabs>
        <w:spacing w:after="0" w:line="240" w:lineRule="auto"/>
        <w:ind w:left="0"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C6AAE" w:rsidRDefault="00F759FC">
      <w:pPr>
        <w:widowControl w:val="0"/>
        <w:numPr>
          <w:ilvl w:val="1"/>
          <w:numId w:val="7"/>
        </w:numPr>
        <w:tabs>
          <w:tab w:val="left" w:pos="0"/>
          <w:tab w:val="left" w:pos="1134"/>
          <w:tab w:val="left" w:pos="9355"/>
          <w:tab w:val="left" w:pos="10489"/>
        </w:tabs>
        <w:spacing w:after="0" w:line="240" w:lineRule="auto"/>
        <w:ind w:left="0"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При не урегулировании Сторонами спора в досудебном порядке спор передается на разрешение в Арбитражный суд Республики Коми.</w:t>
      </w:r>
    </w:p>
    <w:p w:rsidR="00BC6AAE" w:rsidRDefault="00F759FC">
      <w:pPr>
        <w:widowControl w:val="0"/>
        <w:numPr>
          <w:ilvl w:val="1"/>
          <w:numId w:val="7"/>
        </w:numPr>
        <w:tabs>
          <w:tab w:val="left" w:pos="0"/>
          <w:tab w:val="left" w:pos="1134"/>
          <w:tab w:val="left" w:pos="9355"/>
          <w:tab w:val="left" w:pos="10489"/>
        </w:tabs>
        <w:spacing w:after="0" w:line="240" w:lineRule="auto"/>
        <w:ind w:left="0" w:firstLine="567"/>
        <w:jc w:val="both"/>
      </w:pPr>
      <w:r>
        <w:rPr>
          <w:rFonts w:ascii="Times New Roman" w:eastAsia="Times New Roman" w:hAnsi="Times New Roman" w:cs="Times New Roman"/>
          <w:color w:val="000000"/>
          <w:kern w:val="2"/>
          <w:sz w:val="24"/>
          <w:szCs w:val="24"/>
          <w:lang w:eastAsia="ar-SA"/>
        </w:rPr>
        <w:t>В случае неисполнения Подрядчиком обязательств по настоящему Договору Заказчик вправе поручить выполнение обязательств по Договору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Подрядчика возмещения понесенных необходимых расходов и других убытков.</w:t>
      </w:r>
    </w:p>
    <w:p w:rsidR="00BC6AAE" w:rsidRDefault="00BC6AAE">
      <w:pPr>
        <w:widowControl w:val="0"/>
        <w:tabs>
          <w:tab w:val="left" w:pos="0"/>
          <w:tab w:val="left" w:pos="1134"/>
          <w:tab w:val="left" w:pos="9355"/>
          <w:tab w:val="left" w:pos="10489"/>
        </w:tabs>
        <w:spacing w:after="0" w:line="240" w:lineRule="auto"/>
        <w:jc w:val="center"/>
        <w:rPr>
          <w:rFonts w:ascii="Times New Roman" w:eastAsia="Times New Roman" w:hAnsi="Times New Roman" w:cs="Times New Roman"/>
          <w:color w:val="000000"/>
          <w:kern w:val="2"/>
          <w:sz w:val="24"/>
          <w:szCs w:val="24"/>
          <w:lang w:eastAsia="ar-SA"/>
        </w:rPr>
      </w:pPr>
    </w:p>
    <w:p w:rsidR="00BC6AAE" w:rsidRDefault="00F759FC">
      <w:pPr>
        <w:tabs>
          <w:tab w:val="left" w:pos="0"/>
        </w:tabs>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  ГАРАНТИЙНЫЕ ОБЯЗАТЕЛЬСТВА.</w:t>
      </w:r>
    </w:p>
    <w:p w:rsidR="00BC6AAE" w:rsidRDefault="00F759FC">
      <w:pPr>
        <w:widowControl w:val="0"/>
        <w:tabs>
          <w:tab w:val="left" w:pos="0"/>
          <w:tab w:val="left" w:pos="1134"/>
          <w:tab w:val="left" w:pos="9355"/>
          <w:tab w:val="left" w:pos="10489"/>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6.1. Гарантии качества распространяются на все работы, выполненные Подрядчиком по Договору.</w:t>
      </w:r>
    </w:p>
    <w:p w:rsidR="00BC6AAE" w:rsidRDefault="00F759FC">
      <w:pPr>
        <w:widowControl w:val="0"/>
        <w:tabs>
          <w:tab w:val="left" w:pos="0"/>
          <w:tab w:val="left" w:pos="1134"/>
          <w:tab w:val="left" w:pos="9355"/>
          <w:tab w:val="left" w:pos="10489"/>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6.2. Подрядчик гарантирует выполнение всех работ в соответствии с технической документацией и действующими нормами Российской Федерации, соответствие качества используемых материалов (товаров), поставляемых им для выполнения работ строительным нормам и правилам.</w:t>
      </w:r>
    </w:p>
    <w:p w:rsidR="00BC6AAE" w:rsidRDefault="00F759FC">
      <w:pPr>
        <w:widowControl w:val="0"/>
        <w:tabs>
          <w:tab w:val="left" w:pos="0"/>
          <w:tab w:val="left" w:pos="1134"/>
          <w:tab w:val="left" w:pos="9355"/>
          <w:tab w:val="left" w:pos="10489"/>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6.3. Гарантийный срок на выполненные работы устанавливается 36 месяцев с даты подписания сторонами акта о приемке выполненных работ по форме КС-2 и справки о стоимости выполненных работ и затрат по форме КС-3.</w:t>
      </w:r>
    </w:p>
    <w:p w:rsidR="00BC6AAE" w:rsidRDefault="00F759FC">
      <w:pPr>
        <w:widowControl w:val="0"/>
        <w:tabs>
          <w:tab w:val="left" w:pos="0"/>
          <w:tab w:val="left" w:pos="1134"/>
          <w:tab w:val="left" w:pos="9355"/>
          <w:tab w:val="left" w:pos="10489"/>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6.4. Если в гарантийный период обнаружатся дефекты (возникшие по вине Подрядчика), то Подрядчик обязан их устранить за свой счет, и в установленные Заказчиком сроки. Для участия в составлении акта Подрядчик обязан направить своего представителя не позднее 2-х рабочих дней со дня получения письменного извещения Заказчика. Гарантийный срок в этом случае устанавливается с момента устранения дефектов.</w:t>
      </w:r>
    </w:p>
    <w:p w:rsidR="00BC6AAE" w:rsidRDefault="00F759FC">
      <w:pPr>
        <w:widowControl w:val="0"/>
        <w:tabs>
          <w:tab w:val="left" w:pos="0"/>
          <w:tab w:val="left" w:pos="1134"/>
          <w:tab w:val="left" w:pos="9355"/>
          <w:tab w:val="left" w:pos="10489"/>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6.5.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BC6AAE" w:rsidRDefault="00BC6AAE">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rsidR="00BC6AAE" w:rsidRDefault="00F759FC">
      <w:pPr>
        <w:widowControl w:val="0"/>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 ДЕЙСТВИЕ ОБСТОЯТЕЛЬСТВ НЕПРЕОДОЛИМОЙ СИЛЫ</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Ни одна из Сторон не несёт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w:t>
      </w:r>
    </w:p>
    <w:p w:rsidR="00BC6AAE" w:rsidRDefault="00F759F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C6AAE" w:rsidRDefault="00BC6AAE" w:rsidP="00034B45">
      <w:pPr>
        <w:spacing w:after="0" w:line="240" w:lineRule="auto"/>
        <w:jc w:val="both"/>
      </w:pPr>
    </w:p>
    <w:p w:rsidR="00BC6AAE" w:rsidRDefault="00034B45">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F759FC">
        <w:rPr>
          <w:rFonts w:ascii="Times New Roman" w:eastAsia="Times New Roman" w:hAnsi="Times New Roman" w:cs="Times New Roman"/>
          <w:b/>
          <w:color w:val="000000"/>
          <w:sz w:val="24"/>
          <w:szCs w:val="24"/>
          <w:lang w:eastAsia="ru-RU"/>
        </w:rPr>
        <w:t>. СРОК ДЕЙСТВИЯ ДОГОВОРА, ПОРЯДОК ИЗМЕНЕНИЯ И РАСТОРЖЕНИЯ ДОГОВОРА</w:t>
      </w:r>
    </w:p>
    <w:p w:rsidR="00BC6AAE" w:rsidRDefault="00034B45">
      <w:pPr>
        <w:tabs>
          <w:tab w:val="left" w:pos="0"/>
          <w:tab w:val="decimal"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426"/>
        <w:contextualSpacing/>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r w:rsidR="00F759FC">
        <w:rPr>
          <w:rFonts w:ascii="Times New Roman" w:eastAsia="Times New Roman" w:hAnsi="Times New Roman" w:cs="Times New Roman"/>
          <w:color w:val="000000"/>
          <w:sz w:val="24"/>
          <w:szCs w:val="24"/>
          <w:lang w:eastAsia="ar-SA"/>
        </w:rPr>
        <w:t>.1. Настоящий Договор вступает в силу с даты подписания его Сторонами и действует до 30.09.2022 года (включительно), а в части оплаты до полного исполнения своих обязательств</w:t>
      </w:r>
    </w:p>
    <w:p w:rsidR="00BC6AAE" w:rsidRDefault="00034B45">
      <w:pPr>
        <w:tabs>
          <w:tab w:val="left" w:pos="0"/>
          <w:tab w:val="decimal"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contextualSpacing/>
        <w:jc w:val="both"/>
        <w:outlineLvl w:val="0"/>
      </w:pPr>
      <w:r>
        <w:rPr>
          <w:rFonts w:ascii="Times New Roman" w:eastAsia="Times New Roman" w:hAnsi="Times New Roman" w:cs="Times New Roman"/>
          <w:color w:val="000000"/>
          <w:sz w:val="24"/>
          <w:szCs w:val="24"/>
        </w:rPr>
        <w:t xml:space="preserve">       8</w:t>
      </w:r>
      <w:r w:rsidR="00F759FC">
        <w:rPr>
          <w:rFonts w:ascii="Times New Roman" w:eastAsia="Times New Roman" w:hAnsi="Times New Roman" w:cs="Times New Roman"/>
          <w:color w:val="000000"/>
          <w:sz w:val="24"/>
          <w:szCs w:val="24"/>
        </w:rPr>
        <w:t xml:space="preserve">.2. В настоящий Договор могут быть внесены изменения и дополнения в порядке и в случаях, предусмотренных законодательством Российской Федерации. </w:t>
      </w:r>
      <w:r w:rsidR="00F759FC">
        <w:rPr>
          <w:rFonts w:ascii="Times New Roman" w:eastAsia="Times New Roman" w:hAnsi="Times New Roman" w:cs="Times New Roman"/>
          <w:color w:val="000000"/>
          <w:sz w:val="24"/>
          <w:szCs w:val="24"/>
          <w:lang w:eastAsia="ru-RU"/>
        </w:rPr>
        <w:t>Любые изменения и дополнения к настоящему Договору имеют силу только в том случае, если оформлены в письменном виде и подписаны обеими Сторонами.</w:t>
      </w:r>
    </w:p>
    <w:p w:rsidR="00BC6AAE" w:rsidRDefault="00034B45">
      <w:pPr>
        <w:widowControl w:val="0"/>
        <w:tabs>
          <w:tab w:val="left" w:pos="1134"/>
        </w:tabs>
        <w:suppressAutoHyphens/>
        <w:spacing w:after="0" w:line="240" w:lineRule="auto"/>
        <w:contextualSpacing/>
        <w:jc w:val="both"/>
      </w:pPr>
      <w:r>
        <w:rPr>
          <w:rFonts w:ascii="Times New Roman" w:eastAsia="Times New Roman" w:hAnsi="Times New Roman" w:cs="Times New Roman"/>
          <w:color w:val="000000"/>
          <w:sz w:val="24"/>
          <w:szCs w:val="24"/>
        </w:rPr>
        <w:t xml:space="preserve">          8</w:t>
      </w:r>
      <w:r w:rsidR="00F759FC">
        <w:rPr>
          <w:rFonts w:ascii="Times New Roman" w:eastAsia="Times New Roman" w:hAnsi="Times New Roman" w:cs="Times New Roman"/>
          <w:color w:val="000000"/>
          <w:sz w:val="24"/>
          <w:szCs w:val="24"/>
        </w:rPr>
        <w:t xml:space="preserve">.3. Расторжение настоящего Договора допускается по соглашению Сторон, по решению </w:t>
      </w:r>
      <w:r w:rsidR="00F759FC">
        <w:rPr>
          <w:rFonts w:ascii="Times New Roman" w:eastAsia="Times New Roman" w:hAnsi="Times New Roman" w:cs="Times New Roman"/>
          <w:bCs/>
          <w:iCs/>
          <w:color w:val="000000"/>
          <w:sz w:val="24"/>
          <w:szCs w:val="24"/>
          <w:lang w:eastAsia="ru-RU"/>
        </w:rPr>
        <w:t>суда, в случае одностороннего отказа</w:t>
      </w:r>
      <w:r w:rsidR="00F759FC">
        <w:rPr>
          <w:rFonts w:ascii="Times New Roman" w:eastAsia="Times New Roman" w:hAnsi="Times New Roman" w:cs="Times New Roman"/>
          <w:color w:val="000000"/>
          <w:sz w:val="24"/>
          <w:szCs w:val="24"/>
        </w:rPr>
        <w:t xml:space="preserve"> стороны Договора от исполнения Договора в соответствии с гражданским законодательством.</w:t>
      </w:r>
    </w:p>
    <w:p w:rsidR="00BC6AAE" w:rsidRDefault="00BC6AAE">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rPr>
      </w:pPr>
    </w:p>
    <w:p w:rsidR="00BC6AAE" w:rsidRDefault="00034B45">
      <w:pPr>
        <w:tabs>
          <w:tab w:val="left" w:pos="1134"/>
        </w:tabs>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F759FC">
        <w:rPr>
          <w:rFonts w:ascii="Times New Roman" w:eastAsia="Times New Roman" w:hAnsi="Times New Roman" w:cs="Times New Roman"/>
          <w:b/>
          <w:color w:val="000000"/>
          <w:sz w:val="24"/>
          <w:szCs w:val="24"/>
          <w:lang w:eastAsia="ru-RU"/>
        </w:rPr>
        <w:t>. ПРОЧИЕ УСЛОВИЯ</w:t>
      </w:r>
    </w:p>
    <w:p w:rsidR="00BC6AAE" w:rsidRDefault="00034B45">
      <w:pPr>
        <w:tabs>
          <w:tab w:val="left" w:pos="851"/>
          <w:tab w:val="left" w:pos="1134"/>
        </w:tabs>
        <w:spacing w:after="0" w:line="240" w:lineRule="auto"/>
        <w:contextualSpacing/>
        <w:jc w:val="both"/>
      </w:pPr>
      <w:r>
        <w:rPr>
          <w:rFonts w:ascii="Times New Roman" w:eastAsia="Times New Roman" w:hAnsi="Times New Roman" w:cs="Times New Roman"/>
          <w:color w:val="000000"/>
          <w:sz w:val="24"/>
          <w:szCs w:val="24"/>
        </w:rPr>
        <w:t xml:space="preserve">     9</w:t>
      </w:r>
      <w:r w:rsidR="00F759FC">
        <w:rPr>
          <w:rFonts w:ascii="Times New Roman" w:eastAsia="Times New Roman" w:hAnsi="Times New Roman" w:cs="Times New Roman"/>
          <w:color w:val="000000"/>
          <w:sz w:val="24"/>
          <w:szCs w:val="24"/>
        </w:rPr>
        <w:t>.1. При исполнении Договора не допускается перемена Подрядчика, за исключением случаев, если новый Подрядчик является правопреемником Подрядчика по данному Договору вследствие реорганизации юридического лица (Подрядчика) в форме преобразования, слияния или присоединения</w:t>
      </w:r>
      <w:r w:rsidR="00F759FC">
        <w:rPr>
          <w:rFonts w:ascii="Times New Roman" w:eastAsia="Arial Unicode MS" w:hAnsi="Times New Roman" w:cs="Times New Roman"/>
          <w:color w:val="000000"/>
          <w:sz w:val="24"/>
          <w:szCs w:val="24"/>
        </w:rPr>
        <w:t>.</w:t>
      </w:r>
    </w:p>
    <w:p w:rsidR="00BC6AAE" w:rsidRDefault="00034B45">
      <w:pPr>
        <w:tabs>
          <w:tab w:val="left" w:pos="851"/>
          <w:tab w:val="left" w:pos="1134"/>
        </w:tabs>
        <w:spacing w:after="0" w:line="240" w:lineRule="auto"/>
        <w:contextualSpacing/>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9</w:t>
      </w:r>
      <w:r w:rsidR="00F759FC">
        <w:rPr>
          <w:rFonts w:ascii="Times New Roman" w:eastAsia="Arial Unicode MS" w:hAnsi="Times New Roman" w:cs="Times New Roman"/>
          <w:color w:val="000000"/>
          <w:sz w:val="24"/>
          <w:szCs w:val="24"/>
        </w:rPr>
        <w:t>.2. Все извещения, уведомления, требования и (или) иные соглашения между Сторонами могут быть совершены в письменной форме и надлежащим образом переданы по адресу Стороны (юридическому адресу или адресу местонахождения), которой адресуется извещение, уведомление, требование или соглашение.</w:t>
      </w:r>
    </w:p>
    <w:p w:rsidR="00BC6AAE" w:rsidRDefault="00034B45">
      <w:pPr>
        <w:tabs>
          <w:tab w:val="left" w:pos="851"/>
          <w:tab w:val="left" w:pos="1134"/>
        </w:tabs>
        <w:spacing w:after="0" w:line="240" w:lineRule="auto"/>
        <w:ind w:lef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sidR="00F759FC">
        <w:rPr>
          <w:rFonts w:ascii="Times New Roman" w:eastAsia="Times New Roman" w:hAnsi="Times New Roman" w:cs="Times New Roman"/>
          <w:color w:val="000000"/>
          <w:sz w:val="24"/>
          <w:szCs w:val="24"/>
        </w:rPr>
        <w:t>.3. В случае изменения у какой-либо из Сторон, юридического адреса, названия, банковских реквизитов и прочего она обязана в течение 3 (трёх) дней письменно известить об этом другую Сторону, причем в письме необходимо указать, что оно (письмо) является неотъемлемой частью настоящего Договора.</w:t>
      </w:r>
    </w:p>
    <w:p w:rsidR="00BC6AAE" w:rsidRDefault="00034B45">
      <w:pPr>
        <w:tabs>
          <w:tab w:val="left" w:pos="142"/>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00F759FC">
        <w:rPr>
          <w:rFonts w:ascii="Times New Roman" w:eastAsia="Times New Roman" w:hAnsi="Times New Roman" w:cs="Times New Roman"/>
          <w:color w:val="000000"/>
          <w:sz w:val="24"/>
          <w:szCs w:val="24"/>
          <w:lang w:eastAsia="ru-RU"/>
        </w:rPr>
        <w:t>.4.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BC6AAE" w:rsidRDefault="00BC6AAE">
      <w:pPr>
        <w:tabs>
          <w:tab w:val="left" w:pos="142"/>
          <w:tab w:val="left" w:pos="1134"/>
        </w:tabs>
        <w:spacing w:after="0" w:line="240" w:lineRule="auto"/>
        <w:ind w:left="720"/>
        <w:contextualSpacing/>
        <w:jc w:val="both"/>
        <w:rPr>
          <w:rFonts w:ascii="Times New Roman" w:eastAsia="Times New Roman" w:hAnsi="Times New Roman" w:cs="Times New Roman"/>
          <w:b/>
          <w:color w:val="000000"/>
          <w:sz w:val="24"/>
          <w:szCs w:val="24"/>
        </w:rPr>
      </w:pPr>
    </w:p>
    <w:p w:rsidR="00BC6AAE" w:rsidRDefault="00034B45">
      <w:pPr>
        <w:tabs>
          <w:tab w:val="left" w:pos="0"/>
          <w:tab w:val="left" w:pos="1134"/>
        </w:tabs>
        <w:spacing w:after="0" w:line="240" w:lineRule="auto"/>
        <w:ind w:left="1429"/>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F759FC">
        <w:rPr>
          <w:rFonts w:ascii="Times New Roman" w:eastAsia="Times New Roman" w:hAnsi="Times New Roman" w:cs="Times New Roman"/>
          <w:b/>
          <w:color w:val="000000"/>
          <w:sz w:val="24"/>
          <w:szCs w:val="24"/>
        </w:rPr>
        <w:t>. ПРИЛОЖЕНИЯ</w:t>
      </w:r>
    </w:p>
    <w:p w:rsidR="00BC6AAE" w:rsidRDefault="003B6B55">
      <w:pPr>
        <w:tabs>
          <w:tab w:val="left" w:pos="1134"/>
        </w:tabs>
        <w:spacing w:after="0" w:line="240" w:lineRule="auto"/>
        <w:ind w:firstLine="709"/>
        <w:jc w:val="both"/>
      </w:pPr>
      <w:hyperlink r:id="rId8" w:anchor="sub_4010" w:history="1">
        <w:r w:rsidR="00F759FC">
          <w:rPr>
            <w:rStyle w:val="ListLabel82"/>
            <w:rFonts w:eastAsia="Calibri"/>
          </w:rPr>
          <w:t xml:space="preserve">Приложение №1: </w:t>
        </w:r>
      </w:hyperlink>
      <w:r w:rsidR="00F759FC">
        <w:rPr>
          <w:rFonts w:ascii="Times New Roman" w:eastAsia="Times New Roman" w:hAnsi="Times New Roman" w:cs="Times New Roman"/>
          <w:color w:val="000000"/>
          <w:sz w:val="24"/>
          <w:szCs w:val="24"/>
          <w:lang w:eastAsia="ru-RU"/>
        </w:rPr>
        <w:t xml:space="preserve"> Техническое задание; </w:t>
      </w:r>
    </w:p>
    <w:p w:rsidR="00BC6AAE" w:rsidRDefault="00F759F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 Локальная смета.</w:t>
      </w:r>
    </w:p>
    <w:p w:rsidR="00BC6AAE" w:rsidRDefault="00BC6AAE">
      <w:pPr>
        <w:spacing w:after="0" w:line="240" w:lineRule="auto"/>
        <w:jc w:val="both"/>
        <w:rPr>
          <w:rFonts w:ascii="Times New Roman" w:eastAsia="Times New Roman" w:hAnsi="Times New Roman" w:cs="Times New Roman"/>
          <w:color w:val="000000"/>
          <w:sz w:val="24"/>
          <w:szCs w:val="24"/>
          <w:lang w:eastAsia="ru-RU"/>
        </w:rPr>
      </w:pPr>
    </w:p>
    <w:p w:rsidR="00BC6AAE" w:rsidRDefault="00034B45">
      <w:pPr>
        <w:tabs>
          <w:tab w:val="left" w:pos="0"/>
          <w:tab w:val="left" w:pos="1134"/>
        </w:tabs>
        <w:spacing w:after="0" w:line="240" w:lineRule="auto"/>
        <w:ind w:left="1429"/>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r w:rsidR="00F759FC">
        <w:rPr>
          <w:rFonts w:ascii="Times New Roman" w:eastAsia="Times New Roman" w:hAnsi="Times New Roman" w:cs="Times New Roman"/>
          <w:b/>
          <w:color w:val="000000"/>
          <w:sz w:val="24"/>
          <w:szCs w:val="24"/>
        </w:rPr>
        <w:t>. АДРЕСА И РЕКВИЗИТЫ СТОРОН</w:t>
      </w:r>
    </w:p>
    <w:p w:rsidR="00BC6AAE" w:rsidRDefault="00BC6AAE">
      <w:pPr>
        <w:tabs>
          <w:tab w:val="left" w:pos="0"/>
          <w:tab w:val="left" w:pos="1134"/>
        </w:tabs>
        <w:spacing w:after="0" w:line="240" w:lineRule="auto"/>
        <w:ind w:left="1069"/>
        <w:contextualSpacing/>
        <w:rPr>
          <w:rFonts w:ascii="Times New Roman" w:eastAsia="Times New Roman" w:hAnsi="Times New Roman" w:cs="Times New Roman"/>
          <w:b/>
          <w:color w:val="000000"/>
          <w:sz w:val="24"/>
          <w:szCs w:val="24"/>
        </w:rPr>
      </w:pPr>
    </w:p>
    <w:tbl>
      <w:tblPr>
        <w:tblW w:w="9797" w:type="dxa"/>
        <w:tblInd w:w="29" w:type="dxa"/>
        <w:tblLook w:val="04A0" w:firstRow="1" w:lastRow="0" w:firstColumn="1" w:lastColumn="0" w:noHBand="0" w:noVBand="1"/>
      </w:tblPr>
      <w:tblGrid>
        <w:gridCol w:w="4934"/>
        <w:gridCol w:w="4863"/>
      </w:tblGrid>
      <w:tr w:rsidR="00BC6AAE">
        <w:trPr>
          <w:trHeight w:val="413"/>
        </w:trPr>
        <w:tc>
          <w:tcPr>
            <w:tcW w:w="4933" w:type="dxa"/>
            <w:shd w:val="clear" w:color="auto" w:fill="auto"/>
            <w:vAlign w:val="center"/>
          </w:tcPr>
          <w:p w:rsidR="00BC6AAE" w:rsidRDefault="00F759FC">
            <w:pPr>
              <w:widowControl w:val="0"/>
              <w:tabs>
                <w:tab w:val="left" w:pos="10489"/>
              </w:tabs>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Заказчик</w:t>
            </w:r>
          </w:p>
        </w:tc>
        <w:tc>
          <w:tcPr>
            <w:tcW w:w="4863" w:type="dxa"/>
            <w:shd w:val="clear" w:color="auto" w:fill="auto"/>
            <w:vAlign w:val="center"/>
          </w:tcPr>
          <w:p w:rsidR="00BC6AAE" w:rsidRDefault="00F759FC">
            <w:pPr>
              <w:widowControl w:val="0"/>
              <w:tabs>
                <w:tab w:val="left" w:pos="10489"/>
              </w:tabs>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Подрядчик</w:t>
            </w:r>
          </w:p>
        </w:tc>
      </w:tr>
      <w:tr w:rsidR="00BC6AAE">
        <w:tc>
          <w:tcPr>
            <w:tcW w:w="4933" w:type="dxa"/>
            <w:shd w:val="clear" w:color="auto" w:fill="auto"/>
          </w:tcPr>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МАФОУ «с/к «Химик» </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Юр. адрес: 169500, РФ, Республика Коми, г.Сосногорск, ул. Гоголя, д.10</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Факт. адрес: 169500, РФ, Республика Коми, г.Сосногорск, ул. Гоголя д.10</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ИНН/КПП 1108013127 / 110801001</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ОГРН: 1021100947933           </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р/с 03234643876261220700</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Отделение-НБ Республика Коми Банка России// УФК по Республике Коми г. Сыктывкар</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БИК 018702501</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lastRenderedPageBreak/>
              <w:t>к/с 40102810245370000074</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Тел: 8(82149)68697</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E-mail: himik67@rambler.ru</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Контактное лицо: </w:t>
            </w:r>
          </w:p>
          <w:p w:rsidR="00BC6AAE" w:rsidRDefault="00F759FC">
            <w:pPr>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Терентьев Андрей Алексеевич</w:t>
            </w: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Arial Unicode MS" w:hAnsi="Times New Roman" w:cs="Times New Roman"/>
                <w:bCs/>
                <w:color w:val="000000"/>
                <w:sz w:val="24"/>
                <w:szCs w:val="24"/>
              </w:rPr>
              <w:t>Тел. 8(82149)68697</w:t>
            </w: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p>
          <w:p w:rsidR="00BC6AAE" w:rsidRDefault="00F759FC">
            <w:pPr>
              <w:widowControl w:val="0"/>
              <w:tabs>
                <w:tab w:val="left" w:pos="10489"/>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 А.А. Терентьев/</w:t>
            </w:r>
          </w:p>
          <w:p w:rsidR="00BC6AAE" w:rsidRDefault="00F759FC">
            <w:pPr>
              <w:widowControl w:val="0"/>
              <w:tabs>
                <w:tab w:val="left" w:pos="10489"/>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4863" w:type="dxa"/>
            <w:shd w:val="clear" w:color="auto" w:fill="auto"/>
          </w:tcPr>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w:t>
            </w: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w:t>
            </w: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pPr>
            <w:r>
              <w:rPr>
                <w:rFonts w:ascii="Times New Roman" w:eastAsia="Times New Roman" w:hAnsi="Times New Roman" w:cs="Times New Roman"/>
                <w:color w:val="000000"/>
                <w:sz w:val="24"/>
                <w:szCs w:val="24"/>
                <w:lang w:eastAsia="ru-RU"/>
              </w:rPr>
              <w:t>_______________/ _______________/</w:t>
            </w:r>
          </w:p>
          <w:p w:rsidR="00BC6AAE" w:rsidRDefault="00F759FC">
            <w:pPr>
              <w:widowControl w:val="0"/>
              <w:tabs>
                <w:tab w:val="left" w:pos="6946"/>
                <w:tab w:val="left" w:pos="10489"/>
              </w:tabs>
              <w:spacing w:after="0" w:line="240" w:lineRule="auto"/>
              <w:ind w:firstLine="33"/>
              <w:rPr>
                <w:rFonts w:ascii="Times New Roman" w:eastAsia="Times New Roman" w:hAnsi="Times New Roman" w:cs="Times New Roman"/>
                <w:color w:val="000000"/>
                <w:sz w:val="24"/>
                <w:szCs w:val="24"/>
                <w:lang w:eastAsia="ru-RU"/>
              </w:rPr>
            </w:pPr>
            <w:bookmarkStart w:id="1" w:name="__DdeLink__1691_2341287301"/>
            <w:r>
              <w:rPr>
                <w:rFonts w:ascii="Times New Roman" w:eastAsia="Times New Roman" w:hAnsi="Times New Roman" w:cs="Times New Roman"/>
                <w:color w:val="000000"/>
                <w:sz w:val="24"/>
                <w:szCs w:val="24"/>
                <w:lang w:eastAsia="ru-RU"/>
              </w:rPr>
              <w:t>М.П.</w:t>
            </w:r>
            <w:bookmarkEnd w:id="1"/>
          </w:p>
        </w:tc>
      </w:tr>
    </w:tbl>
    <w:p w:rsidR="00BC6AAE" w:rsidRDefault="00BC6AAE">
      <w:pPr>
        <w:spacing w:after="0" w:line="240" w:lineRule="auto"/>
        <w:rPr>
          <w:rFonts w:ascii="Times New Roman" w:eastAsia="Times New Roman" w:hAnsi="Times New Roman" w:cs="Times New Roman"/>
          <w:color w:val="000000"/>
          <w:sz w:val="24"/>
          <w:szCs w:val="24"/>
          <w:lang w:eastAsia="ru-RU"/>
        </w:rPr>
      </w:pPr>
    </w:p>
    <w:p w:rsidR="00BC6AAE" w:rsidRDefault="00BC6AAE">
      <w:pPr>
        <w:spacing w:after="0" w:line="240" w:lineRule="auto"/>
        <w:rPr>
          <w:rFonts w:ascii="Times New Roman" w:eastAsia="Times New Roman" w:hAnsi="Times New Roman" w:cs="Times New Roman"/>
          <w:color w:val="000000"/>
          <w:sz w:val="24"/>
          <w:szCs w:val="24"/>
          <w:lang w:eastAsia="ru-RU"/>
        </w:rPr>
      </w:pPr>
    </w:p>
    <w:p w:rsidR="00BC6AAE" w:rsidRDefault="00BC6AAE">
      <w:pPr>
        <w:spacing w:after="0" w:line="240" w:lineRule="auto"/>
        <w:jc w:val="right"/>
        <w:rPr>
          <w:rFonts w:ascii="Times New Roman" w:eastAsia="Times New Roman" w:hAnsi="Times New Roman" w:cs="Times New Roman"/>
          <w:color w:val="000000"/>
          <w:sz w:val="24"/>
          <w:szCs w:val="24"/>
          <w:lang w:eastAsia="ru-RU"/>
        </w:rPr>
      </w:pPr>
    </w:p>
    <w:p w:rsidR="00BC6AAE" w:rsidRDefault="00F759F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№1 </w:t>
      </w:r>
    </w:p>
    <w:p w:rsidR="00BC6AAE" w:rsidRDefault="00F759F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Договору № __________ от _______2022</w:t>
      </w:r>
    </w:p>
    <w:p w:rsidR="00BC6AAE" w:rsidRDefault="00BC6AAE">
      <w:pPr>
        <w:spacing w:after="0" w:line="360" w:lineRule="auto"/>
        <w:rPr>
          <w:rFonts w:ascii="Times New Roman" w:eastAsia="Times New Roman" w:hAnsi="Times New Roman" w:cs="Times New Roman"/>
          <w:b/>
          <w:caps/>
          <w:color w:val="000000"/>
          <w:sz w:val="24"/>
          <w:szCs w:val="24"/>
          <w:lang w:eastAsia="ru-RU"/>
        </w:rPr>
      </w:pPr>
    </w:p>
    <w:p w:rsidR="00BC6AAE" w:rsidRDefault="00F759FC">
      <w:pPr>
        <w:spacing w:after="0" w:line="360" w:lineRule="auto"/>
        <w:jc w:val="center"/>
      </w:pPr>
      <w:r>
        <w:rPr>
          <w:rFonts w:ascii="Times New Roman" w:eastAsia="Times New Roman" w:hAnsi="Times New Roman" w:cs="Times New Roman"/>
          <w:b/>
          <w:caps/>
          <w:color w:val="000000"/>
          <w:sz w:val="24"/>
          <w:szCs w:val="24"/>
          <w:lang w:eastAsia="ru-RU"/>
        </w:rPr>
        <w:t>техническое задание</w:t>
      </w:r>
    </w:p>
    <w:p w:rsidR="00BC6AAE" w:rsidRDefault="00BC6AAE">
      <w:pPr>
        <w:pStyle w:val="a7"/>
        <w:spacing w:after="0" w:line="240" w:lineRule="auto"/>
        <w:jc w:val="center"/>
        <w:rPr>
          <w:rFonts w:ascii="Times New Roman" w:eastAsia="Times New Roman" w:hAnsi="Times New Roman" w:cs="Times New Roman"/>
          <w:b/>
          <w:bCs/>
          <w:color w:val="000000"/>
          <w:sz w:val="28"/>
          <w:lang w:eastAsia="ru-RU"/>
        </w:rPr>
      </w:pPr>
    </w:p>
    <w:p w:rsidR="00F759FC" w:rsidRDefault="00F759FC" w:rsidP="00F759FC">
      <w:pPr>
        <w:pStyle w:val="a7"/>
        <w:snapToGrid w:val="0"/>
        <w:spacing w:after="0"/>
        <w:jc w:val="center"/>
        <w:rPr>
          <w:rFonts w:ascii="Times New Roman" w:hAnsi="Times New Roman"/>
          <w:b/>
        </w:rPr>
      </w:pPr>
      <w:r w:rsidRPr="00F759FC">
        <w:rPr>
          <w:rFonts w:ascii="Times New Roman" w:hAnsi="Times New Roman"/>
          <w:b/>
        </w:rPr>
        <w:t xml:space="preserve"> выполнение работ по устройству площадки для устройства уличных спортивных тренажеров (поставка и монтаж уличных спортивных тренажеров) в пст. Поляна </w:t>
      </w:r>
    </w:p>
    <w:p w:rsidR="00F759FC" w:rsidRDefault="00F759FC" w:rsidP="00F759FC">
      <w:pPr>
        <w:pStyle w:val="a7"/>
        <w:snapToGrid w:val="0"/>
        <w:spacing w:after="0"/>
        <w:jc w:val="center"/>
        <w:rPr>
          <w:rFonts w:ascii="Times New Roman" w:hAnsi="Times New Roman"/>
          <w:b/>
        </w:rPr>
      </w:pPr>
    </w:p>
    <w:p w:rsidR="00BC6AAE" w:rsidRPr="00F759FC" w:rsidRDefault="00F759FC">
      <w:pPr>
        <w:pStyle w:val="a7"/>
        <w:snapToGrid w:val="0"/>
        <w:spacing w:after="0"/>
        <w:rPr>
          <w:rFonts w:ascii="Times New Roman" w:eastAsia="SimSun" w:hAnsi="Times New Roman"/>
          <w:lang w:eastAsia="hi-IN" w:bidi="hi-IN"/>
        </w:rPr>
      </w:pPr>
      <w:r w:rsidRPr="00F759FC">
        <w:rPr>
          <w:rFonts w:ascii="Times New Roman" w:eastAsia="SimSun" w:hAnsi="Times New Roman"/>
          <w:b/>
          <w:lang w:eastAsia="hi-IN" w:bidi="hi-IN"/>
        </w:rPr>
        <w:t xml:space="preserve">1.Наименование выполняемых работ: </w:t>
      </w:r>
      <w:r w:rsidRPr="00F759FC">
        <w:rPr>
          <w:rFonts w:ascii="Times New Roman" w:hAnsi="Times New Roman"/>
          <w:bCs/>
        </w:rPr>
        <w:t>выполнение работ по устройству площадки для устройства уличных спортивных тренажеров (поставка и монтаж уличных спортивных тренажеров) в пст. Поляна 2</w:t>
      </w:r>
      <w:r w:rsidRPr="00F759FC">
        <w:rPr>
          <w:rFonts w:ascii="Times New Roman" w:eastAsia="SimSun" w:hAnsi="Times New Roman"/>
          <w:b/>
          <w:lang w:eastAsia="hi-IN" w:bidi="hi-IN"/>
        </w:rPr>
        <w:t>.Виды выполняемых работ:</w:t>
      </w:r>
    </w:p>
    <w:p w:rsidR="00BC6AAE" w:rsidRPr="00F759FC" w:rsidRDefault="00F759FC">
      <w:pPr>
        <w:pStyle w:val="a7"/>
        <w:snapToGrid w:val="0"/>
        <w:spacing w:after="0"/>
        <w:rPr>
          <w:rFonts w:ascii="Times New Roman" w:hAnsi="Times New Roman"/>
          <w:b/>
        </w:rPr>
      </w:pPr>
      <w:r w:rsidRPr="00F759FC">
        <w:rPr>
          <w:rFonts w:ascii="Times New Roman" w:eastAsia="SimSun" w:hAnsi="Times New Roman"/>
          <w:lang w:eastAsia="hi-IN" w:bidi="hi-IN"/>
        </w:rPr>
        <w:t>2.1. Выполняемые работы, используемые материалы, оборудования, изделия, иные предметы должны соответствовать документации (Локальный сметный расчет №1 «</w:t>
      </w:r>
      <w:r>
        <w:rPr>
          <w:rFonts w:ascii="Times New Roman" w:hAnsi="Times New Roman"/>
          <w:bCs/>
        </w:rPr>
        <w:t>В</w:t>
      </w:r>
      <w:r w:rsidRPr="00F759FC">
        <w:rPr>
          <w:rFonts w:ascii="Times New Roman" w:hAnsi="Times New Roman"/>
          <w:bCs/>
        </w:rPr>
        <w:t xml:space="preserve">ыполнение работ по устройству площадки для устройства уличных спортивных тренажеров» </w:t>
      </w:r>
      <w:r w:rsidRPr="00F759FC">
        <w:rPr>
          <w:rFonts w:ascii="Times New Roman" w:eastAsia="SimSun" w:hAnsi="Times New Roman"/>
          <w:lang w:eastAsia="hi-IN" w:bidi="hi-IN"/>
        </w:rPr>
        <w:t>и Приложение к документации «Перечень устанавливаемого оборудования») и данного технического задания.</w:t>
      </w:r>
    </w:p>
    <w:p w:rsidR="00BC6AAE" w:rsidRPr="00F759FC" w:rsidRDefault="00F759FC">
      <w:pPr>
        <w:jc w:val="both"/>
        <w:textAlignment w:val="baseline"/>
        <w:rPr>
          <w:rFonts w:ascii="Times New Roman" w:eastAsia="SimSun" w:hAnsi="Times New Roman"/>
          <w:lang w:eastAsia="hi-IN" w:bidi="hi-IN"/>
        </w:rPr>
      </w:pPr>
      <w:r w:rsidRPr="00F759FC">
        <w:rPr>
          <w:rFonts w:ascii="Times New Roman" w:eastAsia="SimSun" w:hAnsi="Times New Roman"/>
          <w:lang w:eastAsia="hi-IN" w:bidi="hi-IN"/>
        </w:rPr>
        <w:t>2.2. В случае, если в документации (в каком-либо документе, входящем в состав доку</w:t>
      </w:r>
      <w:r>
        <w:rPr>
          <w:rFonts w:ascii="Times New Roman" w:eastAsia="SimSun" w:hAnsi="Times New Roman"/>
          <w:lang w:eastAsia="hi-IN" w:bidi="hi-IN"/>
        </w:rPr>
        <w:t>ментации о запросе котировок</w:t>
      </w:r>
      <w:r w:rsidRPr="00F759FC">
        <w:rPr>
          <w:rFonts w:ascii="Times New Roman" w:eastAsia="SimSun" w:hAnsi="Times New Roman"/>
          <w:lang w:eastAsia="hi-IN" w:bidi="hi-IN"/>
        </w:rPr>
        <w:t>, прикрепленном отдельным файлом к документации) имеется указание на товарный знак, следует читать «товарный знак или эквивалент».</w:t>
      </w:r>
    </w:p>
    <w:p w:rsidR="00BC6AAE" w:rsidRPr="00F759FC" w:rsidRDefault="00F759FC">
      <w:pPr>
        <w:rPr>
          <w:rFonts w:ascii="Times New Roman" w:eastAsia="SimSun" w:hAnsi="Times New Roman"/>
          <w:bCs/>
          <w:lang w:eastAsia="hi-IN" w:bidi="hi-IN"/>
        </w:rPr>
      </w:pPr>
      <w:r w:rsidRPr="00F759FC">
        <w:rPr>
          <w:rFonts w:ascii="Times New Roman" w:eastAsia="SimSun" w:hAnsi="Times New Roman"/>
          <w:b/>
          <w:lang w:eastAsia="hi-IN" w:bidi="hi-IN"/>
        </w:rPr>
        <w:t>3. Место выполнения работ</w:t>
      </w:r>
      <w:r w:rsidRPr="00F759FC">
        <w:rPr>
          <w:rFonts w:ascii="Times New Roman" w:hAnsi="Times New Roman"/>
          <w:b/>
        </w:rPr>
        <w:t xml:space="preserve">: </w:t>
      </w:r>
      <w:r w:rsidRPr="00F759FC">
        <w:rPr>
          <w:rFonts w:ascii="Times New Roman" w:hAnsi="Times New Roman"/>
        </w:rPr>
        <w:t>Российская Федерация, Республика Коми, Сосногорский район, пст. Поляна.</w:t>
      </w:r>
    </w:p>
    <w:p w:rsidR="00BC6AAE" w:rsidRPr="00F759FC" w:rsidRDefault="00F759FC">
      <w:pPr>
        <w:rPr>
          <w:rFonts w:ascii="Times New Roman" w:hAnsi="Times New Roman"/>
        </w:rPr>
      </w:pPr>
      <w:r w:rsidRPr="00F759FC">
        <w:rPr>
          <w:rFonts w:ascii="Times New Roman" w:eastAsia="SimSun" w:hAnsi="Times New Roman"/>
          <w:b/>
          <w:lang w:eastAsia="hi-IN" w:bidi="hi-IN"/>
        </w:rPr>
        <w:t>4. Срок выполнения работ</w:t>
      </w:r>
      <w:r w:rsidRPr="00F759FC">
        <w:rPr>
          <w:rFonts w:ascii="Times New Roman" w:eastAsia="Times New Roman" w:hAnsi="Times New Roman"/>
          <w:iCs/>
          <w:szCs w:val="20"/>
          <w:lang w:eastAsia="ru-RU"/>
        </w:rPr>
        <w:t xml:space="preserve"> </w:t>
      </w:r>
      <w:r w:rsidRPr="00F759FC">
        <w:rPr>
          <w:rFonts w:ascii="Times New Roman" w:eastAsia="Times New Roman" w:hAnsi="Times New Roman"/>
          <w:iCs/>
          <w:lang w:eastAsia="ru-RU"/>
        </w:rPr>
        <w:t>с м</w:t>
      </w:r>
      <w:r>
        <w:rPr>
          <w:rFonts w:ascii="Times New Roman" w:eastAsia="Times New Roman" w:hAnsi="Times New Roman"/>
          <w:iCs/>
          <w:lang w:eastAsia="ru-RU"/>
        </w:rPr>
        <w:t>омента заключения договора по 21</w:t>
      </w:r>
      <w:r w:rsidRPr="00F759FC">
        <w:rPr>
          <w:rFonts w:ascii="Times New Roman" w:eastAsia="Times New Roman" w:hAnsi="Times New Roman"/>
          <w:iCs/>
          <w:lang w:eastAsia="ru-RU"/>
        </w:rPr>
        <w:t xml:space="preserve"> августа 2022 года.</w:t>
      </w:r>
      <w:r w:rsidRPr="00F759FC">
        <w:rPr>
          <w:rFonts w:ascii="Times New Roman" w:hAnsi="Times New Roman"/>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графика производства работ.</w:t>
      </w:r>
    </w:p>
    <w:p w:rsidR="00BC6AAE" w:rsidRPr="00F759FC" w:rsidRDefault="00F759FC">
      <w:pPr>
        <w:jc w:val="both"/>
        <w:outlineLvl w:val="0"/>
        <w:rPr>
          <w:rFonts w:ascii="Times New Roman" w:eastAsia="Times New Roman" w:hAnsi="Times New Roman"/>
          <w:lang w:eastAsia="ru-RU"/>
        </w:rPr>
      </w:pPr>
      <w:r w:rsidRPr="00F759FC">
        <w:rPr>
          <w:rFonts w:ascii="Times New Roman" w:hAnsi="Times New Roman"/>
        </w:rPr>
        <w:t>4.1. Подрядчик в течение 3-х (трех) рабочих дней с момента заключения Договора предоставляет Заказчику:</w:t>
      </w:r>
    </w:p>
    <w:p w:rsidR="00BC6AAE" w:rsidRPr="00F759FC" w:rsidRDefault="00F759FC">
      <w:pPr>
        <w:jc w:val="both"/>
        <w:outlineLvl w:val="0"/>
        <w:rPr>
          <w:rFonts w:ascii="Times New Roman" w:hAnsi="Times New Roman"/>
        </w:rPr>
      </w:pPr>
      <w:r w:rsidRPr="00F759FC">
        <w:rPr>
          <w:rFonts w:ascii="Times New Roman" w:hAnsi="Times New Roman"/>
        </w:rPr>
        <w:t>- разработанный график производства работ;</w:t>
      </w:r>
    </w:p>
    <w:p w:rsidR="00BC6AAE" w:rsidRPr="00F759FC" w:rsidRDefault="00F759FC">
      <w:pPr>
        <w:outlineLvl w:val="0"/>
        <w:rPr>
          <w:rFonts w:ascii="Times New Roman" w:hAnsi="Times New Roman"/>
        </w:rPr>
      </w:pPr>
      <w:r w:rsidRPr="00F759FC">
        <w:rPr>
          <w:rFonts w:ascii="Times New Roman" w:hAnsi="Times New Roman"/>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BC6AAE" w:rsidRPr="00F759FC" w:rsidRDefault="00F759FC">
      <w:pPr>
        <w:jc w:val="both"/>
        <w:outlineLvl w:val="0"/>
        <w:rPr>
          <w:rFonts w:ascii="Times New Roman" w:hAnsi="Times New Roman"/>
        </w:rPr>
      </w:pPr>
      <w:r w:rsidRPr="00F759FC">
        <w:rPr>
          <w:rFonts w:ascii="Times New Roman" w:hAnsi="Times New Roman"/>
        </w:rPr>
        <w:t>- список машин и оборудования необходимых в производстве работ;</w:t>
      </w:r>
    </w:p>
    <w:p w:rsidR="00BC6AAE" w:rsidRPr="00F759FC" w:rsidRDefault="00F759FC">
      <w:pPr>
        <w:rPr>
          <w:rFonts w:ascii="Times New Roman" w:eastAsia="Times New Roman" w:hAnsi="Times New Roman"/>
        </w:rPr>
      </w:pPr>
      <w:r w:rsidRPr="00F759FC">
        <w:rPr>
          <w:rFonts w:ascii="Times New Roman" w:hAnsi="Times New Roman"/>
        </w:rPr>
        <w:t>- список сотрудников необходимых для выполнения данных видов работ (</w:t>
      </w:r>
      <w:r w:rsidRPr="00F759FC">
        <w:rPr>
          <w:rFonts w:ascii="Times New Roman" w:eastAsia="Times New Roman" w:hAnsi="Times New Roman"/>
        </w:rPr>
        <w:t>допуск работников Подрядчика на территорию учреждения).</w:t>
      </w:r>
    </w:p>
    <w:p w:rsidR="00BC6AAE" w:rsidRPr="00F759FC" w:rsidRDefault="00F759FC">
      <w:pPr>
        <w:textAlignment w:val="baseline"/>
        <w:rPr>
          <w:rFonts w:ascii="Times New Roman" w:eastAsia="SimSun" w:hAnsi="Times New Roman"/>
          <w:b/>
          <w:lang w:eastAsia="hi-IN" w:bidi="hi-IN"/>
        </w:rPr>
      </w:pPr>
      <w:r w:rsidRPr="00F759FC">
        <w:rPr>
          <w:rFonts w:ascii="Times New Roman" w:eastAsia="SimSun" w:hAnsi="Times New Roman"/>
          <w:b/>
          <w:lang w:eastAsia="hi-IN" w:bidi="hi-IN"/>
        </w:rPr>
        <w:lastRenderedPageBreak/>
        <w:t>5. Общие требования к выполнению работ:</w:t>
      </w:r>
    </w:p>
    <w:p w:rsidR="00BC6AAE" w:rsidRPr="00F759FC" w:rsidRDefault="00F759FC">
      <w:pPr>
        <w:jc w:val="both"/>
        <w:textAlignment w:val="baseline"/>
        <w:rPr>
          <w:rFonts w:ascii="Times New Roman" w:eastAsia="SimSun" w:hAnsi="Times New Roman"/>
          <w:lang w:eastAsia="hi-IN" w:bidi="hi-IN"/>
        </w:rPr>
      </w:pPr>
      <w:r w:rsidRPr="00F759FC">
        <w:rPr>
          <w:rFonts w:ascii="Times New Roman" w:eastAsia="SimSun" w:hAnsi="Times New Roman"/>
          <w:lang w:eastAsia="hi-IN" w:bidi="hi-IN"/>
        </w:rPr>
        <w:t xml:space="preserve">5.1.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rsidR="00BC6AAE" w:rsidRPr="00F759FC" w:rsidRDefault="00F759FC">
      <w:pPr>
        <w:jc w:val="both"/>
        <w:textAlignment w:val="baseline"/>
        <w:rPr>
          <w:rFonts w:ascii="Times New Roman" w:eastAsia="SimSun" w:hAnsi="Times New Roman"/>
          <w:lang w:eastAsia="hi-IN" w:bidi="hi-IN"/>
        </w:rPr>
      </w:pPr>
      <w:r w:rsidRPr="00F759FC">
        <w:rPr>
          <w:rFonts w:ascii="Times New Roman" w:eastAsia="SimSun" w:hAnsi="Times New Roman"/>
          <w:lang w:eastAsia="hi-IN" w:bidi="hi-IN"/>
        </w:rPr>
        <w:t>5.2.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BC6AAE" w:rsidRPr="00F759FC" w:rsidRDefault="00F759FC">
      <w:pPr>
        <w:jc w:val="both"/>
        <w:textAlignment w:val="baseline"/>
        <w:rPr>
          <w:rFonts w:ascii="Times New Roman" w:eastAsia="SimSun" w:hAnsi="Times New Roman"/>
          <w:lang w:eastAsia="hi-IN" w:bidi="hi-IN"/>
        </w:rPr>
      </w:pPr>
      <w:r w:rsidRPr="00F759FC">
        <w:rPr>
          <w:rFonts w:ascii="Times New Roman" w:eastAsia="SimSun" w:hAnsi="Times New Roman"/>
          <w:lang w:eastAsia="hi-IN" w:bidi="hi-IN"/>
        </w:rPr>
        <w:t>5.3.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BC6AAE" w:rsidRPr="00F759FC" w:rsidRDefault="00F759FC">
      <w:pPr>
        <w:jc w:val="both"/>
        <w:textAlignment w:val="baseline"/>
        <w:rPr>
          <w:rFonts w:ascii="Times New Roman" w:eastAsia="SimSun" w:hAnsi="Times New Roman"/>
          <w:lang w:eastAsia="hi-IN" w:bidi="hi-IN"/>
        </w:rPr>
      </w:pPr>
      <w:r w:rsidRPr="00F759FC">
        <w:rPr>
          <w:rFonts w:ascii="Times New Roman" w:eastAsia="SimSun" w:hAnsi="Times New Roman"/>
          <w:lang w:eastAsia="hi-IN" w:bidi="hi-IN"/>
        </w:rPr>
        <w:t>5.4.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BC6AAE" w:rsidRPr="00F759FC" w:rsidRDefault="00F759FC">
      <w:pPr>
        <w:jc w:val="both"/>
        <w:textAlignment w:val="baseline"/>
        <w:rPr>
          <w:rFonts w:ascii="Times New Roman" w:hAnsi="Times New Roman"/>
        </w:rPr>
      </w:pPr>
      <w:r w:rsidRPr="00F759FC">
        <w:rPr>
          <w:rFonts w:ascii="Times New Roman" w:hAnsi="Times New Roman"/>
        </w:rPr>
        <w:t>5.5. Для выполнения работ Подрядчик предоставляет персонал, оборудование, автотранспорт, строительные механизмы, приспособления и инструменты, а также все прочие вещи временного и постоянного характера, необходимые для выполнения работ и устранения всех недостатков (дефектов).</w:t>
      </w:r>
    </w:p>
    <w:p w:rsidR="00BC6AAE" w:rsidRPr="00F759FC" w:rsidRDefault="00F759FC">
      <w:pPr>
        <w:jc w:val="both"/>
        <w:textAlignment w:val="baseline"/>
        <w:rPr>
          <w:rFonts w:ascii="Times New Roman" w:hAnsi="Times New Roman"/>
        </w:rPr>
      </w:pPr>
      <w:r w:rsidRPr="00F759FC">
        <w:rPr>
          <w:rFonts w:ascii="Times New Roman" w:hAnsi="Times New Roman"/>
        </w:rPr>
        <w:t>5.6. 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BC6AAE" w:rsidRPr="00F759FC" w:rsidRDefault="00F7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F759FC">
        <w:rPr>
          <w:rFonts w:ascii="Times New Roman" w:hAnsi="Times New Roman"/>
          <w:b/>
        </w:rPr>
        <w:t>6. Требования к качеству материалов (товаров):</w:t>
      </w:r>
    </w:p>
    <w:p w:rsidR="00BC6AAE" w:rsidRPr="00F759FC" w:rsidRDefault="00F7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59FC">
        <w:rPr>
          <w:rFonts w:ascii="Times New Roman" w:hAnsi="Times New Roman"/>
        </w:rPr>
        <w:t>6.1.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BC6AAE" w:rsidRPr="00F759FC" w:rsidRDefault="00F7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59FC">
        <w:rPr>
          <w:rFonts w:ascii="Times New Roman" w:hAnsi="Times New Roman"/>
        </w:rPr>
        <w:t>6.2.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rsidR="00BC6AAE" w:rsidRPr="00F759FC" w:rsidRDefault="00F759FC">
      <w:pPr>
        <w:textAlignment w:val="baseline"/>
        <w:rPr>
          <w:rFonts w:ascii="Times New Roman" w:eastAsia="SimSun" w:hAnsi="Times New Roman"/>
          <w:b/>
          <w:bCs/>
          <w:lang w:eastAsia="hi-IN" w:bidi="hi-IN"/>
        </w:rPr>
      </w:pPr>
      <w:r w:rsidRPr="00F759FC">
        <w:rPr>
          <w:rFonts w:ascii="Times New Roman" w:eastAsia="SimSun" w:hAnsi="Times New Roman"/>
          <w:b/>
          <w:lang w:eastAsia="hi-IN" w:bidi="hi-IN"/>
        </w:rPr>
        <w:t>7.</w:t>
      </w:r>
      <w:r w:rsidRPr="00F759FC">
        <w:rPr>
          <w:rFonts w:ascii="Times New Roman" w:eastAsia="SimSun" w:hAnsi="Times New Roma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xml:space="preserve">7.1. Работы должны быть выполнены в соответствии с </w:t>
      </w:r>
      <w:r w:rsidRPr="00F759FC">
        <w:rPr>
          <w:rFonts w:ascii="Times New Roman" w:eastAsia="SimSun" w:hAnsi="Times New Roman"/>
          <w:lang w:eastAsia="hi-IN" w:bidi="hi-IN"/>
        </w:rPr>
        <w:t>документацией (Локальный сметный расчет №1 «</w:t>
      </w:r>
      <w:r w:rsidRPr="00F759FC">
        <w:rPr>
          <w:rFonts w:ascii="Times New Roman" w:hAnsi="Times New Roman"/>
          <w:bCs/>
        </w:rPr>
        <w:t xml:space="preserve">Выполнение работ по устройству площадки под спортивное оборудование для сдачи норм ГТО в с. </w:t>
      </w:r>
      <w:r w:rsidRPr="00F759FC">
        <w:rPr>
          <w:rFonts w:ascii="Times New Roman" w:hAnsi="Times New Roman"/>
          <w:bCs/>
        </w:rPr>
        <w:lastRenderedPageBreak/>
        <w:t>Усть-Ухта</w:t>
      </w:r>
      <w:r w:rsidRPr="00F759FC">
        <w:rPr>
          <w:rFonts w:ascii="Times New Roman" w:eastAsia="SimSun" w:hAnsi="Times New Roman"/>
          <w:lang w:eastAsia="hi-IN" w:bidi="hi-IN"/>
        </w:rPr>
        <w:t xml:space="preserve">» и Приложение к документации «Перечень устанавливаемого оборудования»), </w:t>
      </w:r>
      <w:r w:rsidRPr="00F759FC">
        <w:rPr>
          <w:rFonts w:ascii="Times New Roman" w:eastAsia="SimSun" w:hAnsi="Times New Roma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BC6AAE" w:rsidRPr="00F759FC" w:rsidRDefault="00F759FC">
      <w:pPr>
        <w:pStyle w:val="1"/>
        <w:shd w:val="clear" w:color="auto" w:fill="FFFFFF"/>
        <w:spacing w:before="0" w:beforeAutospacing="0" w:after="0" w:afterAutospacing="0"/>
        <w:textAlignment w:val="baseline"/>
        <w:rPr>
          <w:b w:val="0"/>
          <w:spacing w:val="2"/>
          <w:sz w:val="22"/>
          <w:szCs w:val="22"/>
        </w:rPr>
      </w:pPr>
      <w:r w:rsidRPr="00F759FC">
        <w:rPr>
          <w:rFonts w:eastAsia="SimSun"/>
          <w:b w:val="0"/>
          <w:sz w:val="22"/>
          <w:szCs w:val="22"/>
          <w:lang w:eastAsia="hi-IN" w:bidi="hi-IN"/>
        </w:rPr>
        <w:t>- Федерального закона №52-ФЗ от 30.03.99г. «</w:t>
      </w:r>
      <w:r w:rsidRPr="00F759FC">
        <w:rPr>
          <w:b w:val="0"/>
          <w:spacing w:val="2"/>
          <w:sz w:val="22"/>
          <w:szCs w:val="22"/>
        </w:rPr>
        <w:t>О санитарно-эпидемиологическом благополучии населения</w:t>
      </w:r>
      <w:r w:rsidRPr="00F759FC">
        <w:rPr>
          <w:sz w:val="22"/>
          <w:szCs w:val="22"/>
          <w:shd w:val="clear" w:color="auto" w:fill="FFFFFF"/>
        </w:rPr>
        <w:t xml:space="preserve"> </w:t>
      </w:r>
      <w:r w:rsidRPr="00F759FC">
        <w:rPr>
          <w:b w:val="0"/>
          <w:sz w:val="22"/>
          <w:szCs w:val="22"/>
          <w:shd w:val="clear" w:color="auto" w:fill="FFFFFF"/>
        </w:rPr>
        <w:t>(с изменениями на 2 июля 2021 года)</w:t>
      </w:r>
      <w:r w:rsidRPr="00F759FC">
        <w:rPr>
          <w:b w:val="0"/>
          <w:spacing w:val="2"/>
          <w:sz w:val="22"/>
          <w:szCs w:val="22"/>
        </w:rPr>
        <w:t>»;</w:t>
      </w:r>
    </w:p>
    <w:p w:rsidR="00BC6AAE" w:rsidRPr="00F759FC" w:rsidRDefault="00F759FC">
      <w:pPr>
        <w:pStyle w:val="1"/>
        <w:shd w:val="clear" w:color="auto" w:fill="FFFFFF"/>
        <w:spacing w:before="0" w:beforeAutospacing="0" w:after="0" w:afterAutospacing="0"/>
        <w:textAlignment w:val="baseline"/>
        <w:rPr>
          <w:b w:val="0"/>
          <w:spacing w:val="2"/>
          <w:sz w:val="22"/>
          <w:szCs w:val="22"/>
        </w:rPr>
      </w:pPr>
      <w:r w:rsidRPr="00F759FC">
        <w:rPr>
          <w:rFonts w:eastAsia="SimSun"/>
          <w:b w:val="0"/>
          <w:sz w:val="22"/>
          <w:szCs w:val="22"/>
          <w:lang w:eastAsia="hi-IN" w:bidi="hi-IN"/>
        </w:rPr>
        <w:t xml:space="preserve">- </w:t>
      </w:r>
      <w:r w:rsidRPr="00F759FC">
        <w:rPr>
          <w:b w:val="0"/>
          <w:spacing w:val="2"/>
          <w:sz w:val="22"/>
          <w:szCs w:val="22"/>
        </w:rPr>
        <w:t>Градостроительный кодекс Российской Федерации</w:t>
      </w:r>
      <w:r w:rsidRPr="00F759FC">
        <w:rPr>
          <w:sz w:val="22"/>
          <w:szCs w:val="22"/>
          <w:shd w:val="clear" w:color="auto" w:fill="FFFFFF"/>
        </w:rPr>
        <w:t xml:space="preserve"> </w:t>
      </w:r>
      <w:r w:rsidRPr="00F759FC">
        <w:rPr>
          <w:b w:val="0"/>
          <w:sz w:val="22"/>
          <w:szCs w:val="22"/>
          <w:shd w:val="clear" w:color="auto" w:fill="FFFFFF"/>
        </w:rPr>
        <w:t>(с изменениями на 2 июля 2021 года)</w:t>
      </w:r>
      <w:r w:rsidRPr="00F759FC">
        <w:rPr>
          <w:b w:val="0"/>
          <w:spacing w:val="2"/>
          <w:sz w:val="22"/>
          <w:szCs w:val="22"/>
        </w:rPr>
        <w:t>;</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Организация и выполнение Работ должны соответствовать требованиям безопасности, установленным в следующих документах:</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Федеральном законе от 22.07.2008 № 123-ФЗ «Технический регламент о требованиях пожарной безопасности (последняя редакция)»;</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СНиП 12-03-2001 «Безопасность труда в строительстве Часть 1. Общие требования»;</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СНиП 12-04-2002 «Безопасность труда в строительстве Часть 2. Строительное производство»;</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Федеральный закон от 21.12.1994 № 69-ФЗ «О пожарной безопасности» (с Изменениями);</w:t>
      </w:r>
    </w:p>
    <w:p w:rsidR="00BC6AAE" w:rsidRPr="00F759FC" w:rsidRDefault="00F759FC">
      <w:pPr>
        <w:jc w:val="both"/>
        <w:textAlignment w:val="baseline"/>
        <w:rPr>
          <w:rFonts w:ascii="Times New Roman" w:eastAsia="SimSun" w:hAnsi="Times New Roman"/>
          <w:bCs/>
          <w:lang w:eastAsia="hi-IN" w:bidi="hi-IN"/>
        </w:rPr>
      </w:pPr>
      <w:r w:rsidRPr="00F759FC">
        <w:rPr>
          <w:rFonts w:ascii="Times New Roman" w:eastAsia="SimSun" w:hAnsi="Times New Roman"/>
          <w:bCs/>
          <w:lang w:eastAsia="hi-IN" w:bidi="hi-IN"/>
        </w:rPr>
        <w:t>- Федеральный закон от 27.12.2002 № 184-ФЗ «О техническом регулировании» (с Изменениями);</w:t>
      </w:r>
    </w:p>
    <w:p w:rsidR="00BC6AAE" w:rsidRPr="00F759FC" w:rsidRDefault="00F759FC">
      <w:pPr>
        <w:autoSpaceDN w:val="0"/>
        <w:jc w:val="both"/>
        <w:rPr>
          <w:rFonts w:ascii="Times New Roman" w:hAnsi="Times New Roman"/>
        </w:rPr>
      </w:pPr>
      <w:r w:rsidRPr="00F759FC">
        <w:rPr>
          <w:rFonts w:ascii="Times New Roman" w:hAnsi="Times New Roman"/>
        </w:rPr>
        <w:t>- ГОСТ 12.1.004-91 «Система стандартов безопасности труда. Пожарная безопасность. Общие требования»;</w:t>
      </w:r>
    </w:p>
    <w:p w:rsidR="00BC6AAE" w:rsidRPr="00F759FC" w:rsidRDefault="00F759FC">
      <w:pPr>
        <w:autoSpaceDN w:val="0"/>
        <w:jc w:val="both"/>
        <w:rPr>
          <w:rFonts w:ascii="Times New Roman" w:hAnsi="Times New Roman"/>
        </w:rPr>
      </w:pPr>
      <w:r w:rsidRPr="00F759FC">
        <w:rPr>
          <w:rFonts w:ascii="Times New Roman" w:hAnsi="Times New Roman"/>
        </w:rPr>
        <w:t>- СП 45.13330.2017 «Свод правил. Земляные сооружения, основания и фундаменты»;</w:t>
      </w:r>
    </w:p>
    <w:p w:rsidR="00BC6AAE" w:rsidRPr="00F759FC" w:rsidRDefault="00F759FC">
      <w:pPr>
        <w:autoSpaceDN w:val="0"/>
        <w:jc w:val="both"/>
        <w:rPr>
          <w:rFonts w:ascii="Times New Roman" w:hAnsi="Times New Roman"/>
        </w:rPr>
      </w:pPr>
      <w:r w:rsidRPr="00F759FC">
        <w:rPr>
          <w:rFonts w:ascii="Times New Roman" w:hAnsi="Times New Roman"/>
        </w:rPr>
        <w:t>- СП 31-115-2006 «Свод правил. Открытые плоскостные физкультурно-спортивные сооружения»;</w:t>
      </w:r>
    </w:p>
    <w:p w:rsidR="00BC6AAE" w:rsidRPr="00F759FC" w:rsidRDefault="00F759FC">
      <w:pPr>
        <w:autoSpaceDN w:val="0"/>
        <w:rPr>
          <w:rFonts w:ascii="Times New Roman" w:hAnsi="Times New Roman"/>
        </w:rPr>
      </w:pPr>
      <w:r w:rsidRPr="00F759FC">
        <w:rPr>
          <w:rFonts w:ascii="Times New Roman" w:hAnsi="Times New Roman"/>
        </w:rPr>
        <w:t>- СП 2.4.3648-20 «Санитарно-эпидемиологические требования к организациям воспитания и обучения, отдыха и оздоровления детей и молодежи»;</w:t>
      </w:r>
    </w:p>
    <w:p w:rsidR="00BC6AAE" w:rsidRPr="00F759FC" w:rsidRDefault="00F759FC">
      <w:pPr>
        <w:autoSpaceDE w:val="0"/>
        <w:autoSpaceDN w:val="0"/>
        <w:adjustRightInd w:val="0"/>
        <w:jc w:val="both"/>
        <w:rPr>
          <w:rFonts w:ascii="Times New Roman" w:hAnsi="Times New Roman"/>
          <w:shd w:val="clear" w:color="auto" w:fill="FFFFFF"/>
        </w:rPr>
      </w:pPr>
      <w:r w:rsidRPr="00F759FC">
        <w:rPr>
          <w:rFonts w:ascii="Times New Roman" w:hAnsi="Times New Roman"/>
          <w:bCs/>
          <w:shd w:val="clear" w:color="auto" w:fill="FFFFFF"/>
        </w:rPr>
        <w:t xml:space="preserve">- И иные </w:t>
      </w:r>
      <w:r w:rsidRPr="00F759FC">
        <w:rPr>
          <w:rFonts w:ascii="Times New Roman" w:eastAsia="SimSun" w:hAnsi="Times New Roma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BC6AAE" w:rsidRPr="00F759FC" w:rsidRDefault="00F759FC">
      <w:pPr>
        <w:autoSpaceDN w:val="0"/>
        <w:jc w:val="both"/>
        <w:rPr>
          <w:rFonts w:ascii="Times New Roman" w:hAnsi="Times New Roman"/>
        </w:rPr>
      </w:pPr>
      <w:r w:rsidRPr="00F759FC">
        <w:rPr>
          <w:rFonts w:ascii="Times New Roman" w:eastAsia="SimSun" w:hAnsi="Times New Roman"/>
          <w:bCs/>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rsidR="00BC6AAE" w:rsidRPr="00F759FC" w:rsidRDefault="00F759FC">
      <w:pPr>
        <w:rPr>
          <w:rFonts w:ascii="Times New Roman" w:eastAsia="SimSun" w:hAnsi="Times New Roman"/>
          <w:b/>
          <w:lang w:eastAsia="hi-IN" w:bidi="hi-IN"/>
        </w:rPr>
      </w:pPr>
      <w:r w:rsidRPr="00F759FC">
        <w:rPr>
          <w:rFonts w:ascii="Times New Roman" w:eastAsia="SimSun" w:hAnsi="Times New Roman"/>
          <w:b/>
          <w:lang w:eastAsia="hi-IN" w:bidi="hi-IN"/>
        </w:rPr>
        <w:t>8. Требования по объёму гарантий качества работ</w:t>
      </w:r>
    </w:p>
    <w:p w:rsidR="00BC6AAE" w:rsidRPr="00F759FC" w:rsidRDefault="00F759FC">
      <w:pPr>
        <w:rPr>
          <w:rFonts w:ascii="Times New Roman" w:eastAsia="SimSun" w:hAnsi="Times New Roman"/>
          <w:b/>
          <w:lang w:eastAsia="hi-IN" w:bidi="hi-IN"/>
        </w:rPr>
      </w:pPr>
      <w:r w:rsidRPr="00F759FC">
        <w:rPr>
          <w:rFonts w:ascii="Times New Roman" w:eastAsia="SimSun" w:hAnsi="Times New Roman"/>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8.3. При обнаружении в течение гарантийного срока недостатков (дефектов),</w:t>
      </w:r>
      <w:r w:rsidRPr="00F759FC">
        <w:rPr>
          <w:rFonts w:ascii="Times New Roman" w:hAnsi="Times New Roman"/>
        </w:rPr>
        <w:t xml:space="preserve"> </w:t>
      </w:r>
      <w:r w:rsidRPr="00F759FC">
        <w:rPr>
          <w:rFonts w:ascii="Times New Roman" w:eastAsia="SimSun" w:hAnsi="Times New Roman"/>
          <w:lang w:eastAsia="hi-IN" w:bidi="hi-IN"/>
        </w:rPr>
        <w:t>Заказчик должен заявить о них Подрядчику в разумный срок после их обнаружения.</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lastRenderedPageBreak/>
        <w:t>8.4.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BC6AAE" w:rsidRPr="00F759FC" w:rsidRDefault="00F759FC">
      <w:pPr>
        <w:jc w:val="both"/>
        <w:rPr>
          <w:rFonts w:ascii="Times New Roman" w:eastAsia="SimSun" w:hAnsi="Times New Roman"/>
          <w:bCs/>
          <w:lang w:eastAsia="hi-IN" w:bidi="hi-IN"/>
        </w:rPr>
      </w:pPr>
      <w:r w:rsidRPr="00F759FC">
        <w:rPr>
          <w:rFonts w:ascii="Times New Roman" w:eastAsia="SimSun" w:hAnsi="Times New Roman"/>
          <w:bCs/>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BC6AAE" w:rsidRPr="00F759FC" w:rsidRDefault="00F759FC">
      <w:pPr>
        <w:jc w:val="both"/>
        <w:rPr>
          <w:rFonts w:ascii="Times New Roman" w:eastAsia="SimSun" w:hAnsi="Times New Roman"/>
          <w:bCs/>
          <w:lang w:eastAsia="hi-IN" w:bidi="hi-IN"/>
        </w:rPr>
      </w:pPr>
      <w:r w:rsidRPr="00F759FC">
        <w:rPr>
          <w:rFonts w:ascii="Times New Roman" w:eastAsia="SimSun" w:hAnsi="Times New Roman"/>
          <w:bCs/>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BC6AAE" w:rsidRPr="00F759FC" w:rsidRDefault="00F759FC">
      <w:pPr>
        <w:jc w:val="both"/>
        <w:rPr>
          <w:rFonts w:ascii="Times New Roman" w:eastAsia="SimSun" w:hAnsi="Times New Roman"/>
          <w:bCs/>
          <w:lang w:eastAsia="hi-IN" w:bidi="hi-IN"/>
        </w:rPr>
      </w:pPr>
      <w:r w:rsidRPr="00F759FC">
        <w:rPr>
          <w:rFonts w:ascii="Times New Roman" w:eastAsia="SimSun" w:hAnsi="Times New Roman"/>
          <w:bCs/>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8.11. В соответствии с условиями Договора гарантийный срок на выполненные работы – не менее 36 (тридцать шесть) месяцев с даты подписания итогового Акта приёмки выполненных работ.</w:t>
      </w:r>
    </w:p>
    <w:p w:rsidR="00BC6AAE" w:rsidRPr="00F759FC" w:rsidRDefault="00F759FC">
      <w:pPr>
        <w:rPr>
          <w:rFonts w:ascii="Times New Roman" w:eastAsia="SimSun" w:hAnsi="Times New Roman"/>
          <w:b/>
          <w:lang w:eastAsia="hi-IN" w:bidi="hi-IN"/>
        </w:rPr>
      </w:pPr>
      <w:r w:rsidRPr="00F759FC">
        <w:rPr>
          <w:rFonts w:ascii="Times New Roman" w:eastAsia="SimSun" w:hAnsi="Times New Roman"/>
          <w:b/>
          <w:lang w:eastAsia="hi-IN" w:bidi="hi-IN"/>
        </w:rPr>
        <w:t>9. Подрядчик обязан иметь на объекте при проведении работ:</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 Назначенного Приказом ответственного представителя Подрядчика за выполнение работ по объекту;</w:t>
      </w:r>
    </w:p>
    <w:p w:rsidR="00BC6AAE" w:rsidRPr="00F759FC" w:rsidRDefault="00F759FC">
      <w:pPr>
        <w:jc w:val="both"/>
        <w:rPr>
          <w:rFonts w:ascii="Times New Roman" w:eastAsia="SimSun" w:hAnsi="Times New Roman"/>
          <w:lang w:eastAsia="hi-IN" w:bidi="hi-IN"/>
        </w:rPr>
      </w:pPr>
      <w:r w:rsidRPr="00F759FC">
        <w:rPr>
          <w:rFonts w:ascii="Times New Roman" w:eastAsia="SimSun" w:hAnsi="Times New Roman"/>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BC6AAE" w:rsidRPr="00F759FC" w:rsidRDefault="00F759FC">
      <w:pPr>
        <w:tabs>
          <w:tab w:val="left" w:pos="567"/>
          <w:tab w:val="left" w:pos="709"/>
          <w:tab w:val="left" w:pos="993"/>
        </w:tabs>
        <w:contextualSpacing/>
        <w:jc w:val="both"/>
        <w:rPr>
          <w:rFonts w:ascii="Times New Roman" w:hAnsi="Times New Roman"/>
          <w:bCs/>
        </w:rPr>
      </w:pPr>
      <w:r w:rsidRPr="00F759FC">
        <w:rPr>
          <w:rFonts w:ascii="Times New Roman" w:hAnsi="Times New Roman"/>
          <w:bCs/>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BC6AAE" w:rsidRPr="00F759FC" w:rsidRDefault="00BC6AAE">
      <w:pPr>
        <w:pStyle w:val="a7"/>
        <w:tabs>
          <w:tab w:val="left" w:pos="1134"/>
          <w:tab w:val="left" w:pos="1276"/>
        </w:tabs>
        <w:spacing w:after="0" w:line="240" w:lineRule="auto"/>
        <w:contextualSpacing/>
        <w:rPr>
          <w:rFonts w:ascii="Times New Roman" w:hAnsi="Times New Roman" w:cs="Times New Roman"/>
          <w:color w:val="000000"/>
          <w:sz w:val="24"/>
          <w:szCs w:val="24"/>
        </w:rPr>
      </w:pPr>
    </w:p>
    <w:p w:rsidR="00BC6AAE" w:rsidRPr="00F759FC" w:rsidRDefault="00BC6AAE">
      <w:pPr>
        <w:pStyle w:val="a7"/>
        <w:tabs>
          <w:tab w:val="left" w:pos="1134"/>
          <w:tab w:val="left" w:pos="1276"/>
        </w:tabs>
        <w:spacing w:after="0" w:line="240" w:lineRule="auto"/>
        <w:contextualSpacing/>
        <w:jc w:val="right"/>
        <w:rPr>
          <w:rFonts w:ascii="Times New Roman" w:hAnsi="Times New Roman" w:cs="Times New Roman"/>
          <w:color w:val="000000"/>
          <w:sz w:val="24"/>
          <w:szCs w:val="24"/>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F759FC" w:rsidRDefault="00F759FC" w:rsidP="00607038">
      <w:pPr>
        <w:spacing w:after="0" w:line="240" w:lineRule="auto"/>
        <w:rPr>
          <w:rFonts w:ascii="Times New Roman" w:eastAsia="Times New Roman" w:hAnsi="Times New Roman" w:cs="Times New Roman"/>
          <w:color w:val="000000"/>
          <w:sz w:val="24"/>
          <w:szCs w:val="24"/>
          <w:lang w:eastAsia="ru-RU"/>
        </w:rPr>
      </w:pPr>
    </w:p>
    <w:p w:rsidR="00F759FC" w:rsidRDefault="00F759FC">
      <w:pPr>
        <w:spacing w:after="0" w:line="240" w:lineRule="auto"/>
        <w:jc w:val="right"/>
        <w:rPr>
          <w:rFonts w:ascii="Times New Roman" w:eastAsia="Times New Roman" w:hAnsi="Times New Roman" w:cs="Times New Roman"/>
          <w:color w:val="000000"/>
          <w:sz w:val="24"/>
          <w:szCs w:val="24"/>
          <w:lang w:eastAsia="ru-RU"/>
        </w:rPr>
      </w:pPr>
    </w:p>
    <w:p w:rsidR="00BC6AAE" w:rsidRPr="00F759FC" w:rsidRDefault="00F759FC">
      <w:pPr>
        <w:spacing w:after="0" w:line="240" w:lineRule="auto"/>
        <w:jc w:val="right"/>
        <w:rPr>
          <w:rFonts w:ascii="Times New Roman" w:eastAsia="Times New Roman" w:hAnsi="Times New Roman" w:cs="Times New Roman"/>
          <w:color w:val="000000"/>
          <w:sz w:val="24"/>
          <w:szCs w:val="24"/>
          <w:lang w:eastAsia="ru-RU"/>
        </w:rPr>
      </w:pPr>
      <w:r w:rsidRPr="00F759FC">
        <w:rPr>
          <w:rFonts w:ascii="Times New Roman" w:eastAsia="Times New Roman" w:hAnsi="Times New Roman" w:cs="Times New Roman"/>
          <w:color w:val="000000"/>
          <w:sz w:val="24"/>
          <w:szCs w:val="24"/>
          <w:lang w:eastAsia="ru-RU"/>
        </w:rPr>
        <w:lastRenderedPageBreak/>
        <w:t xml:space="preserve">Приложение №2 </w:t>
      </w:r>
    </w:p>
    <w:p w:rsidR="00BC6AAE" w:rsidRPr="00F759FC" w:rsidRDefault="00F759FC">
      <w:pPr>
        <w:spacing w:after="0" w:line="240" w:lineRule="auto"/>
        <w:jc w:val="right"/>
        <w:rPr>
          <w:rFonts w:ascii="Times New Roman" w:eastAsia="Times New Roman" w:hAnsi="Times New Roman" w:cs="Times New Roman"/>
          <w:color w:val="000000"/>
          <w:sz w:val="24"/>
          <w:szCs w:val="24"/>
          <w:lang w:eastAsia="ru-RU"/>
        </w:rPr>
      </w:pPr>
      <w:r w:rsidRPr="00F759FC">
        <w:rPr>
          <w:rFonts w:ascii="Times New Roman" w:eastAsia="Times New Roman" w:hAnsi="Times New Roman" w:cs="Times New Roman"/>
          <w:color w:val="000000"/>
          <w:sz w:val="24"/>
          <w:szCs w:val="24"/>
          <w:lang w:eastAsia="ru-RU"/>
        </w:rPr>
        <w:t>к Договору № __________ от _______2022</w:t>
      </w:r>
    </w:p>
    <w:p w:rsidR="00BC6AAE" w:rsidRPr="00F759FC" w:rsidRDefault="00BC6AAE">
      <w:pPr>
        <w:tabs>
          <w:tab w:val="left" w:pos="1134"/>
          <w:tab w:val="left" w:pos="1276"/>
        </w:tabs>
        <w:spacing w:after="0" w:line="240" w:lineRule="auto"/>
        <w:contextualSpacing/>
        <w:jc w:val="both"/>
        <w:rPr>
          <w:rFonts w:ascii="Times New Roman" w:eastAsia="Times New Roman" w:hAnsi="Times New Roman" w:cs="Times New Roman"/>
          <w:color w:val="000000"/>
          <w:sz w:val="24"/>
          <w:szCs w:val="24"/>
        </w:rPr>
      </w:pPr>
    </w:p>
    <w:p w:rsidR="00BC6AAE" w:rsidRPr="00F759FC" w:rsidRDefault="00BC6AAE">
      <w:pPr>
        <w:spacing w:after="0" w:line="240" w:lineRule="auto"/>
        <w:rPr>
          <w:rFonts w:ascii="Times New Roman" w:eastAsia="Times New Roman" w:hAnsi="Times New Roman" w:cs="Times New Roman"/>
          <w:color w:val="000000"/>
          <w:sz w:val="24"/>
          <w:szCs w:val="24"/>
        </w:rPr>
      </w:pPr>
    </w:p>
    <w:p w:rsidR="00BC6AAE" w:rsidRPr="00F759FC" w:rsidRDefault="00BC6AAE">
      <w:pPr>
        <w:spacing w:after="0" w:line="240" w:lineRule="auto"/>
        <w:rPr>
          <w:rFonts w:ascii="Times New Roman" w:eastAsia="Times New Roman" w:hAnsi="Times New Roman" w:cs="Times New Roman"/>
          <w:color w:val="000000"/>
          <w:sz w:val="24"/>
          <w:szCs w:val="24"/>
        </w:rPr>
      </w:pPr>
    </w:p>
    <w:p w:rsidR="00BC6AAE" w:rsidRPr="00F759FC" w:rsidRDefault="00F759FC">
      <w:pPr>
        <w:spacing w:after="0" w:line="240" w:lineRule="auto"/>
        <w:jc w:val="center"/>
        <w:rPr>
          <w:rFonts w:ascii="Times New Roman" w:eastAsia="Times New Roman" w:hAnsi="Times New Roman" w:cs="Times New Roman"/>
          <w:color w:val="000000"/>
          <w:sz w:val="24"/>
          <w:szCs w:val="24"/>
          <w:lang w:eastAsia="ru-RU"/>
        </w:rPr>
      </w:pPr>
      <w:r w:rsidRPr="00F759FC">
        <w:rPr>
          <w:rFonts w:ascii="Times New Roman" w:eastAsia="Times New Roman" w:hAnsi="Times New Roman" w:cs="Times New Roman"/>
          <w:color w:val="000000"/>
          <w:sz w:val="24"/>
          <w:szCs w:val="24"/>
          <w:lang w:eastAsia="ru-RU"/>
        </w:rPr>
        <w:t>Локальная смета</w:t>
      </w:r>
    </w:p>
    <w:p w:rsidR="00BC6AAE" w:rsidRPr="00607038" w:rsidRDefault="00F759FC" w:rsidP="00607038">
      <w:pPr>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br w:type="page"/>
      </w:r>
      <w:bookmarkStart w:id="2" w:name="_GoBack"/>
      <w:bookmarkEnd w:id="2"/>
    </w:p>
    <w:p w:rsidR="00BC6AAE" w:rsidRDefault="00BC6AAE">
      <w:pPr>
        <w:pStyle w:val="LO-normal"/>
        <w:jc w:val="right"/>
        <w:rPr>
          <w:rFonts w:ascii="Times New Roman" w:eastAsia="Times New Roman" w:hAnsi="Times New Roman" w:cs="Times New Roman"/>
          <w:b/>
          <w:sz w:val="28"/>
          <w:szCs w:val="28"/>
        </w:rPr>
      </w:pPr>
    </w:p>
    <w:p w:rsidR="00BC6AAE" w:rsidRDefault="00F759FC">
      <w:pPr>
        <w:pStyle w:val="LO-normal"/>
        <w:jc w:val="center"/>
        <w:rPr>
          <w:rFonts w:ascii="Times New Roman" w:eastAsia="Times New Roman" w:hAnsi="Times New Roman" w:cs="Times New Roman"/>
          <w:b/>
          <w:sz w:val="28"/>
          <w:szCs w:val="28"/>
        </w:rPr>
      </w:pPr>
      <w:r>
        <w:rPr>
          <w:rFonts w:ascii="Times New Roman" w:eastAsia="SimSun" w:hAnsi="Times New Roman" w:cs="Times New Roman"/>
          <w:sz w:val="28"/>
          <w:szCs w:val="28"/>
          <w:lang w:eastAsia="hi-IN" w:bidi="hi-IN"/>
        </w:rPr>
        <w:t>Перечень устанавливаемого оборудования</w:t>
      </w:r>
      <w:r>
        <w:rPr>
          <w:rFonts w:ascii="Times New Roman" w:eastAsia="Times New Roman" w:hAnsi="Times New Roman" w:cs="Times New Roman"/>
          <w:b/>
          <w:sz w:val="28"/>
          <w:szCs w:val="28"/>
        </w:rPr>
        <w:t xml:space="preserve"> </w:t>
      </w:r>
    </w:p>
    <w:tbl>
      <w:tblPr>
        <w:tblStyle w:val="ac"/>
        <w:tblW w:w="10343" w:type="dxa"/>
        <w:tblLook w:val="04A0" w:firstRow="1" w:lastRow="0" w:firstColumn="1" w:lastColumn="0" w:noHBand="0" w:noVBand="1"/>
      </w:tblPr>
      <w:tblGrid>
        <w:gridCol w:w="2016"/>
        <w:gridCol w:w="8531"/>
      </w:tblGrid>
      <w:tr w:rsidR="00BC6AAE">
        <w:trPr>
          <w:trHeight w:val="553"/>
        </w:trPr>
        <w:tc>
          <w:tcPr>
            <w:tcW w:w="2013" w:type="dxa"/>
          </w:tcPr>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товара</w:t>
            </w:r>
          </w:p>
        </w:tc>
        <w:tc>
          <w:tcPr>
            <w:tcW w:w="8330" w:type="dxa"/>
          </w:tcPr>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показателя, технического, функционального параметра, </w:t>
            </w:r>
          </w:p>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 изм. Показателя</w:t>
            </w:r>
          </w:p>
        </w:tc>
      </w:tr>
      <w:tr w:rsidR="00BC6AAE">
        <w:tc>
          <w:tcPr>
            <w:tcW w:w="2013" w:type="dxa"/>
          </w:tcPr>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Уличный тренажер</w:t>
            </w:r>
          </w:p>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«Скамья для пресса» </w:t>
            </w:r>
          </w:p>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77595" cy="1296035"/>
                  <wp:effectExtent l="0" t="0" r="8255" b="0"/>
                  <wp:docPr id="1" name="Рисунок 1"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Титульный лис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06357" cy="1330490"/>
                          </a:xfrm>
                          <a:prstGeom prst="rect">
                            <a:avLst/>
                          </a:prstGeom>
                          <a:noFill/>
                          <a:ln>
                            <a:noFill/>
                          </a:ln>
                        </pic:spPr>
                      </pic:pic>
                    </a:graphicData>
                  </a:graphic>
                </wp:inline>
              </w:drawing>
            </w:r>
          </w:p>
        </w:tc>
        <w:tc>
          <w:tcPr>
            <w:tcW w:w="8330" w:type="dxa"/>
          </w:tcPr>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1041</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464</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585</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Тренажер,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18"/>
              <w:gridCol w:w="2355"/>
              <w:gridCol w:w="5396"/>
            </w:tblGrid>
            <w:tr w:rsidR="00BC6AAE">
              <w:trPr>
                <w:trHeight w:val="131"/>
              </w:trPr>
              <w:tc>
                <w:tcPr>
                  <w:tcW w:w="318" w:type="dxa"/>
                  <w:vMerge w:val="restart"/>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7751"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Тренажер</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4905" cy="874395"/>
                        <wp:effectExtent l="0" t="0" r="0" b="1905"/>
                        <wp:docPr id="40" name="Рисунок 40" descr="C:\Users\vermakov\AppData\Local\Microsoft\Windows\INetCache\Content.Word\карк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C:\Users\vermakov\AppData\Local\Microsoft\Windows\INetCache\Content.Word\карка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44905" cy="87439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собой заклепками сталь-сталь 6х12, состоит из платформы, упора, швеллеров заднего и переднего, полки верхней, двух щек.</w:t>
                  </w:r>
                </w:p>
                <w:p w:rsidR="00BC6AAE" w:rsidRDefault="00F759FC">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опоры для ног и голеней из трубы 76 мм надеты валики.  Валики выполнены из пластиката, длина не менее 156 мм, диаметр рукоятки внешний по контуру выступов не менее 82 мм. Рукоятка имеет посадочное отверстием диаметром не менее 73,4 мм. На рукоятке имеются выступы высотой не менее 0.5 мм, радиусом не менее 1,5 мм, расположены по диаметру и по длине с интервалами.</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1181100"/>
                        <wp:effectExtent l="0" t="0" r="0" b="0"/>
                        <wp:docPr id="48" name="Рисунок 48"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платформ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43000" cy="118110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121,5 мм, которая состоит из 40 мм общей платформы и отогнутых вверх четырех ребер определенной конфигурации, обеспечивающей развертку и </w:t>
                  </w:r>
                  <w:r>
                    <w:rPr>
                      <w:rFonts w:ascii="Times New Roman" w:eastAsia="Times New Roman" w:hAnsi="Times New Roman" w:cs="Times New Roman"/>
                      <w:sz w:val="20"/>
                      <w:szCs w:val="20"/>
                      <w:lang w:eastAsia="ar-SA"/>
                    </w:rPr>
                    <w:lastRenderedPageBreak/>
                    <w:t>гибку с одного листа, высота отогнутых ребер не менее 76,5 мм. В ребрах имеются отверстия 6,3 мм для присоединения к платформе Корпуса.</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828675" cy="1076325"/>
                        <wp:effectExtent l="0" t="0" r="9525" b="9525"/>
                        <wp:docPr id="47" name="Рисунок 47"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упор"/>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28675" cy="107632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упор, который выполнен в виде двух отрезков трубы диаметром не менее 76 мм и толщиной стенки не менее 2 мм длиной 420 мм, которые приварены к вставке гнутой с двух сторон. Вставка из листа не менее 2,5 мм выполнена в виде п-образного профиля габаритами после гибки 95х37 мм и длиной 287 мм. Во вставке имеются отверстия 6 штук диаметром 6,3 мм для прикрепления ее к стенкам с помощью заклепок. Трубы-упоры приварены к вставке с двух сторон на расстоянии межосевом 340 мм. Располакается вставка посередине труб. </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876300" cy="666750"/>
                        <wp:effectExtent l="0" t="0" r="0" b="0"/>
                        <wp:docPr id="46" name="Рисунок 46" descr="швеллер за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швеллер задни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76300" cy="66675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швеллер задний, который выполнен из листа не менее 2,5 мм, представляет собой разомкнутый П-образный профиль, габаритами после гибки не менее 363х95х85,5 мм. Профиль согнут на 132 градуса на расстоянии 292 мм от края. В швеллере имеются отверстия 6,3 мм диаметром в количестве 13 штук.</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1114425"/>
                        <wp:effectExtent l="0" t="0" r="0" b="9525"/>
                        <wp:docPr id="45" name="Рисунок 4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descr="щек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11442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Щека выполнена в виде стального листа не менее 2,5 мм, который вырезан в виде контура тренажера сбоку и имеет отгибы в верхней части для крепления сидений. Габариты после гибки не менее 878х453х32,5 мм. В профиле имеются 22 отверстия диаметром 6,3 мм. Профиль снизу имеет прямоугольную конфигурацию для крепления к платформе, сверху профиль расширяется, причем в передней выступающей части имеется вырез-паз диаметром не менее 79 мм. Верхние полки отогнуты под 90 градусов, размеры полок 32,5 мм от края до края стенки при отогнутом состоянии. </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733425"/>
                        <wp:effectExtent l="0" t="0" r="0" b="9525"/>
                        <wp:docPr id="44" name="Рисунок 44"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descr="швеллер верхни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0" cy="73342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Полка верхняя выполнена в виде П-образного профиля габаритами не менее 722х95х20 мм, из листа не менее 2,5 мм толщиной. На двух полках отогнутых имеются отверстия 6,3 мм. </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1133475"/>
                        <wp:effectExtent l="0" t="0" r="0" b="9525"/>
                        <wp:docPr id="43" name="Рисунок 43" descr="швеллер пе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descr="швеллер передни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3000" cy="113347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швеллер передний, который выполнен из листа не менее 2,5 мм, представляет собой разомкнутый П-образный профиль, габаритами после гибки не менее 323х95х136мм. Профиль согнут на 105 градуса на расстоянии 272 мм от края. В швеллере имеются отверстия 6,3 мм диаметром в количестве 13 штук.</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800100"/>
                        <wp:effectExtent l="0" t="0" r="0" b="0"/>
                        <wp:docPr id="42" name="Рисунок 42"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descr="дск-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3000" cy="80010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BC6AAE">
              <w:trPr>
                <w:trHeight w:val="64"/>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7751"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left="57" w:right="57" w:firstLine="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Болт анкерный</w:t>
                  </w:r>
                </w:p>
              </w:tc>
            </w:tr>
            <w:tr w:rsidR="00BC6AAE">
              <w:trPr>
                <w:trHeight w:val="64"/>
              </w:trPr>
              <w:tc>
                <w:tcPr>
                  <w:tcW w:w="318" w:type="dxa"/>
                  <w:vMerge/>
                  <w:tcBorders>
                    <w:left w:val="single" w:sz="4" w:space="0" w:color="000000"/>
                    <w:bottom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tcPr>
                <w:p w:rsidR="00BC6AAE" w:rsidRDefault="00F759F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342900"/>
                        <wp:effectExtent l="0" t="0" r="0" b="0"/>
                        <wp:docPr id="41" name="Рисунок 41" descr="со-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со-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left="57" w:right="57" w:firstLine="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lang w:eastAsia="ar-SA"/>
              </w:rPr>
              <w:t>Уличный тренажер</w:t>
            </w:r>
          </w:p>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«Скамья наклонная» </w:t>
            </w:r>
          </w:p>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Примерный эскиз</w:t>
            </w:r>
          </w:p>
          <w:p w:rsidR="00BC6AAE" w:rsidRDefault="00F759FC">
            <w:pPr>
              <w:pStyle w:val="LO-normal"/>
              <w:tabs>
                <w:tab w:val="left" w:pos="2730"/>
              </w:tabs>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628775"/>
                  <wp:effectExtent l="0" t="0" r="0" b="9525"/>
                  <wp:docPr id="50" name="Рисунок 50" descr="Romana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Romana 2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43000" cy="1628775"/>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972</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710</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871</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Тренажер,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164"/>
              <w:gridCol w:w="5905"/>
            </w:tblGrid>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bCs/>
                      <w:sz w:val="20"/>
                      <w:szCs w:val="20"/>
                    </w:rPr>
                  </w:pPr>
                  <w:r>
                    <w:rPr>
                      <w:rFonts w:ascii="Times New Roman" w:hAnsi="Times New Roman" w:cs="Times New Roman"/>
                      <w:bCs/>
                      <w:sz w:val="20"/>
                      <w:szCs w:val="20"/>
                    </w:rPr>
                    <w:t>Тренажер</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428750"/>
                        <wp:effectExtent l="0" t="0" r="0" b="0"/>
                        <wp:docPr id="62" name="Рисунок 62" descr="карк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descr="карка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43000" cy="14287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собой заклепками сталь-сталь 6х12, состоит из платформы, упора, швеллера переднего, полки верхней, листа верхнего, двух боковин, двух рукояток.</w:t>
                  </w:r>
                </w:p>
                <w:p w:rsidR="00BC6AAE" w:rsidRDefault="00F759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опоры для ног и голеней из трубы 76 мм надеты валики.  Валики выполнены из пластиката, длина не менее 156 мм, диаметр рукоятки внешний по контуру выступов не менее 82 мм. Рукоятка имеет посадочное отверстием диаметром не менее 73,4 мм. На рукоятке имеются выступы высотой не менее 0.5 мм, радиусом не менее 1,5 мм, расположены по диаметру и по длине с интервалами.</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181100"/>
                        <wp:effectExtent l="0" t="0" r="0" b="0"/>
                        <wp:docPr id="61" name="Рисунок 61"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descr="платформ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43000" cy="1181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121,5 мм, которая состоит из 40 мм общей платформы и отогнутых вверх </w:t>
                  </w:r>
                  <w:r>
                    <w:rPr>
                      <w:rFonts w:ascii="Times New Roman" w:hAnsi="Times New Roman" w:cs="Times New Roman"/>
                      <w:sz w:val="20"/>
                      <w:szCs w:val="20"/>
                    </w:rPr>
                    <w:lastRenderedPageBreak/>
                    <w:t>четырех ребер определенной конфигурации, обеспечивающей развертку и гибку с одного листа, высота отогнутых ребер не менее 76,5 мм. В ребрах имеются отверстия 6,3 мм для присоединения к платформе Корпуса.</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3000" cy="1524000"/>
                        <wp:effectExtent l="0" t="0" r="0" b="0"/>
                        <wp:docPr id="60" name="Рисунок 60"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descr="упор"/>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143000" cy="15240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упор, который выполнен в виде двух отрезков трубы диаметром не менее 76 мм и толщиной стенки не менее 2 мм длиной 420 мм и трубы диаметром не менее 42 мм и толщиной стенки 2,8 мм длиной не менее 310 мм, которые приварены к вставке гнутой с двух сторон. Вставка из листа не менее 2,5 мм выполнена в виде п-образного профиля габаритами после гибки 95х37 мм и длиной не менее 392 мм. Во вставке на боковых отогнутых элементах имеются отверстия 6 штук по три отверстия на один элемент диаметром 6,3 мм для прикрепления ее к стенкам с помощью заклепок. Трубы-упоры приварены к вставке на расстоянии межосевом 295 мм, причем труба диаметром 76 мм приварена с торца вставки у выреза, а труба диаметром не менее 42 мм приварены к стенке вставки по касательной.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800100"/>
                        <wp:effectExtent l="0" t="0" r="0" b="0"/>
                        <wp:docPr id="59" name="Рисунок 59"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descr="швеллер верхни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143000" cy="800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швеллер передний, который выполнен из листа не менее 2,5 мм, представляет собой разомкнутый П-образный профиль, габаритами после гибки не менее 707х95х76,5 мм. Профиль согнут в двух местах с двух краев: на 158 градуса на расстоянии не менее 87 мм от края и на 120 градусов во внутреннюю сторону на расстоянии не менее 46 мм от другого края. В швеллере имеются отверстия 6,3 мм диаметром в количестве 19 штук.</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847850"/>
                        <wp:effectExtent l="0" t="0" r="0" b="0"/>
                        <wp:docPr id="58" name="Рисунок 58"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descr="ще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143000" cy="18478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Боковина выполнена в виде стального листа не менее 2,5 мм, который вырезан в виде контура тренажера сбоку. Габариты не менее 626х687 мм. В боковине имеются 21 отверстия диаметром 6,3 мм. Боковина снизу имеет прямоугольную конфигурацию для крепления к платформе, сверху расширяется, одна из сторон вытянута.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1962150"/>
                        <wp:effectExtent l="0" t="0" r="9525" b="0"/>
                        <wp:docPr id="57" name="Рисунок 5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descr="рукоят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52525" cy="19621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выполнена в виде трубы диаметром не менее 26 мм с толщиной стенки не менее 2,8 мм, которая имеет габариты после гибки не менее 412х134 мм. Труба согнута с радиусом гиба не менее 50 мм под углом не менее 150 градусов, прямые участки составляют не менее 200 мм. Со стороны, которая не приварена к ребру, труба обжата до диаметра не менее 25 мм на участках 55 и 20 мм. Участок 20 мм располагается от торца трубы, а участок обжимки длиной 55 мм располагается на расстоянии 102 мм от торца трубы до конца обжимки.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трубе приварено ребро, которое выполнено из листа металлического толщиной не менее 2,5 мм, лист согнуты в виде швеллера с лапками отогнутыми наружу. Габариты ребра после гибки не менее 210х132х80 мм. Швеллер после гиба имеет равноусеченные полки, и один отгиб от основного профиля под углом 106 градусов.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Труба приварена к ребру на расстоянии не менее 28 мм от нижнего края торца трубы, с необжатой стороны, до отогнутой полки ребра, лапка по торцу трубы. Сгиб трубы направлен в сторону ребра. Общий габарит рукоятки после сварки составляет не менее 287х403х103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590550"/>
                        <wp:effectExtent l="0" t="0" r="9525" b="0"/>
                        <wp:docPr id="56" name="Рисунок 56" descr="шве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швеллер"/>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152525" cy="5905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Полка верхняя выполнена в виде П-образного профиля габаритами не менее 591х95х167 мм, из листа не менее 2,5 мм толщиной. Профиль согнут на 134 градуса на расстоянии не менее 439 мм от края.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3000" cy="704850"/>
                        <wp:effectExtent l="0" t="0" r="0" b="0"/>
                        <wp:docPr id="55" name="Рисунок 55" descr="уп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упор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143000" cy="7048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Лист верхний, который выполнен из листа не менее 2,5 мм, представляет собой разомкнутый П-образный профиль, габаритами после гибки не менее 492х209х38 мм. Лист имеет согнутые полки длиной не менее 209 мм под углом 175 градусов к основной поверхности.</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800100"/>
                        <wp:effectExtent l="0" t="0" r="0" b="0"/>
                        <wp:docPr id="54" name="Рисунок 54"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дск-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3000" cy="800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962025"/>
                        <wp:effectExtent l="0" t="0" r="9525" b="9525"/>
                        <wp:docPr id="53" name="Рисунок 53" descr="рукоятка наб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descr="рукоятка наборна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152525" cy="96202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Устанавливаются на трубу упора, диаметром не менее 42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904875"/>
                        <wp:effectExtent l="0" t="0" r="0" b="9525"/>
                        <wp:docPr id="52" name="Рисунок 52"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ручк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143000" cy="9048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рукоятки с ребром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 </w:t>
                  </w: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164"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342900"/>
                        <wp:effectExtent l="0" t="0" r="0" b="0"/>
                        <wp:docPr id="51" name="Рисунок 51"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«Жим от груди»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2365" cy="1905000"/>
                  <wp:effectExtent l="0" t="0" r="63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1924" cy="1920755"/>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1206</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1134</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1877</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Рукоять,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Коромысло 2,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Механизм регулировки,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164"/>
              <w:gridCol w:w="5905"/>
            </w:tblGrid>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2847975"/>
                        <wp:effectExtent l="0" t="0" r="0" b="9525"/>
                        <wp:docPr id="73" name="Рисунок 73"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descr="Стойка"/>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143000" cy="28479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765х260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w:t>
                  </w:r>
                  <w:r>
                    <w:rPr>
                      <w:rFonts w:ascii="Times New Roman" w:hAnsi="Times New Roman" w:cs="Times New Roman"/>
                      <w:sz w:val="20"/>
                      <w:szCs w:val="20"/>
                    </w:rPr>
                    <w:lastRenderedPageBreak/>
                    <w:t xml:space="preserve">62 мм. Посадочное отверстие под ось имеет диаметр не менее 33,5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 </w:t>
                  </w:r>
                </w:p>
                <w:p w:rsidR="00BC6AAE" w:rsidRDefault="00BC6AAE">
                  <w:pPr>
                    <w:snapToGrid w:val="0"/>
                    <w:spacing w:after="0" w:line="240" w:lineRule="auto"/>
                    <w:contextualSpacing/>
                    <w:rPr>
                      <w:rFonts w:ascii="Times New Roman" w:hAnsi="Times New Roman" w:cs="Times New Roman"/>
                      <w:bCs/>
                      <w:sz w:val="20"/>
                      <w:szCs w:val="20"/>
                    </w:rPr>
                  </w:pP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52525" cy="2047875"/>
                        <wp:effectExtent l="0" t="0" r="9525" b="9525"/>
                        <wp:docPr id="72" name="Рисунок 7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descr="сидень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152525" cy="20478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Устанавливаются на трубу упора, диаметром не менее 42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525х310х971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52525" cy="942975"/>
                        <wp:effectExtent l="0" t="0" r="9525" b="9525"/>
                        <wp:docPr id="71" name="Рисунок 71"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рукоять"/>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52525" cy="9429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161 мм. В корпусе вырезано овальное отверстие габаритами не менее 62х57 мм, которое расположено на расстоянии не менее 22 мм от края трубы. Отверстие не сквозное. В этот корпус вставлена часть рукоятки тренажера из трубы диаметром не менее 57 мм и толщиной стенки не менее 3 мм длиной не менее 683 мм, которая для приварки вставляется в отверстие Корпуса до упора. На этой части рукоятки имеется вырез с одного из торцев под углом 70 градусов, с другой стороны на расстоянии не менее 48 мм от торца трубы до оси выполнено отверстие сквозное диаметром не менее 43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Вторая часть рукоятки представляет собой скобу из трубы диаметром не менее 42,3 мм и толщиной стенки не менее 2,8 мм, которая вставлена в часть диска с трубой из трубы диаметром 57 мм в ее отверстие. Скоба согнута в виде П-образной конструкции с углами гиба не менее 135 и 103 градуса, прямые участки трубы составляют не менее 78, 120 и 192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941х394х479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На скобу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790575"/>
                        <wp:effectExtent l="0" t="0" r="9525" b="9525"/>
                        <wp:docPr id="70" name="Рисунок 70"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descr="механизм регулировки"/>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152525" cy="7905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Механизм регулировки нагрузки представляет собой корпусную конструкцию с винтом внутри и подвижными элементами.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8715" cy="988060"/>
                        <wp:effectExtent l="0" t="0" r="0" b="254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8715" cy="988060"/>
                                </a:xfrm>
                                <a:prstGeom prst="rect">
                                  <a:avLst/>
                                </a:prstGeom>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348х177х87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с толщиной стенки не менее 2 мм и длиной не менее 348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3475" cy="828675"/>
                        <wp:effectExtent l="0" t="0" r="9525" b="9525"/>
                        <wp:docPr id="69" name="Рисунок 69"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descr="коромысло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133475" cy="8286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8715" cy="747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представляет собой конструкцию сварную из швеллера, трубы и оси, габариты не менее 182х89х110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ползуне приварена ось длиной не менее 89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ползуне в сборе в трубу с двух сторон вставлены две заглушки пластиковые центрирующие.</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800100"/>
                        <wp:effectExtent l="0" t="0" r="9525" b="0"/>
                        <wp:docPr id="68" name="Рисунок 68"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descr="шатун"/>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152525" cy="800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380х185х70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7675" cy="866775"/>
                        <wp:effectExtent l="0" t="0" r="9525" b="9525"/>
                        <wp:docPr id="67" name="Рисунок 67"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7" descr="щека"/>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447675" cy="8667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771525"/>
                        <wp:effectExtent l="0" t="0" r="9525" b="9525"/>
                        <wp:docPr id="66" name="Рисунок 66"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descr="тяга"/>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152525" cy="77152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68х50х1050 мм. У отогнутых полок борта имеют загибы внутрь профиля на расстояние не менее 8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164"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342900"/>
                        <wp:effectExtent l="0" t="0" r="9525" b="0"/>
                        <wp:docPr id="65" name="Рисунок 6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52525" cy="3429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«Маятниковый»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53465" cy="1692275"/>
                  <wp:effectExtent l="0" t="0" r="0" b="3175"/>
                  <wp:docPr id="74" name="Рисунок 74"/>
                  <wp:cNvGraphicFramePr/>
                  <a:graphic xmlns:a="http://schemas.openxmlformats.org/drawingml/2006/main">
                    <a:graphicData uri="http://schemas.openxmlformats.org/drawingml/2006/picture">
                      <pic:pic xmlns:pic="http://schemas.openxmlformats.org/drawingml/2006/picture">
                        <pic:nvPicPr>
                          <pic:cNvPr id="74" name="Рисунок 7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53465" cy="1692275"/>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bottom w:val="nil"/>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Длина, мм (±20 мм)</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843</w:t>
                  </w:r>
                </w:p>
              </w:tc>
            </w:tr>
            <w:tr w:rsidR="00BC6AAE">
              <w:trPr>
                <w:trHeight w:val="20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701</w:t>
                  </w:r>
                </w:p>
              </w:tc>
            </w:tr>
            <w:tr w:rsidR="00BC6AAE">
              <w:trPr>
                <w:trHeight w:val="245"/>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1515</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Ручка,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Маятник,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Опора для ног,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165"/>
              <w:gridCol w:w="5904"/>
            </w:tblGrid>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943100"/>
                        <wp:effectExtent l="0" t="0" r="0" b="0"/>
                        <wp:docPr id="79" name="Рисунок 79"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стойка"/>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143000" cy="1943100"/>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701х260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10 мм для присоединения к платформе Корпуса.</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полустоек, боковин, крышки, и узла для присоединения маятника. Боковины и стенки выполнены из листового металла толщиной не менее 2,5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корпуса трубы диаметром не менее 57 мм и толщиной стенки не </w:t>
                  </w:r>
                  <w:r>
                    <w:rPr>
                      <w:rFonts w:ascii="Times New Roman" w:hAnsi="Times New Roman" w:cs="Times New Roman"/>
                      <w:sz w:val="20"/>
                      <w:szCs w:val="20"/>
                    </w:rPr>
                    <w:lastRenderedPageBreak/>
                    <w:t>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163х65х60 мм. Всего установлено не менее 2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BC6AAE" w:rsidRDefault="00BC6AAE">
                  <w:pPr>
                    <w:snapToGrid w:val="0"/>
                    <w:spacing w:after="0" w:line="240" w:lineRule="auto"/>
                    <w:rPr>
                      <w:rFonts w:ascii="Times New Roman" w:hAnsi="Times New Roman" w:cs="Times New Roman"/>
                      <w:bCs/>
                      <w:sz w:val="20"/>
                      <w:szCs w:val="20"/>
                    </w:rPr>
                  </w:pP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Общие габариты стойки не менее 701х304х1158 мм. </w:t>
                  </w:r>
                </w:p>
              </w:tc>
            </w:tr>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52525" cy="22955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152525" cy="2295525"/>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 xml:space="preserve"> Маятник представляет собой сварную конструкцию из труб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140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 менее 3 мм длиной не менее 1260 мм, которая для приварки вставляется в отверстие Корпуса до упора. Маятник имеет один гиб под углом не менее 90 градуса с прямым участком конечным не менее 248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270х250х41 мм. В торце гиба имеется вырез диаметром не менее 58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маятника – не менее 524х270х986 мм. </w:t>
                  </w:r>
                </w:p>
              </w:tc>
            </w:tr>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2228850"/>
                        <wp:effectExtent l="0" t="0" r="0" b="0"/>
                        <wp:docPr id="77" name="Рисунок 7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descr="рукоятка"/>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143000" cy="2228850"/>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Ручка представляет собой сварную конструкцию из трубы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труба. Выполнена из трубы диаметром не менее 42 мм и толщиной стенки не менее 2,8 мм длиной не менее 656 мм. Труба согнута в Г-образной форме, и один гиб под углом к основному.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Первый прямой участок длиной 60 мм, затем идет сгиб под углом не менее 90 градуса и прямой участок не менее 120 мм, затем снова сгиб под углом не менее 130 градуса и прямой участок не менее 180 мм, второй гиб выполнен в плоскости, которая находится под углом 97 градусов к плоскости первого гиба.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ручки– не менее 480х230х323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На трубу на участке длинном надеты рукоятки наборные, которые выполнены из пластиката, длина рукоятки не менее 100 мм, диаметр рукоятки внешний по контуру выступов не менее 47 </w:t>
                  </w:r>
                  <w:r>
                    <w:rPr>
                      <w:rFonts w:ascii="Times New Roman" w:hAnsi="Times New Roman" w:cs="Times New Roman"/>
                      <w:sz w:val="20"/>
                      <w:szCs w:val="20"/>
                    </w:rPr>
                    <w:lastRenderedPageBreak/>
                    <w:t xml:space="preserve">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3000" cy="752475"/>
                        <wp:effectExtent l="0" t="0" r="0" b="9525"/>
                        <wp:docPr id="76" name="Рисунок 76"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подножка"/>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143000" cy="752475"/>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Опора для ног должна быть изготовлена из пластика, конструкция в виде прямоугольника со скругленными углами, радиус скругления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165" w:type="dxa"/>
                  <w:tcBorders>
                    <w:top w:val="single" w:sz="4" w:space="0" w:color="000000"/>
                    <w:left w:val="single" w:sz="4" w:space="0" w:color="000000"/>
                    <w:bottom w:val="single" w:sz="4"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342900"/>
                        <wp:effectExtent l="0" t="0" r="0" b="0"/>
                        <wp:docPr id="75" name="Рисунок 7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rPr>
                <w:rFonts w:ascii="Times New Roman" w:eastAsia="Times New Roman" w:hAnsi="Times New Roman" w:cs="Times New Roman"/>
                <w:sz w:val="20"/>
                <w:szCs w:val="20"/>
              </w:rPr>
            </w:pPr>
          </w:p>
        </w:tc>
      </w:tr>
      <w:tr w:rsidR="00BC6AAE">
        <w:trPr>
          <w:trHeight w:val="1549"/>
        </w:trPr>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сверху»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49020" cy="162433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49021" cy="1624443"/>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305" w:type="dxa"/>
              <w:tblLook w:val="04A0" w:firstRow="1" w:lastRow="0" w:firstColumn="1" w:lastColumn="0" w:noHBand="0" w:noVBand="1"/>
            </w:tblPr>
            <w:tblGrid>
              <w:gridCol w:w="1506"/>
              <w:gridCol w:w="2738"/>
              <w:gridCol w:w="4061"/>
            </w:tblGrid>
            <w:tr w:rsidR="00BC6AAE">
              <w:trPr>
                <w:gridAfter w:val="1"/>
                <w:wAfter w:w="4061" w:type="dxa"/>
                <w:trHeight w:val="274"/>
              </w:trPr>
              <w:tc>
                <w:tcPr>
                  <w:tcW w:w="4244"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gridAfter w:val="1"/>
                <w:wAfter w:w="4061" w:type="dxa"/>
                <w:trHeight w:val="272"/>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1209</w:t>
                  </w:r>
                </w:p>
              </w:tc>
            </w:tr>
            <w:tr w:rsidR="00BC6AAE">
              <w:trPr>
                <w:gridAfter w:val="1"/>
                <w:wAfter w:w="4061" w:type="dxa"/>
                <w:trHeight w:val="20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1078</w:t>
                  </w:r>
                </w:p>
              </w:tc>
            </w:tr>
            <w:tr w:rsidR="00BC6AAE">
              <w:trPr>
                <w:gridAfter w:val="1"/>
                <w:wAfter w:w="4061" w:type="dxa"/>
                <w:trHeight w:val="245"/>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1846</w:t>
                  </w:r>
                </w:p>
              </w:tc>
            </w:tr>
            <w:tr w:rsidR="00BC6AAE">
              <w:trPr>
                <w:gridAfter w:val="1"/>
                <w:wAfter w:w="4061" w:type="dxa"/>
                <w:trHeight w:val="180"/>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gridAfter w:val="1"/>
                <w:wAfter w:w="4061" w:type="dxa"/>
                <w:trHeight w:val="85"/>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Рукоять,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Механизм регулировки,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255"/>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gridAfter w:val="1"/>
                <w:wAfter w:w="4061" w:type="dxa"/>
                <w:trHeight w:val="131"/>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BC6AAE">
              <w:trPr>
                <w:gridAfter w:val="1"/>
                <w:wAfter w:w="4061" w:type="dxa"/>
                <w:trHeight w:val="131"/>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BC6AAE">
                  <w:pPr>
                    <w:snapToGrid w:val="0"/>
                    <w:spacing w:after="0" w:line="240" w:lineRule="auto"/>
                    <w:contextualSpacing/>
                    <w:rPr>
                      <w:rFonts w:ascii="Times New Roman" w:hAnsi="Times New Roman" w:cs="Times New Roman"/>
                      <w:sz w:val="20"/>
                      <w:szCs w:val="20"/>
                    </w:rPr>
                  </w:pP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2846705"/>
                        <wp:effectExtent l="0" t="0" r="0" b="0"/>
                        <wp:docPr id="91" name="Рисунок 9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1" descr="Стойка"/>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147445" cy="284670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765х260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w:t>
                  </w:r>
                  <w:r>
                    <w:rPr>
                      <w:rFonts w:ascii="Times New Roman" w:hAnsi="Times New Roman" w:cs="Times New Roman"/>
                      <w:sz w:val="20"/>
                      <w:szCs w:val="20"/>
                    </w:rPr>
                    <w:lastRenderedPageBreak/>
                    <w:t>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 </w:t>
                  </w:r>
                </w:p>
                <w:p w:rsidR="00BC6AAE" w:rsidRDefault="00BC6AAE">
                  <w:pPr>
                    <w:snapToGrid w:val="0"/>
                    <w:spacing w:after="0" w:line="240" w:lineRule="auto"/>
                    <w:contextualSpacing/>
                    <w:rPr>
                      <w:rFonts w:ascii="Times New Roman" w:hAnsi="Times New Roman" w:cs="Times New Roman"/>
                      <w:bCs/>
                      <w:sz w:val="20"/>
                      <w:szCs w:val="20"/>
                    </w:rPr>
                  </w:pP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55700" cy="2044700"/>
                        <wp:effectExtent l="0" t="0" r="6350" b="0"/>
                        <wp:docPr id="90" name="Рисунок 90"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descr="сидень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155700" cy="204470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Устанавливаются на трубу упора, диаметром не менее 42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w:t>
                  </w:r>
                  <w:r>
                    <w:rPr>
                      <w:rFonts w:ascii="Times New Roman" w:hAnsi="Times New Roman" w:cs="Times New Roman"/>
                      <w:sz w:val="20"/>
                      <w:szCs w:val="20"/>
                    </w:rPr>
                    <w:lastRenderedPageBreak/>
                    <w:t xml:space="preserve">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525х310х971 мм.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294765"/>
                        <wp:effectExtent l="0" t="0" r="0" b="63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47979" cy="1294765"/>
                                </a:xfrm>
                                <a:prstGeom prst="rect">
                                  <a:avLst/>
                                </a:prstGeom>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198 мм. В корпусе вырезано овальное отверстие габаритами не менее 62х57 мм, которое расположено на расстоянии не менее 22 мм от края трубы. Отверстие не сквозное. В этот корпус вставлена часть рукоятки тренажера из трубы диаметром не менее 57 мм и толщиной стенки не менее 3 мм длиной не менее 459 мм, которая для приварки вставляется в отверстие Корпуса до упора. На этой части рукоятки имеется вырез с одного из торцев под углом 70 градусов, с другой стороны на расстоянии не менее 48 мм от торца трубы до оси выполнено отверстие сквозное диаметром не менее 43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Вторая часть рукоятки представляет собой скобу из трубы диаметром не менее 42,3 мм и толщиной стенки не менее 2,8 мм, которая вставлена в часть диска с трубой из трубы диаметром 57 мм в ее отверстие. Скоба согнута в виде П-образной конструкции с углами гиба не менее 135 и 103 градуса, прямые участки трубы составляют не менее 78, 120 и 192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845х450х164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На скобу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784860"/>
                        <wp:effectExtent l="0" t="0" r="6350" b="0"/>
                        <wp:docPr id="89" name="Рисунок 89"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descr="механизм регулировки"/>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155700" cy="78486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Механизм регулировки нагрузки представляет собой корпусную конструкцию с винтом внутри и подвижными элементами.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w:t>
                  </w:r>
                  <w:r>
                    <w:rPr>
                      <w:rFonts w:ascii="Times New Roman" w:hAnsi="Times New Roman" w:cs="Times New Roman"/>
                      <w:sz w:val="20"/>
                      <w:szCs w:val="20"/>
                    </w:rPr>
                    <w:lastRenderedPageBreak/>
                    <w:t xml:space="preserve">габариты не менее 102х102х16 мм, предусмотрены выемки радиусами не менее 26 мм для более удобного хвата.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988060"/>
                        <wp:effectExtent l="0" t="0" r="0" b="254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8715" cy="988060"/>
                                </a:xfrm>
                                <a:prstGeom prst="rect">
                                  <a:avLst/>
                                </a:prstGeom>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348х177х87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выполнена с размерами не менее 60х40 мм с толщиной стенки не менее 2 мм и длиной не менее 348 мм. По </w:t>
                  </w:r>
                  <w:r>
                    <w:rPr>
                      <w:rFonts w:ascii="Times New Roman" w:hAnsi="Times New Roman" w:cs="Times New Roman"/>
                      <w:sz w:val="20"/>
                      <w:szCs w:val="20"/>
                    </w:rPr>
                    <w:lastRenderedPageBreak/>
                    <w:t xml:space="preserve">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828040"/>
                        <wp:effectExtent l="0" t="0" r="4445" b="0"/>
                        <wp:docPr id="88" name="Рисунок 88"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 descr="коромысло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138555" cy="82804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914400"/>
                        <wp:effectExtent l="0" t="0" r="0" b="0"/>
                        <wp:docPr id="87" name="Рисунок 87" descr="полз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descr="ползун"/>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147445" cy="91440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представляет собой конструкцию сварную из швеллера, трубы и оси, габариты не менее 140х89х110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Швеллер выполнен из листового металла толщиной не менее 4 мм, представляет собой П-образный профиль габаритами не менее 105х38х50 мм. На отогнутых полках с одной стороны имеется отверстие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ползуне приварена ось длиной не менее 89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ползуне в сборе в трубу с двух сторон вставлены две заглушки пластиковые центрирующие.</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802005"/>
                        <wp:effectExtent l="0" t="0" r="0" b="0"/>
                        <wp:docPr id="86" name="Рисунок 8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6" descr="шатун"/>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147445" cy="80200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380х185х70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71220"/>
                        <wp:effectExtent l="0" t="0" r="8890" b="5080"/>
                        <wp:docPr id="85" name="Рисунок 8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descr="щека"/>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48310" cy="87122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767715"/>
                        <wp:effectExtent l="0" t="0" r="6350" b="0"/>
                        <wp:docPr id="84" name="Рисунок 84"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4" descr="тяга"/>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1155700" cy="76771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68х50х994 мм. У отогнутых полок борта имеют загибы внутрь профиля на расстояние не менее 8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BC6AAE">
              <w:trPr>
                <w:gridAfter w:val="1"/>
                <w:wAfter w:w="4061" w:type="dxa"/>
                <w:trHeight w:val="32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1506" w:type="dxa"/>
                  <w:vMerge/>
                  <w:tcBorders>
                    <w:left w:val="single" w:sz="4" w:space="0" w:color="000000"/>
                    <w:bottom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83" name="Рисунок 8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3"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«Тяга к груди»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80135" cy="1470660"/>
                  <wp:effectExtent l="0" t="0" r="5715" b="0"/>
                  <wp:docPr id="92" name="Рисунок 92"/>
                  <wp:cNvGraphicFramePr/>
                  <a:graphic xmlns:a="http://schemas.openxmlformats.org/drawingml/2006/main">
                    <a:graphicData uri="http://schemas.openxmlformats.org/drawingml/2006/picture">
                      <pic:pic xmlns:pic="http://schemas.openxmlformats.org/drawingml/2006/picture">
                        <pic:nvPicPr>
                          <pic:cNvPr id="92" name="Рисунок 92"/>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80135" cy="1470660"/>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71" w:type="dxa"/>
              <w:tblCellMar>
                <w:left w:w="52" w:type="dxa"/>
                <w:right w:w="52" w:type="dxa"/>
              </w:tblCellMar>
              <w:tblLook w:val="04A0" w:firstRow="1" w:lastRow="0" w:firstColumn="1" w:lastColumn="0" w:noHBand="0" w:noVBand="1"/>
            </w:tblPr>
            <w:tblGrid>
              <w:gridCol w:w="5610"/>
              <w:gridCol w:w="2461"/>
            </w:tblGrid>
            <w:tr w:rsidR="00BC6AAE">
              <w:trPr>
                <w:trHeight w:val="134"/>
              </w:trPr>
              <w:tc>
                <w:tcPr>
                  <w:tcW w:w="8071" w:type="dxa"/>
                  <w:gridSpan w:val="2"/>
                  <w:tcBorders>
                    <w:top w:val="single" w:sz="2" w:space="0" w:color="000000"/>
                    <w:left w:val="single" w:sz="2" w:space="0" w:color="000000"/>
                    <w:bottom w:val="nil"/>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37"/>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1151</w:t>
                  </w:r>
                </w:p>
              </w:tc>
            </w:tr>
            <w:tr w:rsidR="00BC6AAE">
              <w:trPr>
                <w:trHeight w:val="98"/>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мм (±20 мм)</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1027</w:t>
                  </w:r>
                </w:p>
              </w:tc>
            </w:tr>
            <w:tr w:rsidR="00BC6AAE">
              <w:trPr>
                <w:trHeight w:val="120"/>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1253</w:t>
                  </w:r>
                </w:p>
              </w:tc>
            </w:tr>
            <w:tr w:rsidR="00BC6AAE">
              <w:trPr>
                <w:trHeight w:val="88"/>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41"/>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Рукоять,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Щека,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Сиденье,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2,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Шатун,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Тяга,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24"/>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64"/>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71" w:type="dxa"/>
              <w:tblCellMar>
                <w:left w:w="52" w:type="dxa"/>
                <w:right w:w="52" w:type="dxa"/>
              </w:tblCellMar>
              <w:tblLook w:val="04A0" w:firstRow="1" w:lastRow="0" w:firstColumn="1" w:lastColumn="0" w:noHBand="0" w:noVBand="1"/>
            </w:tblPr>
            <w:tblGrid>
              <w:gridCol w:w="1911"/>
              <w:gridCol w:w="6160"/>
            </w:tblGrid>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1198880"/>
                        <wp:effectExtent l="0" t="0" r="0" b="1270"/>
                        <wp:docPr id="101" name="Рисунок 10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Рисунок 101" descr="стойка"/>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147445" cy="119888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rPr>
                      <w:rFonts w:ascii="Times New Roman" w:hAnsi="Times New Roman" w:cs="Times New Roman"/>
                      <w:sz w:val="20"/>
                      <w:szCs w:val="20"/>
                    </w:rPr>
                  </w:pP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47445" cy="1984375"/>
                        <wp:effectExtent l="0" t="0" r="0" b="0"/>
                        <wp:docPr id="100" name="Рисунок 100"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100" descr="сиденье"/>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147445" cy="1984375"/>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284х485х35 мм, сверху для сиденья отогнута полка длиной не менее 282 мм и шириной не менее 35 мм и в задней части отогнута полка длиной не менее 485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w:t>
                  </w:r>
                  <w:r>
                    <w:rPr>
                      <w:rFonts w:ascii="Times New Roman" w:hAnsi="Times New Roman" w:cs="Times New Roman"/>
                      <w:sz w:val="20"/>
                      <w:szCs w:val="20"/>
                    </w:rPr>
                    <w:lastRenderedPageBreak/>
                    <w:t>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Также в нижней части конструкции со стороны спинки имеется опора для ног из листового металла толщиной не менее 4 мм. Она согнута в виде профиля п-образного с отогнутой лапкой. Габариты опоры не менее 400х50х78 мм.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393х400х977 мм.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1768475"/>
                        <wp:effectExtent l="0" t="0" r="0" b="3175"/>
                        <wp:docPr id="99" name="Рисунок 99"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Рисунок 99" descr="рукоятка"/>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1147445" cy="1768475"/>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Рукоятка представляет собой сварную конструкцию из труб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рукоятки тренажера из трубы диаметром не менее 48 мм и толщиной стенки не менее 3 мм длиной не менее 812 мм, которая для приварки вставляется в отверстие Корпуса до упора. Часть рукоятки из трубы диаметром не менее 48 мм согнута под углом не менее 49 градусов, с прямыми участками не менее 142 мм и 470 мм. На конце длинного прямого участка имеется поджим трубы до половины диаметра.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Вторая часть рукоятки представляет собой скобу из трубы диаметром не менее 26,8 мм и толщиной стенки не менее 2,8 мм, которая приложена к обжатому концу трубы диаметром не менее 48 мм. Скоба согнута в виде Г-образной конструкции с углами гиба не менее 108 градуса, прямые участки трубы составляют не менее 120 и 230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427х388х800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На скобу надеты рукоятки. 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862330" cy="99187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9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862330" cy="99187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приваренных к нему осей. Коромысло в сборе имеет габариты не менее 218х174х87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Профильная труба выполнена с размерами не менее 60х40 мм с толщиной стенки не менее 2 мм и длиной не менее 218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w:t>
                  </w:r>
                  <w:r>
                    <w:rPr>
                      <w:rFonts w:ascii="Times New Roman" w:hAnsi="Times New Roman" w:cs="Times New Roman"/>
                      <w:sz w:val="20"/>
                      <w:szCs w:val="20"/>
                    </w:rPr>
                    <w:lastRenderedPageBreak/>
                    <w:t xml:space="preserve">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793750"/>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9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147445" cy="79375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2 в сборе представляет собой конструкцию из профильной трубы, приваренных к нему осей. Коромысло в сборе имеет габариты не менее 695х185х60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и толщиной стенки не менее 2 мм выполнена длиной не менее 695 мм. По бокам трубы имеются отверстия диаметрами не менее 34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243 мм и 400 мм.</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043940"/>
                        <wp:effectExtent l="0" t="0" r="0" b="3810"/>
                        <wp:docPr id="96" name="Рисунок 9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96" descr="шатун"/>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1147445" cy="104394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450х185х70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450х55х70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400 мм.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80110"/>
                        <wp:effectExtent l="0" t="0" r="8890" b="0"/>
                        <wp:docPr id="95" name="Рисунок 9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Рисунок 95" descr="щека"/>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448310" cy="88011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щеки.</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73100" cy="6299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Рисунок 9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673100" cy="62992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68х44х168 мм. На полках тяги имеются 12 отверстий диаметром 6,3 мм, по 6 отверстий на одной полке, располагаются с двух сторон тяги. </w:t>
                  </w:r>
                </w:p>
              </w:tc>
            </w:tr>
            <w:tr w:rsidR="00BC6AAE">
              <w:trPr>
                <w:trHeight w:val="31"/>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31"/>
              </w:trPr>
              <w:tc>
                <w:tcPr>
                  <w:tcW w:w="1911" w:type="dxa"/>
                  <w:tcBorders>
                    <w:top w:val="single" w:sz="2" w:space="0" w:color="000000"/>
                    <w:left w:val="single" w:sz="2" w:space="0" w:color="000000"/>
                    <w:bottom w:val="single" w:sz="2"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93" name="Рисунок 9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93"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«Жим ногами»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072515" cy="13557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унок 102"/>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072965" cy="1356067"/>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854"/>
              <w:gridCol w:w="4215"/>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1059</w:t>
                  </w:r>
                </w:p>
              </w:tc>
            </w:tr>
            <w:tr w:rsidR="00BC6AAE">
              <w:trPr>
                <w:trHeight w:val="20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521</w:t>
                  </w:r>
                </w:p>
              </w:tc>
            </w:tr>
            <w:tr w:rsidR="00BC6AAE">
              <w:trPr>
                <w:trHeight w:val="245"/>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1117</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Болт анкерный,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Рычаг с опорой в сборе,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1,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Опора для ног,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38"/>
              <w:gridCol w:w="2025"/>
              <w:gridCol w:w="5806"/>
            </w:tblGrid>
            <w:tr w:rsidR="00BC6AAE">
              <w:trPr>
                <w:trHeight w:val="131"/>
              </w:trPr>
              <w:tc>
                <w:tcPr>
                  <w:tcW w:w="238" w:type="dxa"/>
                  <w:vMerge w:val="restart"/>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1216025"/>
                        <wp:effectExtent l="0" t="0" r="4445" b="3175"/>
                        <wp:docPr id="112" name="Рисунок 112"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Рисунок 112" descr="стойка"/>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1138555" cy="1216025"/>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w:t>
                  </w:r>
                  <w:r>
                    <w:rPr>
                      <w:rFonts w:ascii="Times New Roman" w:hAnsi="Times New Roman" w:cs="Times New Roman"/>
                      <w:sz w:val="20"/>
                      <w:szCs w:val="20"/>
                    </w:rPr>
                    <w:lastRenderedPageBreak/>
                    <w:t>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w:t>
                  </w:r>
                  <w:r>
                    <w:rPr>
                      <w:rFonts w:ascii="Times New Roman" w:hAnsi="Times New Roman" w:cs="Times New Roman"/>
                      <w:bCs/>
                      <w:sz w:val="20"/>
                      <w:szCs w:val="20"/>
                    </w:rPr>
                    <w:t xml:space="preserve">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47445" cy="2113280"/>
                        <wp:effectExtent l="0" t="0" r="0" b="1270"/>
                        <wp:docPr id="111" name="Рисунок 111"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111" descr="сиденье"/>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1147445" cy="211328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265х423х35 мм, сверху для сиденья отогнута полка длиной не менее 262 мм и шириной не менее 35 мм и в задней части отогнута полка длиной не менее 408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846х170х40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444х254х966 мм.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664210"/>
                        <wp:effectExtent l="0" t="0" r="4445" b="2540"/>
                        <wp:docPr id="110" name="Рисунок 110" descr="рычаг с опорой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110" descr="рычаг с опорой в сборе"/>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1138555" cy="66421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Рычаг с опорой в сборе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рычагов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w:t>
                  </w:r>
                  <w:r>
                    <w:rPr>
                      <w:rFonts w:ascii="Times New Roman" w:hAnsi="Times New Roman" w:cs="Times New Roman"/>
                      <w:sz w:val="20"/>
                      <w:szCs w:val="20"/>
                    </w:rPr>
                    <w:lastRenderedPageBreak/>
                    <w:t xml:space="preserve">часть рычага тренажера из трубы диаметром не менее 48 мм и толщиной стенки не менее 3 мм длиной не менее 814 мм, которая для приварки вставляется в отверстие Корпуса до упора. Часть рычага из трубы диаметром не менее 48 мм согнута под углом не менее 90 градусов, с прямыми участками не менее 336 мм и 283 мм. На участке прямом не менее 336 мм выполнены два сквозных отверстия диаметрами не менее 10 мм на расстоянии 30 мм от торца и не менее 200 мм межосевое. </w:t>
                  </w: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 другой стороны к двум рычагам присоединены два листовых полукорпуса – опора и крышка опоры. Опора расположена в передней части, выполнена из листа металлического толщиной не менее 3 мм, согнута в виде полукороба, габариты не менее 521х246х35 мм. В длинных отогнутых ребрах имеются вырезы диаметром 50 мм, ось выреза расположена на расстоянии от ребра. </w:t>
                  </w: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Крышка опоры выполнена из листа толщиной не менее 1,5 мм.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869950" cy="995045"/>
                        <wp:effectExtent l="0" t="0" r="635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унок 103"/>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70509" cy="995142"/>
                                </a:xfrm>
                                <a:prstGeom prst="rect">
                                  <a:avLst/>
                                </a:prstGeom>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приваренных к нему осей. Коромысло в сборе имеет габариты не менее 218х174х87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выполнена с размерами не менее 60х40 мм с толщиной стенки не менее 2 мм и длиной не менее 218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78676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Рисунок 104"/>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148715" cy="786765"/>
                                </a:xfrm>
                                <a:prstGeom prst="rect">
                                  <a:avLst/>
                                </a:prstGeom>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в сборе представляет собой конструкцию из профильной трубы, приваренных к нему осей. Коромысло в сборе имеет габариты не менее 606х185х60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и толщиной стенки не менее 2 мм выполнена длиной не менее 606 мм. По бокам трубы имеются отверстия диаметрами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три оси длинами не менее 115, 185, 89 мм соответственно.</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078230"/>
                        <wp:effectExtent l="0" t="0" r="0" b="7620"/>
                        <wp:docPr id="109" name="Рисунок 109"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109" descr="шатун"/>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147445" cy="107823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475х185х70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475х55х70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425 мм.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80110"/>
                        <wp:effectExtent l="0" t="0" r="8890" b="0"/>
                        <wp:docPr id="108" name="Рисунок 108"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8" descr="щека"/>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448310" cy="88011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47 мм, данной поверхностью он вставляется в отверстия и упирается шляпкой в стенку щеки.</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71830" cy="62928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Рисунок 105"/>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672381" cy="630010"/>
                                </a:xfrm>
                                <a:prstGeom prst="rect">
                                  <a:avLst/>
                                </a:prstGeom>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68х44х168 мм. На полках тяги имеются 12 отверстий диаметром 6,3 мм, по 6 отверстий на одной полке, располагаются с двух сторон тяги.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0570"/>
                        <wp:effectExtent l="0" t="0" r="0" b="0"/>
                        <wp:docPr id="107" name="Рисунок 107"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ножка"/>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1147445" cy="75057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Опора для ног должна быть изготовлена из пластика, конструкция в виде прямоугольника со скругленными углами, радиус скругления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tc>
            </w:tr>
            <w:tr w:rsidR="00BC6AAE">
              <w:trPr>
                <w:trHeight w:val="64"/>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7831"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38" w:type="dxa"/>
                  <w:vMerge/>
                  <w:tcBorders>
                    <w:left w:val="single" w:sz="4" w:space="0" w:color="000000"/>
                    <w:bottom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344805"/>
                        <wp:effectExtent l="0" t="0" r="4445" b="0"/>
                        <wp:docPr id="106" name="Рисунок 106"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Рисунок 106"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38555" cy="344805"/>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spacing w:after="0" w:line="240" w:lineRule="auto"/>
              <w:rPr>
                <w:rFonts w:ascii="Times New Roman" w:hAnsi="Times New Roman" w:cs="Times New Roman"/>
                <w:sz w:val="20"/>
                <w:szCs w:val="20"/>
              </w:rPr>
            </w:pPr>
          </w:p>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«Велотренажер»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69975" cy="15697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11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1069975" cy="1569720"/>
                          </a:xfrm>
                          <a:prstGeom prst="rect">
                            <a:avLst/>
                          </a:prstGeom>
                          <a:noFill/>
                          <a:ln>
                            <a:noFill/>
                          </a:ln>
                        </pic:spPr>
                      </pic:pic>
                    </a:graphicData>
                  </a:graphic>
                </wp:inline>
              </w:drawing>
            </w:r>
          </w:p>
        </w:tc>
        <w:tc>
          <w:tcPr>
            <w:tcW w:w="8330" w:type="dxa"/>
          </w:tcPr>
          <w:tbl>
            <w:tblPr>
              <w:tblW w:w="8071" w:type="dxa"/>
              <w:tblCellMar>
                <w:left w:w="75" w:type="dxa"/>
                <w:right w:w="75" w:type="dxa"/>
              </w:tblCellMar>
              <w:tblLook w:val="04A0" w:firstRow="1" w:lastRow="0" w:firstColumn="1" w:lastColumn="0" w:noHBand="0" w:noVBand="1"/>
            </w:tblPr>
            <w:tblGrid>
              <w:gridCol w:w="3714"/>
              <w:gridCol w:w="4357"/>
            </w:tblGrid>
            <w:tr w:rsidR="00BC6AAE">
              <w:trPr>
                <w:trHeight w:val="191"/>
              </w:trPr>
              <w:tc>
                <w:tcPr>
                  <w:tcW w:w="8071" w:type="dxa"/>
                  <w:gridSpan w:val="2"/>
                  <w:tcBorders>
                    <w:top w:val="single" w:sz="2" w:space="0" w:color="000000"/>
                    <w:left w:val="single" w:sz="2" w:space="0" w:color="000000"/>
                    <w:bottom w:val="nil"/>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19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812</w:t>
                  </w:r>
                </w:p>
              </w:tc>
            </w:tr>
            <w:tr w:rsidR="00BC6AAE">
              <w:trPr>
                <w:trHeight w:val="14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(по рукояткам),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547</w:t>
                  </w:r>
                </w:p>
              </w:tc>
            </w:tr>
            <w:tr w:rsidR="00BC6AAE">
              <w:trPr>
                <w:trHeight w:val="17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1288</w:t>
                  </w:r>
                </w:p>
              </w:tc>
            </w:tr>
            <w:tr w:rsidR="00BC6AAE">
              <w:trPr>
                <w:trHeight w:val="126"/>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59"/>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Рукоятка,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Вал,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Шатун с педалью,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78"/>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91"/>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71" w:type="dxa"/>
              <w:tblCellMar>
                <w:left w:w="75" w:type="dxa"/>
                <w:right w:w="75" w:type="dxa"/>
              </w:tblCellMar>
              <w:tblLook w:val="04A0" w:firstRow="1" w:lastRow="0" w:firstColumn="1" w:lastColumn="0" w:noHBand="0" w:noVBand="1"/>
            </w:tblPr>
            <w:tblGrid>
              <w:gridCol w:w="1957"/>
              <w:gridCol w:w="6114"/>
            </w:tblGrid>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638935"/>
                        <wp:effectExtent l="0" t="0" r="0" b="0"/>
                        <wp:docPr id="118" name="Рисунок 118"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118" descr="стойка"/>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1147445" cy="1638935"/>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и верхней. Боковины и стенки выполнены из листового металла толщиной не менее 2,5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Боковины выполнены в виде многогранной вытянутой детали, с отогнутыми стенками по длинным краям и сверху, высота боковины не менее 673 мм. </w:t>
                  </w:r>
                </w:p>
                <w:p w:rsidR="00BC6AAE" w:rsidRDefault="00BC6AAE">
                  <w:pPr>
                    <w:snapToGrid w:val="0"/>
                    <w:spacing w:after="0" w:line="240" w:lineRule="auto"/>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Посадочное место представляет собой конструкцию из каркаса (шток, кронштейн для сиденья) и пластмассового сиденья.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Кронштейн представляет собой конструкцию из листовой нержавеющей стали толщиной не менее 2,5 мм. Размеры должны быть не менее 196х156 мм. Кронштейн для сиденья должен быть присоединен к штоку при помощи сварки. Шток должен быть выполнен из нержавеющей профильной трубы 50х50х2 мм, длинной не менее 600 мм. Сиденье должно крепиться к кронштейну посредством болтов/винтов М8</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Материал сидения – пластмасса, устойчива к ультрафиолету, влажности, а также обладает морозоустойчивостью. Сидение должно быть выполнено из прочной пластмассы, усиленной рёбрами жёсткости. Размеры должны быть не менее 300х240х40 мм.</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регулировки высоты сиденья используется фиксатор. Фиксатор представляет собой сборную конструкцию с пружиной, которую можно вытянуть, выдвинув шток, поднять или опустить сиденье и установить фиксатор обратно. Шток выполнен из круга диаметром не менее 20 мм длиной не менее 61 мм. С одной стороны штока выполнена резьба М8 на длину не менее 10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За ней идет участок диаметром не менее 10 мм на длину не менее34 мм для установки пружины.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Сам конечный участок штока выполнена диаметром 10 мм с закруглением радиусами не менее 4 мм.</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Шток с пружиной установлен в стакан из круга диаметром не менее 25 мм и длиной не менее 41 мм. В стакане выполнено отверстием диаметром не менее 19 мм для установки штока и пружины на длину не менее 35 мм. С другой стороны имеется отверстие диаметром не менее 15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Сама ручка выполнена из круга диаметром не менее 38 мм длиной не менее 32 мм с накатанным рифлением по наружному диаметру. </w:t>
                  </w:r>
                </w:p>
                <w:p w:rsidR="00BC6AAE" w:rsidRDefault="00BC6AAE">
                  <w:pPr>
                    <w:snapToGrid w:val="0"/>
                    <w:spacing w:after="0" w:line="240" w:lineRule="auto"/>
                    <w:rPr>
                      <w:rFonts w:ascii="Times New Roman" w:hAnsi="Times New Roman" w:cs="Times New Roman"/>
                      <w:sz w:val="20"/>
                      <w:szCs w:val="20"/>
                    </w:rPr>
                  </w:pPr>
                </w:p>
                <w:p w:rsidR="00BC6AAE" w:rsidRDefault="00BC6AAE">
                  <w:pPr>
                    <w:snapToGrid w:val="0"/>
                    <w:spacing w:after="0" w:line="240" w:lineRule="auto"/>
                    <w:ind w:firstLine="34"/>
                    <w:rPr>
                      <w:rFonts w:ascii="Times New Roman" w:hAnsi="Times New Roman" w:cs="Times New Roman"/>
                      <w:sz w:val="20"/>
                      <w:szCs w:val="20"/>
                    </w:rPr>
                  </w:pPr>
                </w:p>
              </w:tc>
            </w:tr>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47445" cy="1837690"/>
                        <wp:effectExtent l="0" t="0" r="0" b="0"/>
                        <wp:docPr id="117" name="Рисунок 11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Рисунок 117" descr="рукоятка"/>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1147445" cy="1837690"/>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Рукоять должна состоять из трубы и крепится к стойке посредством фланцев. Материал рукояти – металлическая труба, диаметром не менее 42 мм. Толщина стенки, не менее 2,8 мм. Длина рычага, не менее 794 мм в развернутом состоянии. Рукоятка согнута в виде буквы «Г», прямой участок не менее 71 мм, радиус гиба не менее 100 мм по внутреннему диаметру. Также длинная часть рукоятки согнута в перпендикулярной Г-образному гибу плоскости под углом не менее 170 градусов с прямым участком не менее 178 мм с радиусом гиба не менее 100 мм. Расстояние между двумя согнутыми рукоятками не менее 500 мм между осями труб. Способ крепления рукоятей должен исключать возможность их вращения или демонтажа без использования инструмента. Торцы упоров должны быть закрыты пластиковыми заглушками.</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Две рукоятки связаны между собой отрезком трубы диаметром не менее 42 мм и толщиной стенки не менее 2,8 мм, длиной не менее 478 мм, которая имеет две фрезеровки по краям под радиус 21 мм на глубину не менее 10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Связь установлена на высоте не менее 370 мм от верхнего края короткого участка Г-образной рукоятки до нижнего края данной трубы.</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Снизу к Г-образным рукояткам, обращенным друг к другу гибами приварены фланцы из листа металлического толщиной не менее 4 мм и габаритами не менее 84х50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Сверху на рукояти после сварки и покраски установлены наборные рукоятки для лучшего сцепления.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Общий габарит в сборе – не менее 547х99х704 мм</w:t>
                  </w:r>
                </w:p>
              </w:tc>
            </w:tr>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8825"/>
                        <wp:effectExtent l="0" t="0" r="0" b="3175"/>
                        <wp:docPr id="116" name="Рисунок 116" descr="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Рисунок 116" descr="вал"/>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1147445" cy="758825"/>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Вал выполнен из стального круга диаметром не менее 35 мм и длиной не менее 206 мм. С двух сторон имеются расточки до диаметра не менее 24 мм на длину не менее 42 мм. В расточках выполнены отверстия диаметром не менее 16 мм на глубину не менее 16 мм. </w:t>
                  </w:r>
                </w:p>
              </w:tc>
            </w:tr>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087120"/>
                        <wp:effectExtent l="0" t="0" r="0" b="0"/>
                        <wp:docPr id="115" name="Рисунок 115" descr="шатун с пед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Рисунок 115" descr="шатун с педалью"/>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147445" cy="1087120"/>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Шатун в сборе с педалью представляет собой конструкцию в виде шатуна, состоящего из втулки, трубы и кожуха с присоединенной педалью. В сборе конструкция имеет габариты не менее 203х103х40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Труба для присоединения вала выполнена из трубы диаметром не менее 34 мм и толщиной стенки не менее 5 мм, длиной не менее 67 мм. Имеет проточку под диаметр не менее 29 мм на длину не менее 40 мм на расстоянии от края трубы не менее чем на 4,5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Втулка для присоединения педали выполнена из круга диаметром не менее 27 мм, длиной не менее 77 мм, с выполненным отверстием в </w:t>
                  </w:r>
                  <w:r>
                    <w:rPr>
                      <w:rFonts w:ascii="Times New Roman" w:hAnsi="Times New Roman" w:cs="Times New Roman"/>
                      <w:sz w:val="20"/>
                      <w:szCs w:val="20"/>
                    </w:rPr>
                    <w:lastRenderedPageBreak/>
                    <w:t xml:space="preserve">торце на длину не менее 24 мм. Отверстие с резьбой с характеристиками не хуже 9/16’’х20 </w:t>
                  </w:r>
                  <w:r>
                    <w:rPr>
                      <w:rFonts w:ascii="Times New Roman" w:hAnsi="Times New Roman" w:cs="Times New Roman"/>
                      <w:sz w:val="20"/>
                      <w:szCs w:val="20"/>
                      <w:lang w:val="en-US"/>
                    </w:rPr>
                    <w:t>TPi</w:t>
                  </w:r>
                  <w:r>
                    <w:rPr>
                      <w:rFonts w:ascii="Times New Roman" w:hAnsi="Times New Roman" w:cs="Times New Roman"/>
                      <w:sz w:val="20"/>
                      <w:szCs w:val="20"/>
                    </w:rPr>
                    <w:t>.</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Межосевое расстояние между трубой и втулкой не менее 170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Втулка и труба присоединены к кожуху из стального листа толщиной не менее 4 мм, который согнут в П-образный профиль длиной не менее 151 мм и габаритами профиля не менее 44х34 мм. В профиле имеются вырезы под трубы радиусами не менее 13 и 20 мм соответственно с каждой стороны. </w:t>
                  </w:r>
                </w:p>
              </w:tc>
            </w:tr>
            <w:tr w:rsidR="00BC6AAE">
              <w:trPr>
                <w:trHeight w:val="44"/>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lastRenderedPageBreak/>
                    <w:t>Болт анкерный</w:t>
                  </w:r>
                </w:p>
              </w:tc>
            </w:tr>
            <w:tr w:rsidR="00BC6AAE">
              <w:trPr>
                <w:trHeight w:val="44"/>
              </w:trPr>
              <w:tc>
                <w:tcPr>
                  <w:tcW w:w="1957" w:type="dxa"/>
                  <w:tcBorders>
                    <w:top w:val="single" w:sz="2" w:space="0" w:color="000000"/>
                    <w:left w:val="single" w:sz="2" w:space="0" w:color="000000"/>
                    <w:bottom w:val="single" w:sz="2"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114" name="Рисунок 11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Рисунок 114"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«Бицепс»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30605" cy="114490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Рисунок 119"/>
                          <pic:cNvPicPr>
                            <a:picLocks noChangeAspect="1" noChangeArrowheads="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042126" cy="1157658"/>
                          </a:xfrm>
                          <a:prstGeom prst="rect">
                            <a:avLst/>
                          </a:prstGeom>
                          <a:noFill/>
                          <a:ln>
                            <a:noFill/>
                          </a:ln>
                        </pic:spPr>
                      </pic:pic>
                    </a:graphicData>
                  </a:graphic>
                </wp:inline>
              </w:drawing>
            </w:r>
          </w:p>
        </w:tc>
        <w:tc>
          <w:tcPr>
            <w:tcW w:w="8330" w:type="dxa"/>
          </w:tcPr>
          <w:p w:rsidR="00BC6AAE" w:rsidRDefault="00BC6AAE">
            <w:pPr>
              <w:snapToGrid w:val="0"/>
              <w:spacing w:after="0" w:line="240" w:lineRule="auto"/>
              <w:ind w:firstLine="34"/>
              <w:jc w:val="center"/>
              <w:rPr>
                <w:rFonts w:ascii="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1205</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1113</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1116</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Механизм регулировки нагрузки,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Рукоятка,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snapToGrid w:val="0"/>
              <w:spacing w:after="0" w:line="240" w:lineRule="auto"/>
              <w:ind w:firstLine="34"/>
              <w:jc w:val="center"/>
              <w:rPr>
                <w:rFonts w:ascii="Times New Roman" w:hAnsi="Times New Roman" w:cs="Times New Roman"/>
                <w:sz w:val="20"/>
                <w:szCs w:val="20"/>
              </w:rPr>
            </w:pPr>
          </w:p>
          <w:tbl>
            <w:tblPr>
              <w:tblW w:w="8069" w:type="dxa"/>
              <w:tblLook w:val="04A0" w:firstRow="1" w:lastRow="0" w:firstColumn="1" w:lastColumn="0" w:noHBand="0" w:noVBand="1"/>
            </w:tblPr>
            <w:tblGrid>
              <w:gridCol w:w="504"/>
              <w:gridCol w:w="2046"/>
              <w:gridCol w:w="5519"/>
            </w:tblGrid>
            <w:tr w:rsidR="00BC6AAE">
              <w:trPr>
                <w:trHeight w:val="131"/>
              </w:trPr>
              <w:tc>
                <w:tcPr>
                  <w:tcW w:w="504" w:type="dxa"/>
                  <w:vMerge w:val="restart"/>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802765"/>
                        <wp:effectExtent l="0" t="0" r="0" b="6985"/>
                        <wp:docPr id="130" name="Рисунок 130"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130" descr="Стойка"/>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1147445" cy="1802765"/>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765х260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w:t>
                  </w:r>
                  <w:r>
                    <w:rPr>
                      <w:rFonts w:ascii="Times New Roman" w:hAnsi="Times New Roman" w:cs="Times New Roman"/>
                      <w:bCs/>
                      <w:sz w:val="20"/>
                      <w:szCs w:val="20"/>
                    </w:rPr>
                    <w:t xml:space="preserve">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47445" cy="2044700"/>
                        <wp:effectExtent l="0" t="0" r="0" b="0"/>
                        <wp:docPr id="129" name="Рисунок 129"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29" descr="сидень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147445" cy="204470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Устанавливаются на трубу упора, диаметром не менее 42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Общий габарит сиденья в сборе – не менее 525х310х971 мм</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2406650"/>
                        <wp:effectExtent l="0" t="0" r="4445" b="0"/>
                        <wp:docPr id="128" name="Рисунок 128"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128" descr="Рукоять"/>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138555" cy="240665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Рычаг с опорой в сборе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рычагов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139 мм. В корпусе вырезано овальное отверстие габаритами не менее 72х57 мм, которое расположено на расстоянии не менее 23 мм от края трубы. Отверстие не сквозное. В этот корпус вставлена часть рычага тренажера из трубы диаметром не менее 57 мм и толщиной стенки не менее 3 мм длиной не менее 900 мм, которая для приварки вставляется в отверстие Корпуса до упора. Часть рычага из трубы диаметром не менее 57 мм согнута под углом не менее 145 градусов, с прямыми участками не менее 622 мм и 168 мм. На участке прямом не менее 168 мм выполнены сквозные отверстия диаметрами не менее 22 мм на расстоянии 42 мм от торца. </w:t>
                  </w: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На конце рукоятки установлена ручка подвижная. Ручка подвижная выполнена из трубы диаметром не менее 26 мм и толщиной стенки не менее 2,8 мм, которая согнута под углом 72 градуса. Прямые участки после гиба длиной не менее 80 мм и 108 мм. Радиус гиба не менее 50 мм. Данная труба приварена к втулке из трубы диаметром не менее 33,5 мм </w:t>
                  </w:r>
                  <w:r>
                    <w:rPr>
                      <w:rFonts w:ascii="Times New Roman" w:hAnsi="Times New Roman" w:cs="Times New Roman"/>
                      <w:sz w:val="20"/>
                      <w:szCs w:val="20"/>
                    </w:rPr>
                    <w:lastRenderedPageBreak/>
                    <w:t xml:space="preserve">толщиной стенки не менее 2,8 мм и длиной не менее 57 мм. С помощью пластиковых втулок и крепежных изделий данная подвижная рукоятка соединена с основной.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784860"/>
                        <wp:effectExtent l="0" t="0" r="6350" b="0"/>
                        <wp:docPr id="127" name="Рисунок 127"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7" descr="механизм регулировки"/>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155700" cy="78486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Механизм регулировки нагрузки представляет собой корпусную конструкцию с винтом внутри и подвижными элементами.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1174750"/>
                        <wp:effectExtent l="0" t="0" r="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Рисунок 120"/>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148715" cy="1174750"/>
                                </a:xfrm>
                                <a:prstGeom prst="rect">
                                  <a:avLst/>
                                </a:prstGeom>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251х174х87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с толщиной стенки не менее 2 мм выполнена длиной не менее 251 мм. На полках выполнены по 4 отверстия, 3 диаметром не менее 28 мм и одно диаметром не менее 34 мм, которое расположено по оси на краю полки и представляет собой паз.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828040"/>
                        <wp:effectExtent l="0" t="0" r="4445" b="0"/>
                        <wp:docPr id="126" name="Рисунок 126"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26" descr="коромысло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138555" cy="82804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74739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12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представляет собой конструкцию сварную из швеллера, трубы и оси, габариты не менее 182х115х110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ползуне приварена ось длиной не менее 115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ползуне в сборе в трубу с двух сторон вставлены две заглушки пластиковые центрирующие.</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802005"/>
                        <wp:effectExtent l="0" t="0" r="0" b="0"/>
                        <wp:docPr id="125" name="Рисунок 125"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Рисунок 125" descr="шатун"/>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147445" cy="802005"/>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380х185х70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71220"/>
                        <wp:effectExtent l="0" t="0" r="8890" b="5080"/>
                        <wp:docPr id="124" name="Рисунок 124"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Рисунок 124" descr="щека"/>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48310" cy="87122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щеки.</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9366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Рисунок 122"/>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148715" cy="936625"/>
                                </a:xfrm>
                                <a:prstGeom prst="rect">
                                  <a:avLst/>
                                </a:prstGeom>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68х44х275 мм. На полках тяги имеются 12 отверстий диаметром 6,3 мм, по 6 отверстий на одной полке, располагаются с двух сторон тяги. </w:t>
                  </w:r>
                </w:p>
              </w:tc>
            </w:tr>
            <w:tr w:rsidR="00BC6AAE">
              <w:trPr>
                <w:trHeight w:val="64"/>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504" w:type="dxa"/>
                  <w:vMerge/>
                  <w:tcBorders>
                    <w:left w:val="single" w:sz="4" w:space="0" w:color="000000"/>
                    <w:bottom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344805"/>
                        <wp:effectExtent l="0" t="0" r="4445" b="0"/>
                        <wp:docPr id="123" name="Рисунок 12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Рисунок 123"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38555" cy="344805"/>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spacing w:after="0" w:line="240" w:lineRule="auto"/>
              <w:rPr>
                <w:rFonts w:ascii="Times New Roman" w:hAnsi="Times New Roman" w:cs="Times New Roman"/>
                <w:sz w:val="20"/>
                <w:szCs w:val="20"/>
              </w:rPr>
            </w:pPr>
          </w:p>
          <w:p w:rsidR="00BC6AAE" w:rsidRDefault="00BC6AAE">
            <w:pPr>
              <w:snapToGrid w:val="0"/>
              <w:spacing w:after="0" w:line="240" w:lineRule="auto"/>
              <w:ind w:firstLine="34"/>
              <w:jc w:val="center"/>
              <w:rPr>
                <w:rFonts w:ascii="Times New Roman" w:hAnsi="Times New Roman" w:cs="Times New Roman"/>
                <w:sz w:val="20"/>
                <w:szCs w:val="20"/>
              </w:rPr>
            </w:pPr>
          </w:p>
        </w:tc>
      </w:tr>
      <w:tr w:rsidR="00BC6AAE">
        <w:trPr>
          <w:trHeight w:val="2979"/>
        </w:trPr>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«Степпер»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32510" cy="2148205"/>
                  <wp:effectExtent l="0" t="0" r="0" b="4445"/>
                  <wp:docPr id="131" name="Рисунок 131"/>
                  <wp:cNvGraphicFramePr/>
                  <a:graphic xmlns:a="http://schemas.openxmlformats.org/drawingml/2006/main">
                    <a:graphicData uri="http://schemas.openxmlformats.org/drawingml/2006/picture">
                      <pic:pic xmlns:pic="http://schemas.openxmlformats.org/drawingml/2006/picture">
                        <pic:nvPicPr>
                          <pic:cNvPr id="131" name="Рисунок 13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032510" cy="2148205"/>
                          </a:xfrm>
                          <a:prstGeom prst="rect">
                            <a:avLst/>
                          </a:prstGeom>
                          <a:noFill/>
                          <a:ln>
                            <a:noFill/>
                          </a:ln>
                        </pic:spPr>
                      </pic:pic>
                    </a:graphicData>
                  </a:graphic>
                </wp:inline>
              </w:drawing>
            </w:r>
          </w:p>
        </w:tc>
        <w:tc>
          <w:tcPr>
            <w:tcW w:w="8330" w:type="dxa"/>
          </w:tcPr>
          <w:tbl>
            <w:tblPr>
              <w:tblW w:w="8071" w:type="dxa"/>
              <w:tblCellMar>
                <w:left w:w="75" w:type="dxa"/>
                <w:right w:w="75" w:type="dxa"/>
              </w:tblCellMar>
              <w:tblLook w:val="04A0" w:firstRow="1" w:lastRow="0" w:firstColumn="1" w:lastColumn="0" w:noHBand="0" w:noVBand="1"/>
            </w:tblPr>
            <w:tblGrid>
              <w:gridCol w:w="3714"/>
              <w:gridCol w:w="4357"/>
            </w:tblGrid>
            <w:tr w:rsidR="00BC6AAE">
              <w:trPr>
                <w:trHeight w:val="191"/>
              </w:trPr>
              <w:tc>
                <w:tcPr>
                  <w:tcW w:w="8071" w:type="dxa"/>
                  <w:gridSpan w:val="2"/>
                  <w:tcBorders>
                    <w:top w:val="single" w:sz="2" w:space="0" w:color="000000"/>
                    <w:left w:val="single" w:sz="2" w:space="0" w:color="000000"/>
                    <w:bottom w:val="nil"/>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19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883</w:t>
                  </w:r>
                </w:p>
              </w:tc>
            </w:tr>
            <w:tr w:rsidR="00BC6AAE">
              <w:trPr>
                <w:trHeight w:val="14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632</w:t>
                  </w:r>
                </w:p>
              </w:tc>
            </w:tr>
            <w:tr w:rsidR="00BC6AAE">
              <w:trPr>
                <w:trHeight w:val="17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1549</w:t>
                  </w:r>
                </w:p>
              </w:tc>
            </w:tr>
            <w:tr w:rsidR="00BC6AAE">
              <w:trPr>
                <w:trHeight w:val="126"/>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59"/>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Ручка,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Подножка,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Маятник,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Тяга,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Панель,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Опора для ног,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78"/>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91"/>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snapToGrid w:val="0"/>
              <w:spacing w:after="0" w:line="240" w:lineRule="auto"/>
              <w:ind w:firstLine="34"/>
              <w:jc w:val="center"/>
              <w:rPr>
                <w:rFonts w:ascii="Times New Roman" w:hAnsi="Times New Roman" w:cs="Times New Roman"/>
                <w:sz w:val="20"/>
                <w:szCs w:val="20"/>
              </w:rPr>
            </w:pPr>
          </w:p>
          <w:tbl>
            <w:tblPr>
              <w:tblW w:w="8069" w:type="dxa"/>
              <w:tblLook w:val="04A0" w:firstRow="1" w:lastRow="0" w:firstColumn="1" w:lastColumn="0" w:noHBand="0" w:noVBand="1"/>
            </w:tblPr>
            <w:tblGrid>
              <w:gridCol w:w="2046"/>
              <w:gridCol w:w="6023"/>
            </w:tblGrid>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12520" cy="1958340"/>
                        <wp:effectExtent l="0" t="0" r="0" b="381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112520" cy="195834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10 мм для присоединения к платформе Корпуса.</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полустоек, боковин, крышки. Боковины и стенки выполнены из листового металла толщиной не менее 2,5 мм. </w:t>
                  </w:r>
                  <w:r>
                    <w:rPr>
                      <w:rFonts w:ascii="Times New Roman" w:hAnsi="Times New Roman" w:cs="Times New Roman"/>
                      <w:bCs/>
                      <w:sz w:val="20"/>
                      <w:szCs w:val="20"/>
                    </w:rPr>
                    <w:t xml:space="preserve"> </w:t>
                  </w:r>
                </w:p>
                <w:p w:rsidR="00BC6AAE" w:rsidRDefault="00BC6AAE">
                  <w:pPr>
                    <w:snapToGrid w:val="0"/>
                    <w:spacing w:after="0" w:line="240" w:lineRule="auto"/>
                    <w:rPr>
                      <w:rFonts w:ascii="Times New Roman" w:hAnsi="Times New Roman" w:cs="Times New Roman"/>
                      <w:bCs/>
                      <w:sz w:val="20"/>
                      <w:szCs w:val="20"/>
                    </w:rPr>
                  </w:pP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Общие габариты стойки не менее 769х260х1148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47445" cy="819785"/>
                        <wp:effectExtent l="0" t="0" r="0" b="0"/>
                        <wp:docPr id="139" name="Рисунок 139"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Рисунок 139" descr="подножка"/>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1147445" cy="81978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 xml:space="preserve"> Подножка представляет собой рычаг и опорную поверхность. Основу узла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рычага тренажера из трубы диаметром не менее 48 мм и толщиной стенки не менее 3 мм длиной не менее 622 мм, которая для приварки вставляется в отверстие Корпуса до упора.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 рычагу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120х250х32 мм. В торце гиба имеется вырез диаметром не менее 58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672х121х164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2225675"/>
                        <wp:effectExtent l="0" t="0" r="0" b="3175"/>
                        <wp:docPr id="138" name="Рисунок 138"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Рисунок 138" descr="рукоятка"/>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147445" cy="222567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Ручка представляет собой сварную конструкцию из трубы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труба. Выполнена из трубы диаметром не менее 42 мм и толщиной стенки не менее 2,8 мм длиной не менее 656 мм. Труба согнута в Г-образной форме, и один гиб под углом к основному.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Первый прямой участок длиной 60 мм, затем идет сгиб под углом не менее 90 градуса и прямой участок не менее 120 мм, затем снова сгиб под углом не менее 130 градуса и прямой участок не менее 180 мм, второй гиб выполнен в плоскости, которая находится под углом 97 градусов к плоскости первого гиба.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ручки– не менее 480х230х323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На трубу на участке длинном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2225675"/>
                        <wp:effectExtent l="0" t="0" r="6350" b="3175"/>
                        <wp:docPr id="137" name="Рисунок 137"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Рисунок 137" descr="коромысло"/>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1155700" cy="222567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швеллера, приваренных к нему осей. Коромысло в сборе имеет габариты не менее 202х91х88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листа толщиной не менее 4 мм, согнут в виде П-образной детали, габариты не менее 202х58х40 мм. На полках выполнены по 3 отверстия диаметром не менее 28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116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Центральная ось выполнена диаметром не менее 28 мм и длиной не менее 145 мм, имеет две проточки по торцам до диаметра не менее 20 мм на длину не менее 14 мм.</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828040"/>
                        <wp:effectExtent l="0" t="0" r="0" b="0"/>
                        <wp:docPr id="136" name="Рисунок 136" descr="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Рисунок 136" descr="маятник"/>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1147445" cy="82804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Маятник представляет собой сварную конструкцию из швеллера и оси. Швеллер выполнен из листа толщиной не менее 4 мм, согнут в виде П-образной детали, габариты не менее 146х56х40 мм. На полках выполнено отверстие диаметром не менее 34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232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0570"/>
                        <wp:effectExtent l="0" t="0" r="0" b="0"/>
                        <wp:docPr id="135" name="Рисунок 135"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135" descr="тяга"/>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1147445" cy="75057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сварную конструкцию из самой тяги-трубы и двух шарнирных наконечников. Тяга труба выполнена из трубы металлической диаметром не менее 26,8 мм и толщиной стенки не менее 2,8 мм и длиной не менее 270 мм. К ней приварены по торцам два наконечника из круга диаметром не менее 30 мм и длиной не менее 45 мм, который имеет проточку с наружной резьбой М12 на длину не менее 26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наконечнику прикручены шарнирные наконечники.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1250950"/>
                        <wp:effectExtent l="0" t="0" r="0" b="6350"/>
                        <wp:docPr id="134" name="Рисунок 134" descr="па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Рисунок 134" descr="панель"/>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1147445" cy="125095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Панель выполнена в виде сварной конструкции из самой листовой панели, двух накладок и корпуса подшипника. Листовая панель выполнена из листа металлического толщиной не менее 4 мм габаритами не менее 275х210 мм. В центральной части панели имеется отверстие диаметром не менее 53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0570"/>
                        <wp:effectExtent l="0" t="0" r="0" b="0"/>
                        <wp:docPr id="133" name="Рисунок 133"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Рисунок 133" descr="подножка"/>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1147445" cy="75057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Опора для ног должна быть изготовлена из пластика, конструкция в виде прямоугольника со скругленными углами, радиус скругления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p w:rsidR="00BC6AAE" w:rsidRDefault="00BC6AAE">
                  <w:pPr>
                    <w:snapToGrid w:val="0"/>
                    <w:spacing w:after="0" w:line="240" w:lineRule="auto"/>
                    <w:rPr>
                      <w:rFonts w:ascii="Times New Roman" w:hAnsi="Times New Roman" w:cs="Times New Roman"/>
                      <w:sz w:val="20"/>
                      <w:szCs w:val="20"/>
                    </w:rPr>
                  </w:pP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046" w:type="dxa"/>
                  <w:tcBorders>
                    <w:top w:val="single" w:sz="4" w:space="0" w:color="000000"/>
                    <w:left w:val="single" w:sz="4" w:space="0" w:color="000000"/>
                    <w:bottom w:val="single" w:sz="4"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132" name="Рисунок 132"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132" descr="с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snapToGrid w:val="0"/>
              <w:spacing w:after="0" w:line="240" w:lineRule="auto"/>
              <w:rPr>
                <w:rFonts w:ascii="Times New Roman" w:hAnsi="Times New Roman" w:cs="Times New Roman"/>
                <w:sz w:val="20"/>
                <w:szCs w:val="20"/>
              </w:rPr>
            </w:pPr>
          </w:p>
        </w:tc>
      </w:tr>
    </w:tbl>
    <w:p w:rsidR="00BC6AAE" w:rsidRDefault="00BC6AAE">
      <w:pPr>
        <w:pStyle w:val="LO-normal"/>
        <w:jc w:val="center"/>
      </w:pPr>
    </w:p>
    <w:p w:rsidR="00BC6AAE" w:rsidRDefault="00BC6AAE">
      <w:pPr>
        <w:pStyle w:val="LO-normal"/>
        <w:widowControl/>
        <w:tabs>
          <w:tab w:val="left" w:pos="1134"/>
          <w:tab w:val="left" w:pos="1276"/>
        </w:tabs>
        <w:contextualSpacing/>
        <w:jc w:val="both"/>
        <w:rPr>
          <w:rFonts w:ascii="Times New Roman" w:eastAsia="Times New Roman" w:hAnsi="Times New Roman" w:cs="Times New Roman"/>
          <w:color w:val="000000"/>
          <w:sz w:val="24"/>
          <w:szCs w:val="24"/>
          <w:lang w:eastAsia="ru-RU"/>
        </w:rPr>
      </w:pPr>
    </w:p>
    <w:p w:rsidR="00BC6AAE" w:rsidRDefault="00BC6AAE">
      <w:pPr>
        <w:tabs>
          <w:tab w:val="left" w:pos="10489"/>
        </w:tabs>
        <w:spacing w:after="0" w:line="240" w:lineRule="auto"/>
        <w:ind w:left="1134" w:right="-1"/>
        <w:rPr>
          <w:rFonts w:ascii="Times New Roman" w:eastAsia="Times New Roman" w:hAnsi="Times New Roman" w:cs="Times New Roman"/>
          <w:lang w:eastAsia="ru-RU"/>
        </w:rPr>
      </w:pPr>
    </w:p>
    <w:p w:rsidR="00BC6AAE" w:rsidRDefault="00F759FC">
      <w:pPr>
        <w:keepNext/>
        <w:spacing w:after="0" w:line="240" w:lineRule="auto"/>
        <w:jc w:val="center"/>
        <w:outlineLvl w:val="5"/>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ПОДПИСИ СТОРОН:</w:t>
      </w:r>
    </w:p>
    <w:p w:rsidR="00BC6AAE" w:rsidRDefault="00BC6AAE">
      <w:pPr>
        <w:keepNext/>
        <w:spacing w:after="0" w:line="240" w:lineRule="auto"/>
        <w:jc w:val="center"/>
        <w:outlineLvl w:val="5"/>
        <w:rPr>
          <w:rFonts w:ascii="Times New Roman" w:eastAsia="Times New Roman" w:hAnsi="Times New Roman" w:cs="Times New Roman"/>
          <w:b/>
          <w:lang w:eastAsia="ru-RU"/>
        </w:rPr>
      </w:pPr>
    </w:p>
    <w:tbl>
      <w:tblPr>
        <w:tblW w:w="10108" w:type="dxa"/>
        <w:tblInd w:w="1" w:type="dxa"/>
        <w:tblLook w:val="04A0" w:firstRow="1" w:lastRow="0" w:firstColumn="1" w:lastColumn="0" w:noHBand="0" w:noVBand="1"/>
      </w:tblPr>
      <w:tblGrid>
        <w:gridCol w:w="5669"/>
        <w:gridCol w:w="4439"/>
      </w:tblGrid>
      <w:tr w:rsidR="00BC6AAE">
        <w:trPr>
          <w:trHeight w:val="413"/>
        </w:trPr>
        <w:tc>
          <w:tcPr>
            <w:tcW w:w="5668" w:type="dxa"/>
            <w:shd w:val="clear" w:color="auto" w:fill="auto"/>
            <w:vAlign w:val="center"/>
          </w:tcPr>
          <w:p w:rsidR="00BC6AAE" w:rsidRDefault="00F759FC">
            <w:pPr>
              <w:tabs>
                <w:tab w:val="left" w:pos="10489"/>
              </w:tabs>
              <w:spacing w:after="0" w:line="240" w:lineRule="auto"/>
              <w:ind w:left="74" w:right="-1"/>
              <w:rPr>
                <w:rFonts w:ascii="Times New Roman" w:eastAsia="Times New Roman" w:hAnsi="Times New Roman" w:cs="Times New Roman"/>
                <w:bCs/>
                <w:lang w:eastAsia="ru-RU"/>
              </w:rPr>
            </w:pPr>
            <w:r>
              <w:rPr>
                <w:rFonts w:ascii="Times New Roman" w:eastAsia="Times New Roman" w:hAnsi="Times New Roman" w:cs="Times New Roman"/>
                <w:bCs/>
                <w:lang w:eastAsia="ru-RU"/>
              </w:rPr>
              <w:t>Заказчик</w:t>
            </w:r>
          </w:p>
        </w:tc>
        <w:tc>
          <w:tcPr>
            <w:tcW w:w="4439" w:type="dxa"/>
            <w:shd w:val="clear" w:color="auto" w:fill="auto"/>
            <w:vAlign w:val="center"/>
          </w:tcPr>
          <w:p w:rsidR="00BC6AAE" w:rsidRDefault="00F759FC">
            <w:pPr>
              <w:tabs>
                <w:tab w:val="left" w:pos="10489"/>
              </w:tabs>
              <w:spacing w:after="0" w:line="240" w:lineRule="auto"/>
              <w:ind w:left="34" w:right="-1"/>
              <w:rPr>
                <w:rFonts w:ascii="Times New Roman" w:eastAsia="Times New Roman" w:hAnsi="Times New Roman" w:cs="Times New Roman"/>
                <w:bCs/>
                <w:lang w:eastAsia="ru-RU"/>
              </w:rPr>
            </w:pPr>
            <w:r>
              <w:rPr>
                <w:rFonts w:ascii="Times New Roman" w:eastAsia="Times New Roman" w:hAnsi="Times New Roman" w:cs="Times New Roman"/>
                <w:bCs/>
                <w:lang w:eastAsia="ru-RU"/>
              </w:rPr>
              <w:t>Подрядчик</w:t>
            </w:r>
          </w:p>
        </w:tc>
      </w:tr>
      <w:tr w:rsidR="00BC6AAE">
        <w:tc>
          <w:tcPr>
            <w:tcW w:w="5668" w:type="dxa"/>
            <w:shd w:val="clear" w:color="auto" w:fill="auto"/>
          </w:tcPr>
          <w:p w:rsidR="00BC6AAE" w:rsidRDefault="00F759FC">
            <w:pPr>
              <w:tabs>
                <w:tab w:val="left" w:pos="10489"/>
              </w:tabs>
              <w:spacing w:after="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автономное физкультурно-оздоровительное учреждение «Спортивный комплекс «Химик» муниципального образования муниципального района «Сосногорск»</w:t>
            </w:r>
          </w:p>
          <w:p w:rsidR="00BC6AAE" w:rsidRDefault="00BC6AAE">
            <w:pPr>
              <w:tabs>
                <w:tab w:val="left" w:pos="10489"/>
              </w:tabs>
              <w:spacing w:after="0" w:line="240" w:lineRule="auto"/>
              <w:ind w:left="74"/>
              <w:rPr>
                <w:rFonts w:eastAsia="Times New Roman"/>
                <w:lang w:eastAsia="ru-RU"/>
              </w:rPr>
            </w:pPr>
          </w:p>
          <w:p w:rsidR="00BC6AAE" w:rsidRDefault="00BC6AAE">
            <w:pPr>
              <w:tabs>
                <w:tab w:val="left" w:pos="10489"/>
              </w:tabs>
              <w:spacing w:after="0" w:line="240" w:lineRule="auto"/>
              <w:ind w:left="74"/>
              <w:rPr>
                <w:rFonts w:eastAsia="Times New Roman"/>
                <w:lang w:eastAsia="ru-RU"/>
              </w:rPr>
            </w:pPr>
          </w:p>
          <w:p w:rsidR="00BC6AAE" w:rsidRDefault="00BC6AAE">
            <w:pPr>
              <w:widowControl w:val="0"/>
              <w:tabs>
                <w:tab w:val="left" w:pos="10489"/>
              </w:tabs>
              <w:spacing w:after="0" w:line="240" w:lineRule="auto"/>
              <w:ind w:left="74"/>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p>
          <w:p w:rsidR="00BC6AAE" w:rsidRDefault="00F759FC">
            <w:pPr>
              <w:widowControl w:val="0"/>
              <w:tabs>
                <w:tab w:val="left" w:pos="10489"/>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 А.А. Терентьев/</w:t>
            </w:r>
          </w:p>
          <w:p w:rsidR="00BC6AAE" w:rsidRDefault="00F759FC">
            <w:pPr>
              <w:widowControl w:val="0"/>
              <w:tabs>
                <w:tab w:val="left" w:pos="10489"/>
              </w:tabs>
              <w:spacing w:after="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4439" w:type="dxa"/>
            <w:shd w:val="clear" w:color="auto" w:fill="auto"/>
          </w:tcPr>
          <w:p w:rsidR="00BC6AAE" w:rsidRDefault="00BC6AAE">
            <w:pPr>
              <w:tabs>
                <w:tab w:val="left" w:pos="10489"/>
              </w:tabs>
              <w:spacing w:after="0" w:line="240" w:lineRule="auto"/>
              <w:ind w:right="-1"/>
              <w:rPr>
                <w:rFonts w:ascii="Times New Roman" w:eastAsia="Times New Roman" w:hAnsi="Times New Roman" w:cs="Times New Roman"/>
                <w:lang w:eastAsia="ru-RU"/>
              </w:rPr>
            </w:pPr>
            <w:bookmarkStart w:id="3" w:name="__DdeLink__12000_3678071317"/>
            <w:bookmarkEnd w:id="3"/>
          </w:p>
          <w:p w:rsidR="00BC6AAE" w:rsidRDefault="00BC6AAE">
            <w:pPr>
              <w:tabs>
                <w:tab w:val="left" w:pos="10489"/>
              </w:tabs>
              <w:spacing w:after="0" w:line="240" w:lineRule="auto"/>
              <w:ind w:right="-1"/>
              <w:rPr>
                <w:rFonts w:ascii="Times New Roman" w:eastAsia="Times New Roman" w:hAnsi="Times New Roman" w:cs="Times New Roman"/>
                <w:lang w:eastAsia="ru-RU"/>
              </w:rPr>
            </w:pPr>
          </w:p>
          <w:p w:rsidR="00BC6AAE" w:rsidRDefault="00BC6AAE">
            <w:pPr>
              <w:tabs>
                <w:tab w:val="left" w:pos="10489"/>
              </w:tabs>
              <w:spacing w:after="0" w:line="240" w:lineRule="auto"/>
              <w:ind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pPr>
            <w:r>
              <w:rPr>
                <w:rFonts w:ascii="Times New Roman" w:eastAsia="Times New Roman" w:hAnsi="Times New Roman" w:cs="Times New Roman"/>
                <w:color w:val="000000"/>
                <w:sz w:val="24"/>
                <w:szCs w:val="24"/>
                <w:lang w:eastAsia="ru-RU"/>
              </w:rPr>
              <w:t>_______________/ _________________/</w:t>
            </w:r>
          </w:p>
          <w:p w:rsidR="00BC6AAE" w:rsidRDefault="00F759FC">
            <w:pPr>
              <w:widowControl w:val="0"/>
              <w:tabs>
                <w:tab w:val="left" w:pos="6946"/>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r>
    </w:tbl>
    <w:p w:rsidR="00BC6AAE" w:rsidRDefault="00BC6AAE">
      <w:pPr>
        <w:spacing w:after="0" w:line="240" w:lineRule="auto"/>
        <w:jc w:val="both"/>
      </w:pPr>
    </w:p>
    <w:sectPr w:rsidR="00BC6AAE">
      <w:pgSz w:w="11906" w:h="16838"/>
      <w:pgMar w:top="1134" w:right="1134" w:bottom="1134"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55" w:rsidRDefault="003B6B55">
      <w:pPr>
        <w:spacing w:line="240" w:lineRule="auto"/>
      </w:pPr>
      <w:r>
        <w:separator/>
      </w:r>
    </w:p>
  </w:endnote>
  <w:endnote w:type="continuationSeparator" w:id="0">
    <w:p w:rsidR="003B6B55" w:rsidRDefault="003B6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default"/>
    <w:sig w:usb0="00000000" w:usb1="00000000" w:usb2="00000000" w:usb3="00000000" w:csb0="00000001" w:csb1="00000000"/>
  </w:font>
  <w:font w:name="OpenSymbol;Arial Unicode MS">
    <w:altName w:val="Segoe Print"/>
    <w:charset w:val="00"/>
    <w:family w:val="roman"/>
    <w:pitch w:val="default"/>
  </w:font>
  <w:font w:name="Noto Sans Symbols">
    <w:altName w:val="Segoe Print"/>
    <w:charset w:val="CC"/>
    <w:family w:val="roman"/>
    <w:pitch w:val="default"/>
  </w:font>
  <w:font w:name="OpenSymbol">
    <w:altName w:val="Segoe Print"/>
    <w:panose1 w:val="05010000000000000000"/>
    <w:charset w:val="00"/>
    <w:family w:val="auto"/>
    <w:pitch w:val="variable"/>
    <w:sig w:usb0="800000AF" w:usb1="1001ECEA" w:usb2="00000000" w:usb3="00000000" w:csb0="00000001" w:csb1="00000000"/>
  </w:font>
  <w:font w:name="Consultan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55" w:rsidRDefault="003B6B55">
      <w:pPr>
        <w:spacing w:after="0"/>
      </w:pPr>
      <w:r>
        <w:separator/>
      </w:r>
    </w:p>
  </w:footnote>
  <w:footnote w:type="continuationSeparator" w:id="0">
    <w:p w:rsidR="003B6B55" w:rsidRDefault="003B6B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670"/>
    <w:multiLevelType w:val="multilevel"/>
    <w:tmpl w:val="25237670"/>
    <w:lvl w:ilvl="0">
      <w:start w:val="5"/>
      <w:numFmt w:val="decimal"/>
      <w:lvlText w:val="%1."/>
      <w:lvlJc w:val="left"/>
      <w:pPr>
        <w:ind w:left="540" w:hanging="540"/>
      </w:pPr>
    </w:lvl>
    <w:lvl w:ilvl="1">
      <w:start w:val="3"/>
      <w:numFmt w:val="decimal"/>
      <w:lvlText w:val="%1.%2."/>
      <w:lvlJc w:val="left"/>
      <w:pPr>
        <w:ind w:left="1107" w:hanging="540"/>
      </w:pPr>
    </w:lvl>
    <w:lvl w:ilvl="2">
      <w:start w:val="3"/>
      <w:numFmt w:val="decimal"/>
      <w:lvlText w:val="%1.%2.%3."/>
      <w:lvlJc w:val="left"/>
      <w:pPr>
        <w:ind w:left="1855"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302A6F2E"/>
    <w:multiLevelType w:val="multilevel"/>
    <w:tmpl w:val="302A6F2E"/>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360C29C0"/>
    <w:multiLevelType w:val="multilevel"/>
    <w:tmpl w:val="360C29C0"/>
    <w:lvl w:ilvl="0">
      <w:start w:val="1"/>
      <w:numFmt w:val="bullet"/>
      <w:lvlText w:val="−"/>
      <w:lvlJc w:val="left"/>
      <w:pPr>
        <w:ind w:left="1069" w:hanging="360"/>
      </w:pPr>
      <w:rPr>
        <w:rFonts w:ascii="Sylfaen" w:hAnsi="Sylfaen" w:cs="Sylfae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15:restartNumberingAfterBreak="0">
    <w:nsid w:val="37945A1B"/>
    <w:multiLevelType w:val="multilevel"/>
    <w:tmpl w:val="37945A1B"/>
    <w:lvl w:ilvl="0">
      <w:start w:val="1"/>
      <w:numFmt w:val="bullet"/>
      <w:lvlText w:val="−"/>
      <w:lvlJc w:val="left"/>
      <w:pPr>
        <w:ind w:left="1069" w:hanging="360"/>
      </w:pPr>
      <w:rPr>
        <w:rFonts w:ascii="Sylfaen" w:hAnsi="Sylfaen" w:cs="Sylfae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15:restartNumberingAfterBreak="0">
    <w:nsid w:val="407A4EAF"/>
    <w:multiLevelType w:val="multilevel"/>
    <w:tmpl w:val="407A4EAF"/>
    <w:lvl w:ilvl="0">
      <w:start w:val="2"/>
      <w:numFmt w:val="decimal"/>
      <w:lvlText w:val="%1."/>
      <w:lvlJc w:val="left"/>
      <w:pPr>
        <w:ind w:left="360" w:hanging="360"/>
      </w:pPr>
      <w:rPr>
        <w:rFonts w:ascii="Times New Roman" w:hAnsi="Times New Roman"/>
        <w:b/>
        <w:sz w:val="22"/>
      </w:rPr>
    </w:lvl>
    <w:lvl w:ilvl="1">
      <w:start w:val="1"/>
      <w:numFmt w:val="decimal"/>
      <w:lvlText w:val="%1.%2."/>
      <w:lvlJc w:val="left"/>
      <w:pPr>
        <w:ind w:left="1080" w:hanging="360"/>
      </w:pPr>
      <w:rPr>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5" w15:restartNumberingAfterBreak="0">
    <w:nsid w:val="74EE20F3"/>
    <w:multiLevelType w:val="multilevel"/>
    <w:tmpl w:val="74EE20F3"/>
    <w:lvl w:ilvl="0">
      <w:start w:val="1"/>
      <w:numFmt w:val="bullet"/>
      <w:lvlText w:val="−"/>
      <w:lvlJc w:val="left"/>
      <w:pPr>
        <w:ind w:left="1069" w:hanging="360"/>
      </w:pPr>
      <w:rPr>
        <w:rFonts w:ascii="Sylfaen" w:hAnsi="Sylfaen" w:cs="Sylfae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7A527565"/>
    <w:multiLevelType w:val="multilevel"/>
    <w:tmpl w:val="7A527565"/>
    <w:lvl w:ilvl="0">
      <w:start w:val="1"/>
      <w:numFmt w:val="decimal"/>
      <w:lvlText w:val="%1."/>
      <w:lvlJc w:val="left"/>
      <w:pPr>
        <w:ind w:left="1211" w:hanging="36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3D"/>
    <w:rsid w:val="00034B45"/>
    <w:rsid w:val="00055D81"/>
    <w:rsid w:val="000A0A0C"/>
    <w:rsid w:val="000E4538"/>
    <w:rsid w:val="000E4F68"/>
    <w:rsid w:val="0013614F"/>
    <w:rsid w:val="00206A7A"/>
    <w:rsid w:val="00217682"/>
    <w:rsid w:val="00231824"/>
    <w:rsid w:val="002D735A"/>
    <w:rsid w:val="00302D09"/>
    <w:rsid w:val="00303416"/>
    <w:rsid w:val="00375E4B"/>
    <w:rsid w:val="003B6B55"/>
    <w:rsid w:val="004060D1"/>
    <w:rsid w:val="00476D4A"/>
    <w:rsid w:val="004F1A19"/>
    <w:rsid w:val="00607038"/>
    <w:rsid w:val="006307BE"/>
    <w:rsid w:val="006310B8"/>
    <w:rsid w:val="00684652"/>
    <w:rsid w:val="007B615A"/>
    <w:rsid w:val="007C24E8"/>
    <w:rsid w:val="007D68DD"/>
    <w:rsid w:val="00846A96"/>
    <w:rsid w:val="00856AE9"/>
    <w:rsid w:val="008D5495"/>
    <w:rsid w:val="00A31227"/>
    <w:rsid w:val="00A45DAD"/>
    <w:rsid w:val="00AA020D"/>
    <w:rsid w:val="00BC543D"/>
    <w:rsid w:val="00BC6AAE"/>
    <w:rsid w:val="00BF0810"/>
    <w:rsid w:val="00C240B5"/>
    <w:rsid w:val="00D34EDA"/>
    <w:rsid w:val="00DB007D"/>
    <w:rsid w:val="00DB21C3"/>
    <w:rsid w:val="00E37C5C"/>
    <w:rsid w:val="00E641F9"/>
    <w:rsid w:val="00EA226C"/>
    <w:rsid w:val="00F759FC"/>
    <w:rsid w:val="0BDD4C4C"/>
    <w:rsid w:val="4F55292A"/>
    <w:rsid w:val="61061E34"/>
    <w:rsid w:val="628E58A0"/>
    <w:rsid w:val="6EEC3FE5"/>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824"/>
  <w15:docId w15:val="{8DF508EA-A62A-4A43-A8E9-715BB44E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uiPriority w:val="9"/>
    <w:qFormat/>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paragraph" w:styleId="a4">
    <w:name w:val="Balloon Text"/>
    <w:basedOn w:val="a"/>
    <w:qFormat/>
    <w:pPr>
      <w:spacing w:after="0" w:line="240" w:lineRule="auto"/>
    </w:pPr>
    <w:rPr>
      <w:rFonts w:ascii="Tahoma" w:hAnsi="Tahoma"/>
      <w:sz w:val="16"/>
      <w:szCs w:val="16"/>
    </w:rPr>
  </w:style>
  <w:style w:type="paragraph" w:styleId="a5">
    <w:name w:val="caption"/>
    <w:basedOn w:val="a"/>
    <w:next w:val="a"/>
    <w:qFormat/>
    <w:pPr>
      <w:suppressLineNumbers/>
      <w:spacing w:before="120" w:after="120"/>
    </w:pPr>
    <w:rPr>
      <w:rFonts w:cs="Arial"/>
      <w:i/>
      <w:iCs/>
      <w:sz w:val="24"/>
      <w:szCs w:val="24"/>
    </w:rPr>
  </w:style>
  <w:style w:type="paragraph" w:styleId="10">
    <w:name w:val="index 1"/>
    <w:basedOn w:val="a"/>
    <w:next w:val="a"/>
    <w:uiPriority w:val="99"/>
    <w:semiHidden/>
    <w:unhideWhenUsed/>
  </w:style>
  <w:style w:type="paragraph" w:styleId="a6">
    <w:name w:val="footnote text"/>
    <w:basedOn w:val="a"/>
    <w:qFormat/>
  </w:style>
  <w:style w:type="paragraph" w:styleId="a7">
    <w:name w:val="Body Text"/>
    <w:basedOn w:val="a"/>
    <w:pPr>
      <w:spacing w:after="140"/>
    </w:pPr>
  </w:style>
  <w:style w:type="paragraph" w:styleId="a8">
    <w:name w:val="index heading"/>
    <w:basedOn w:val="a"/>
    <w:next w:val="10"/>
    <w:qFormat/>
    <w:pPr>
      <w:suppressLineNumbers/>
    </w:pPr>
    <w:rPr>
      <w:rFonts w:cs="Arial"/>
    </w:rPr>
  </w:style>
  <w:style w:type="paragraph" w:styleId="a9">
    <w:name w:val="Title"/>
    <w:basedOn w:val="a"/>
    <w:next w:val="a7"/>
    <w:qFormat/>
    <w:pPr>
      <w:keepNext/>
      <w:spacing w:before="240" w:after="120"/>
    </w:pPr>
    <w:rPr>
      <w:rFonts w:ascii="Liberation Sans" w:eastAsia="Microsoft YaHei" w:hAnsi="Liberation Sans" w:cs="Arial"/>
      <w:sz w:val="28"/>
      <w:szCs w:val="28"/>
    </w:rPr>
  </w:style>
  <w:style w:type="paragraph" w:styleId="aa">
    <w:name w:val="List"/>
    <w:basedOn w:val="a7"/>
    <w:qFormat/>
    <w:rPr>
      <w:rFonts w:cs="Arial"/>
    </w:rPr>
  </w:style>
  <w:style w:type="paragraph" w:styleId="ab">
    <w:name w:val="Normal (Web)"/>
    <w:basedOn w:val="a"/>
    <w:qFormat/>
    <w:pPr>
      <w:suppressAutoHyphens/>
      <w:spacing w:after="0" w:line="240" w:lineRule="auto"/>
    </w:pPr>
    <w:rPr>
      <w:rFonts w:ascii="Times New Roman" w:hAnsi="Times New Roman" w:cs="Times New Roman"/>
      <w:sz w:val="24"/>
      <w:szCs w:val="20"/>
      <w:lang w:eastAsia="ar-SA"/>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qFormat/>
    <w:rPr>
      <w:rFonts w:cs="Times New Roman"/>
      <w:color w:val="0067D5"/>
      <w:u w:val="single"/>
    </w:rPr>
  </w:style>
  <w:style w:type="character" w:customStyle="1" w:styleId="FontStyle11">
    <w:name w:val="Font Style11"/>
    <w:qFormat/>
    <w:rPr>
      <w:rFonts w:ascii="Times New Roman" w:hAnsi="Times New Roman"/>
      <w:sz w:val="24"/>
    </w:rPr>
  </w:style>
  <w:style w:type="character" w:customStyle="1" w:styleId="ad">
    <w:name w:val="Обычный (веб) Знак"/>
    <w:qFormat/>
    <w:rPr>
      <w:rFonts w:ascii="Times New Roman" w:eastAsia="Calibri" w:hAnsi="Times New Roman" w:cs="Times New Roman"/>
      <w:sz w:val="24"/>
      <w:szCs w:val="20"/>
      <w:lang w:eastAsia="ar-SA"/>
    </w:rPr>
  </w:style>
  <w:style w:type="character" w:customStyle="1" w:styleId="ConsNormal">
    <w:name w:val="ConsNormal Знак"/>
    <w:qFormat/>
    <w:rPr>
      <w:rFonts w:ascii="Arial" w:eastAsia="Calibri" w:hAnsi="Arial" w:cs="Arial"/>
      <w:sz w:val="20"/>
      <w:szCs w:val="20"/>
      <w:lang w:eastAsia="ar-SA"/>
    </w:rPr>
  </w:style>
  <w:style w:type="character" w:customStyle="1" w:styleId="ae">
    <w:name w:val="Текст выноски Знак"/>
    <w:basedOn w:val="a0"/>
    <w:qFormat/>
    <w:rPr>
      <w:rFonts w:ascii="Tahoma" w:hAnsi="Tahoma" w:cs="Tahoma"/>
      <w:sz w:val="16"/>
      <w:szCs w:val="16"/>
    </w:rPr>
  </w:style>
  <w:style w:type="character" w:customStyle="1" w:styleId="11">
    <w:name w:val="Заголовок 1 Знак"/>
    <w:basedOn w:val="a0"/>
    <w:qFormat/>
    <w:rPr>
      <w:rFonts w:ascii="Cambria" w:eastAsia="Calibri" w:hAnsi="Cambria" w:cs="Tahoma"/>
      <w:b/>
      <w:bCs/>
      <w:color w:val="365F91"/>
      <w:sz w:val="28"/>
      <w:szCs w:val="28"/>
    </w:rPr>
  </w:style>
  <w:style w:type="character" w:customStyle="1" w:styleId="110">
    <w:name w:val="Заголовок 1 Знак1"/>
    <w:basedOn w:val="a0"/>
    <w:qFormat/>
    <w:rPr>
      <w:rFonts w:ascii="Arial" w:eastAsia="Times New Roman" w:hAnsi="Arial" w:cs="Times New Roman"/>
      <w:b/>
      <w:bCs/>
      <w:kern w:val="2"/>
      <w:sz w:val="32"/>
      <w:szCs w:val="32"/>
      <w:lang w:eastAsia="ru-RU"/>
    </w:rPr>
  </w:style>
  <w:style w:type="character" w:customStyle="1" w:styleId="FontStyle128">
    <w:name w:val="Font Style128"/>
    <w:qFormat/>
    <w:rPr>
      <w:rFonts w:ascii="Times New Roman" w:hAnsi="Times New Roman"/>
      <w:color w:val="000000"/>
      <w:sz w:val="26"/>
    </w:rPr>
  </w:style>
  <w:style w:type="character" w:customStyle="1" w:styleId="af">
    <w:name w:val="Комментраий Знак"/>
    <w:qFormat/>
    <w:rPr>
      <w:i/>
      <w:color w:val="3366FF"/>
      <w:sz w:val="28"/>
      <w:lang w:val="ru-RU" w:eastAsia="ru-RU"/>
    </w:rPr>
  </w:style>
  <w:style w:type="character" w:customStyle="1" w:styleId="af0">
    <w:name w:val="Верхний колонтитул Знак"/>
    <w:basedOn w:val="a0"/>
    <w:qFormat/>
  </w:style>
  <w:style w:type="character" w:customStyle="1" w:styleId="af1">
    <w:name w:val="Нижний колонтитул Знак"/>
    <w:basedOn w:val="a0"/>
    <w:qFormat/>
  </w:style>
  <w:style w:type="character" w:customStyle="1" w:styleId="af2">
    <w:name w:val="Абзац списка Знак"/>
    <w:qFormat/>
    <w:rPr>
      <w:rFonts w:ascii="Times New Roman" w:eastAsia="Times New Roman" w:hAnsi="Times New Roman" w:cs="Times New Roman"/>
      <w:sz w:val="24"/>
      <w:szCs w:val="24"/>
      <w:lang w:eastAsia="ru-RU"/>
    </w:rPr>
  </w:style>
  <w:style w:type="character" w:customStyle="1" w:styleId="af3">
    <w:name w:val="Текст сноски Знак"/>
    <w:basedOn w:val="a0"/>
    <w:qFormat/>
    <w:rPr>
      <w:sz w:val="20"/>
      <w:szCs w:val="20"/>
    </w:rPr>
  </w:style>
  <w:style w:type="character" w:customStyle="1" w:styleId="af4">
    <w:name w:val="Привязка сноски"/>
    <w:qFormat/>
    <w:rPr>
      <w:vertAlign w:val="superscript"/>
    </w:rPr>
  </w:style>
  <w:style w:type="character" w:customStyle="1" w:styleId="FootnoteCharacters">
    <w:name w:val="Footnote Characters"/>
    <w:basedOn w:val="a0"/>
    <w:qFormat/>
    <w:rPr>
      <w:vertAlign w:val="superscript"/>
    </w:rPr>
  </w:style>
  <w:style w:type="character" w:customStyle="1" w:styleId="ListLabel1">
    <w:name w:val="ListLabel 1"/>
    <w:qFormat/>
    <w:rPr>
      <w:b/>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style>
  <w:style w:type="character" w:customStyle="1" w:styleId="ListLabel8">
    <w:name w:val="ListLabel 8"/>
    <w:qFormat/>
    <w:rPr>
      <w:rFonts w:ascii="Times New Roman" w:hAnsi="Times New Roman"/>
      <w:sz w:val="24"/>
      <w:szCs w:val="24"/>
    </w:rPr>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rFonts w:cs="Times New Roman"/>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rFonts w:cs="Times New Roman"/>
      <w:sz w:val="2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imes New Roman" w:hAnsi="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Times New Roman"/>
      <w:sz w:val="26"/>
      <w:szCs w:val="26"/>
    </w:rPr>
  </w:style>
  <w:style w:type="character" w:customStyle="1" w:styleId="ListLabel42">
    <w:name w:val="ListLabel 42"/>
    <w:qFormat/>
    <w:rPr>
      <w:rFonts w:ascii="Times New Roman" w:hAnsi="Times New Roman" w:cs="Times New Roman"/>
      <w:sz w:val="26"/>
      <w:szCs w:val="26"/>
    </w:rPr>
  </w:style>
  <w:style w:type="character" w:customStyle="1" w:styleId="ListLabel43">
    <w:name w:val="ListLabel 43"/>
    <w:qFormat/>
    <w:rPr>
      <w:rFonts w:cs="Times New Roman"/>
      <w:sz w:val="26"/>
      <w:szCs w:val="26"/>
    </w:rPr>
  </w:style>
  <w:style w:type="character" w:customStyle="1" w:styleId="ListLabel44">
    <w:name w:val="ListLabel 44"/>
    <w:qFormat/>
    <w:rPr>
      <w:rFonts w:cs="Times New Roman"/>
      <w:sz w:val="26"/>
      <w:szCs w:val="26"/>
    </w:rPr>
  </w:style>
  <w:style w:type="character" w:customStyle="1" w:styleId="ListLabel45">
    <w:name w:val="ListLabel 45"/>
    <w:qFormat/>
    <w:rPr>
      <w:rFonts w:cs="Times New Roman"/>
      <w:sz w:val="26"/>
      <w:szCs w:val="26"/>
    </w:rPr>
  </w:style>
  <w:style w:type="character" w:customStyle="1" w:styleId="ListLabel46">
    <w:name w:val="ListLabel 46"/>
    <w:qFormat/>
    <w:rPr>
      <w:rFonts w:cs="Times New Roman"/>
      <w:sz w:val="26"/>
      <w:szCs w:val="26"/>
    </w:rPr>
  </w:style>
  <w:style w:type="character" w:customStyle="1" w:styleId="ListLabel47">
    <w:name w:val="ListLabel 47"/>
    <w:qFormat/>
    <w:rPr>
      <w:rFonts w:cs="Times New Roman"/>
      <w:sz w:val="26"/>
      <w:szCs w:val="26"/>
    </w:rPr>
  </w:style>
  <w:style w:type="character" w:customStyle="1" w:styleId="ListLabel48">
    <w:name w:val="ListLabel 48"/>
    <w:qFormat/>
    <w:rPr>
      <w:rFonts w:cs="Times New Roman"/>
      <w:sz w:val="26"/>
      <w:szCs w:val="26"/>
    </w:rPr>
  </w:style>
  <w:style w:type="character" w:customStyle="1" w:styleId="ListLabel49">
    <w:name w:val="ListLabel 49"/>
    <w:qFormat/>
    <w:rPr>
      <w:rFonts w:cs="Times New Roman"/>
      <w:sz w:val="26"/>
      <w:szCs w:val="26"/>
    </w:rPr>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imes New Roman" w:hAnsi="Times New Roman"/>
      <w:b/>
      <w:sz w:val="24"/>
    </w:rPr>
  </w:style>
  <w:style w:type="character" w:customStyle="1" w:styleId="ListLabel62">
    <w:name w:val="ListLabel 62"/>
    <w:qFormat/>
    <w:rPr>
      <w:rFonts w:ascii="Times New Roman" w:hAnsi="Times New Roman"/>
      <w:b/>
      <w:sz w:val="24"/>
    </w:rPr>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rPr>
      <w:rFonts w:ascii="Times New Roman" w:hAnsi="Times New Roman"/>
      <w:b/>
      <w:sz w:val="24"/>
    </w:rPr>
  </w:style>
  <w:style w:type="character" w:customStyle="1" w:styleId="ListLabel71">
    <w:name w:val="ListLabel 71"/>
    <w:qFormat/>
    <w:rPr>
      <w:rFonts w:ascii="Times New Roman" w:eastAsia="Times New Roman" w:hAnsi="Times New Roman"/>
      <w:sz w:val="24"/>
    </w:rPr>
  </w:style>
  <w:style w:type="character" w:customStyle="1" w:styleId="ListLabel72">
    <w:name w:val="ListLabel 72"/>
    <w:qFormat/>
    <w:rPr>
      <w:rFonts w:eastAsia="Times New Roman"/>
    </w:rPr>
  </w:style>
  <w:style w:type="character" w:customStyle="1" w:styleId="ListLabel73">
    <w:name w:val="ListLabel 73"/>
    <w:qFormat/>
    <w:rPr>
      <w:rFonts w:eastAsia="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ascii="Times New Roman" w:hAnsi="Times New Roman"/>
      <w:sz w:val="24"/>
      <w:szCs w:val="24"/>
    </w:rPr>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ascii="Times New Roman" w:eastAsia="Times New Roman" w:hAnsi="Times New Roman" w:cs="Times New Roman"/>
      <w:color w:val="000000"/>
      <w:sz w:val="24"/>
      <w:szCs w:val="24"/>
      <w:lang w:eastAsia="ru-RU"/>
    </w:rPr>
  </w:style>
  <w:style w:type="character" w:customStyle="1" w:styleId="af5">
    <w:name w:val="Символ сноски"/>
    <w:qFormat/>
  </w:style>
  <w:style w:type="character" w:customStyle="1" w:styleId="af6">
    <w:name w:val="Привязка концевой сноски"/>
    <w:qFormat/>
    <w:rPr>
      <w:vertAlign w:val="superscript"/>
    </w:rPr>
  </w:style>
  <w:style w:type="character" w:customStyle="1" w:styleId="af7">
    <w:name w:val="Символ концевой сноски"/>
    <w:qFormat/>
  </w:style>
  <w:style w:type="character" w:customStyle="1" w:styleId="af8">
    <w:name w:val="Символ нумерации"/>
    <w:qFormat/>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ascii="Times New Roman" w:hAnsi="Times New Roman"/>
      <w:b/>
      <w:sz w:val="24"/>
    </w:rPr>
  </w:style>
  <w:style w:type="character" w:customStyle="1" w:styleId="ListLabel93">
    <w:name w:val="ListLabel 93"/>
    <w:qFormat/>
    <w:rPr>
      <w:rFonts w:ascii="Times New Roman" w:eastAsia="Times New Roman" w:hAnsi="Times New Roman" w:cs="Times New Roman"/>
      <w:color w:val="000000"/>
      <w:sz w:val="24"/>
      <w:szCs w:val="24"/>
      <w:lang w:eastAsia="ru-RU"/>
    </w:rPr>
  </w:style>
  <w:style w:type="character" w:customStyle="1" w:styleId="ListLabel94">
    <w:name w:val="ListLabel 94"/>
    <w:qFormat/>
    <w:rPr>
      <w:rFonts w:ascii="Times New Roman" w:hAnsi="Times New Roman"/>
      <w:b/>
      <w:sz w:val="24"/>
    </w:rPr>
  </w:style>
  <w:style w:type="character" w:customStyle="1" w:styleId="ListLabel95">
    <w:name w:val="ListLabel 95"/>
    <w:qFormat/>
    <w:rPr>
      <w:rFonts w:ascii="Times New Roman" w:hAnsi="Times New Roman"/>
      <w:b/>
      <w:sz w:val="24"/>
    </w:rPr>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rPr>
      <w:rFonts w:ascii="Times New Roman" w:hAnsi="Times New Roman"/>
      <w:b/>
      <w:sz w:val="24"/>
    </w:rPr>
  </w:style>
  <w:style w:type="character" w:customStyle="1" w:styleId="ListLabel104">
    <w:name w:val="ListLabel 104"/>
    <w:qFormat/>
    <w:rPr>
      <w:rFonts w:ascii="Times New Roman" w:eastAsia="Times New Roman" w:hAnsi="Times New Roman" w:cs="Times New Roman"/>
      <w:color w:val="000000"/>
      <w:sz w:val="24"/>
      <w:szCs w:val="24"/>
      <w:lang w:eastAsia="ru-RU"/>
    </w:rPr>
  </w:style>
  <w:style w:type="character" w:customStyle="1" w:styleId="ListLabel105">
    <w:name w:val="ListLabel 105"/>
    <w:qFormat/>
    <w:rPr>
      <w:rFonts w:ascii="Times New Roman" w:hAnsi="Times New Roman"/>
      <w:b/>
      <w:sz w:val="24"/>
    </w:rPr>
  </w:style>
  <w:style w:type="character" w:customStyle="1" w:styleId="ListLabel106">
    <w:name w:val="ListLabel 106"/>
    <w:qFormat/>
    <w:rPr>
      <w:rFonts w:ascii="Times New Roman" w:hAnsi="Times New Roman"/>
      <w:b/>
      <w:sz w:val="24"/>
    </w:rPr>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rPr>
      <w:rFonts w:ascii="Times New Roman" w:hAnsi="Times New Roman"/>
      <w:b/>
      <w:sz w:val="24"/>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style>
  <w:style w:type="character" w:customStyle="1" w:styleId="ListLabel137">
    <w:name w:val="ListLabel 137"/>
    <w:qFormat/>
    <w:rPr>
      <w:rFonts w:ascii="Times New Roman" w:hAnsi="Times New Roman"/>
      <w:b/>
      <w:sz w:val="24"/>
    </w:rPr>
  </w:style>
  <w:style w:type="character" w:customStyle="1" w:styleId="ListLabel138">
    <w:name w:val="ListLabel 138"/>
    <w:qFormat/>
    <w:rPr>
      <w:rFonts w:ascii="Times New Roman" w:hAnsi="Times New Roman"/>
      <w:b/>
      <w:sz w:val="24"/>
    </w:rPr>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character" w:customStyle="1" w:styleId="ListLabel145">
    <w:name w:val="ListLabel 145"/>
    <w:qFormat/>
  </w:style>
  <w:style w:type="character" w:customStyle="1" w:styleId="ListLabel146">
    <w:name w:val="ListLabel 146"/>
    <w:qFormat/>
    <w:rPr>
      <w:b/>
      <w:sz w:val="24"/>
    </w:rPr>
  </w:style>
  <w:style w:type="character" w:customStyle="1" w:styleId="ListLabel147">
    <w:name w:val="ListLabel 147"/>
    <w:qFormat/>
    <w:rPr>
      <w:rFonts w:cs="Sylfaen"/>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lfaen"/>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lfaen"/>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style>
  <w:style w:type="character" w:customStyle="1" w:styleId="ListLabel175">
    <w:name w:val="ListLabel 175"/>
    <w:qFormat/>
    <w:rPr>
      <w:rFonts w:ascii="Times New Roman" w:hAnsi="Times New Roman"/>
      <w:b/>
      <w:sz w:val="24"/>
    </w:rPr>
  </w:style>
  <w:style w:type="character" w:customStyle="1" w:styleId="ListLabel176">
    <w:name w:val="ListLabel 176"/>
    <w:qFormat/>
    <w:rPr>
      <w:rFonts w:ascii="Times New Roman" w:hAnsi="Times New Roman"/>
      <w:b/>
      <w:sz w:val="24"/>
    </w:rPr>
  </w:style>
  <w:style w:type="character" w:customStyle="1" w:styleId="ListLabel177">
    <w:name w:val="ListLabel 177"/>
    <w:qFormat/>
  </w:style>
  <w:style w:type="character" w:customStyle="1" w:styleId="ListLabel178">
    <w:name w:val="ListLabel 178"/>
    <w:qFormat/>
  </w:style>
  <w:style w:type="character" w:customStyle="1" w:styleId="ListLabel179">
    <w:name w:val="ListLabel 179"/>
    <w:qFormat/>
  </w:style>
  <w:style w:type="character" w:customStyle="1" w:styleId="ListLabel180">
    <w:name w:val="ListLabel 180"/>
    <w:qFormat/>
  </w:style>
  <w:style w:type="character" w:customStyle="1" w:styleId="ListLabel181">
    <w:name w:val="ListLabel 181"/>
    <w:qFormat/>
  </w:style>
  <w:style w:type="character" w:customStyle="1" w:styleId="ListLabel182">
    <w:name w:val="ListLabel 182"/>
    <w:qFormat/>
  </w:style>
  <w:style w:type="character" w:customStyle="1" w:styleId="ListLabel183">
    <w:name w:val="ListLabel 183"/>
    <w:qFormat/>
  </w:style>
  <w:style w:type="character" w:customStyle="1" w:styleId="ListLabel184">
    <w:name w:val="ListLabel 184"/>
    <w:qFormat/>
    <w:rPr>
      <w:rFonts w:cs="Sylfae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lfae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lfaen"/>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style>
  <w:style w:type="character" w:customStyle="1" w:styleId="ListLabel212">
    <w:name w:val="ListLabel 212"/>
    <w:qFormat/>
    <w:rPr>
      <w:rFonts w:ascii="Times New Roman" w:hAnsi="Times New Roman"/>
      <w:b/>
      <w:sz w:val="24"/>
    </w:rPr>
  </w:style>
  <w:style w:type="character" w:customStyle="1" w:styleId="ListLabel213">
    <w:name w:val="ListLabel 213"/>
    <w:qFormat/>
    <w:rPr>
      <w:rFonts w:ascii="Times New Roman" w:hAnsi="Times New Roman"/>
      <w:b/>
      <w:sz w:val="24"/>
    </w:rPr>
  </w:style>
  <w:style w:type="character" w:customStyle="1" w:styleId="ListLabel214">
    <w:name w:val="ListLabel 214"/>
    <w:qFormat/>
  </w:style>
  <w:style w:type="character" w:customStyle="1" w:styleId="ListLabel215">
    <w:name w:val="ListLabel 215"/>
    <w:qFormat/>
  </w:style>
  <w:style w:type="character" w:customStyle="1" w:styleId="ListLabel216">
    <w:name w:val="ListLabel 216"/>
    <w:qFormat/>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style>
  <w:style w:type="character" w:customStyle="1" w:styleId="ListLabel220">
    <w:name w:val="ListLabel 220"/>
    <w:qFormat/>
  </w:style>
  <w:style w:type="character" w:customStyle="1" w:styleId="ListLabel221">
    <w:name w:val="ListLabel 221"/>
    <w:qFormat/>
    <w:rPr>
      <w:rFonts w:cs="Sylfaen"/>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lfaen"/>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lfaen"/>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style>
  <w:style w:type="character" w:customStyle="1" w:styleId="ListLabel249">
    <w:name w:val="ListLabel 249"/>
    <w:qFormat/>
    <w:rPr>
      <w:rFonts w:ascii="Times New Roman" w:hAnsi="Times New Roman"/>
      <w:b/>
      <w:sz w:val="24"/>
    </w:rPr>
  </w:style>
  <w:style w:type="character" w:customStyle="1" w:styleId="ListLabel250">
    <w:name w:val="ListLabel 250"/>
    <w:qFormat/>
    <w:rPr>
      <w:rFonts w:ascii="Times New Roman" w:hAnsi="Times New Roman"/>
      <w:b/>
      <w:sz w:val="24"/>
    </w:rPr>
  </w:style>
  <w:style w:type="character" w:customStyle="1" w:styleId="ListLabel251">
    <w:name w:val="ListLabel 251"/>
    <w:qFormat/>
  </w:style>
  <w:style w:type="character" w:customStyle="1" w:styleId="ListLabel252">
    <w:name w:val="ListLabel 252"/>
    <w:qFormat/>
  </w:style>
  <w:style w:type="character" w:customStyle="1" w:styleId="ListLabel253">
    <w:name w:val="ListLabel 253"/>
    <w:qFormat/>
  </w:style>
  <w:style w:type="character" w:customStyle="1" w:styleId="ListLabel254">
    <w:name w:val="ListLabel 254"/>
    <w:qFormat/>
  </w:style>
  <w:style w:type="character" w:customStyle="1" w:styleId="ListLabel255">
    <w:name w:val="ListLabel 255"/>
    <w:qFormat/>
  </w:style>
  <w:style w:type="character" w:customStyle="1" w:styleId="ListLabel256">
    <w:name w:val="ListLabel 256"/>
    <w:qFormat/>
  </w:style>
  <w:style w:type="character" w:customStyle="1" w:styleId="ListLabel257">
    <w:name w:val="ListLabel 257"/>
    <w:qFormat/>
  </w:style>
  <w:style w:type="character" w:customStyle="1" w:styleId="ListLabel258">
    <w:name w:val="ListLabel 258"/>
    <w:qFormat/>
    <w:rPr>
      <w:rFonts w:cs="Sylfaen"/>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lfaen"/>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lfaen"/>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style>
  <w:style w:type="character" w:customStyle="1" w:styleId="ListLabel286">
    <w:name w:val="ListLabel 286"/>
    <w:qFormat/>
    <w:rPr>
      <w:rFonts w:ascii="Times New Roman" w:hAnsi="Times New Roman"/>
      <w:b/>
      <w:sz w:val="24"/>
    </w:rPr>
  </w:style>
  <w:style w:type="character" w:customStyle="1" w:styleId="ListLabel287">
    <w:name w:val="ListLabel 287"/>
    <w:qFormat/>
    <w:rPr>
      <w:rFonts w:ascii="Times New Roman" w:hAnsi="Times New Roman"/>
      <w:b/>
      <w:sz w:val="24"/>
    </w:rPr>
  </w:style>
  <w:style w:type="character" w:customStyle="1" w:styleId="ListLabel288">
    <w:name w:val="ListLabel 288"/>
    <w:qFormat/>
  </w:style>
  <w:style w:type="character" w:customStyle="1" w:styleId="ListLabel289">
    <w:name w:val="ListLabel 289"/>
    <w:qFormat/>
  </w:style>
  <w:style w:type="character" w:customStyle="1" w:styleId="ListLabel290">
    <w:name w:val="ListLabel 290"/>
    <w:qFormat/>
  </w:style>
  <w:style w:type="character" w:customStyle="1" w:styleId="ListLabel291">
    <w:name w:val="ListLabel 291"/>
    <w:qFormat/>
  </w:style>
  <w:style w:type="character" w:customStyle="1" w:styleId="ListLabel292">
    <w:name w:val="ListLabel 292"/>
    <w:qFormat/>
  </w:style>
  <w:style w:type="character" w:customStyle="1" w:styleId="ListLabel293">
    <w:name w:val="ListLabel 293"/>
    <w:qFormat/>
  </w:style>
  <w:style w:type="character" w:customStyle="1" w:styleId="ListLabel294">
    <w:name w:val="ListLabel 294"/>
    <w:qFormat/>
  </w:style>
  <w:style w:type="character" w:customStyle="1" w:styleId="ListLabel295">
    <w:name w:val="ListLabel 295"/>
    <w:qFormat/>
    <w:rPr>
      <w:rFonts w:cs="Sylfaen"/>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lfae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lfaen"/>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eastAsia="Calibri"/>
    </w:rPr>
  </w:style>
  <w:style w:type="character" w:customStyle="1" w:styleId="ListLabel323">
    <w:name w:val="ListLabel 323"/>
    <w:qFormat/>
    <w:rPr>
      <w:rFonts w:ascii="Times New Roman" w:hAnsi="Times New Roman"/>
      <w:b/>
      <w:sz w:val="24"/>
    </w:rPr>
  </w:style>
  <w:style w:type="character" w:customStyle="1" w:styleId="ListLabel324">
    <w:name w:val="ListLabel 324"/>
    <w:qFormat/>
    <w:rPr>
      <w:b/>
      <w:sz w:val="24"/>
    </w:rPr>
  </w:style>
  <w:style w:type="character" w:customStyle="1" w:styleId="ListLabel325">
    <w:name w:val="ListLabel 325"/>
    <w:qFormat/>
  </w:style>
  <w:style w:type="character" w:customStyle="1" w:styleId="ListLabel326">
    <w:name w:val="ListLabel 326"/>
    <w:qFormat/>
  </w:style>
  <w:style w:type="character" w:customStyle="1" w:styleId="ListLabel327">
    <w:name w:val="ListLabel 327"/>
    <w:qFormat/>
  </w:style>
  <w:style w:type="character" w:customStyle="1" w:styleId="ListLabel328">
    <w:name w:val="ListLabel 328"/>
    <w:qFormat/>
  </w:style>
  <w:style w:type="character" w:customStyle="1" w:styleId="ListLabel329">
    <w:name w:val="ListLabel 329"/>
    <w:qFormat/>
  </w:style>
  <w:style w:type="character" w:customStyle="1" w:styleId="ListLabel330">
    <w:name w:val="ListLabel 330"/>
    <w:qFormat/>
  </w:style>
  <w:style w:type="character" w:customStyle="1" w:styleId="ListLabel331">
    <w:name w:val="ListLabel 331"/>
    <w:qFormat/>
  </w:style>
  <w:style w:type="character" w:customStyle="1" w:styleId="ListLabel332">
    <w:name w:val="ListLabel 332"/>
    <w:qFormat/>
    <w:rPr>
      <w:rFonts w:cs="Sylfaen"/>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lfaen"/>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lfaen"/>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eastAsia="Calibri"/>
    </w:rPr>
  </w:style>
  <w:style w:type="character" w:customStyle="1" w:styleId="ListLabel360">
    <w:name w:val="ListLabel 360"/>
    <w:qFormat/>
    <w:rPr>
      <w:rFonts w:ascii="Times New Roman" w:hAnsi="Times New Roman"/>
      <w:b/>
      <w:sz w:val="24"/>
    </w:rPr>
  </w:style>
  <w:style w:type="character" w:customStyle="1" w:styleId="ListLabel361">
    <w:name w:val="ListLabel 361"/>
    <w:qFormat/>
    <w:rPr>
      <w:b/>
      <w:sz w:val="24"/>
    </w:rPr>
  </w:style>
  <w:style w:type="character" w:customStyle="1" w:styleId="ListLabel362">
    <w:name w:val="ListLabel 362"/>
    <w:qFormat/>
  </w:style>
  <w:style w:type="character" w:customStyle="1" w:styleId="ListLabel363">
    <w:name w:val="ListLabel 363"/>
    <w:qFormat/>
  </w:style>
  <w:style w:type="character" w:customStyle="1" w:styleId="ListLabel364">
    <w:name w:val="ListLabel 364"/>
    <w:qFormat/>
  </w:style>
  <w:style w:type="character" w:customStyle="1" w:styleId="ListLabel365">
    <w:name w:val="ListLabel 365"/>
    <w:qFormat/>
  </w:style>
  <w:style w:type="character" w:customStyle="1" w:styleId="ListLabel366">
    <w:name w:val="ListLabel 366"/>
    <w:qFormat/>
  </w:style>
  <w:style w:type="character" w:customStyle="1" w:styleId="ListLabel367">
    <w:name w:val="ListLabel 367"/>
    <w:qFormat/>
  </w:style>
  <w:style w:type="character" w:customStyle="1" w:styleId="ListLabel368">
    <w:name w:val="ListLabel 368"/>
    <w:qFormat/>
  </w:style>
  <w:style w:type="character" w:customStyle="1" w:styleId="ListLabel369">
    <w:name w:val="ListLabel 369"/>
    <w:qFormat/>
    <w:rPr>
      <w:rFonts w:cs="Sylfaen"/>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lfaen"/>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lfaen"/>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eastAsia="Calibri"/>
    </w:rPr>
  </w:style>
  <w:style w:type="character" w:customStyle="1" w:styleId="ListLabel397">
    <w:name w:val="ListLabel 397"/>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398">
    <w:name w:val="ListLabel 398"/>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WW8Num2z0">
    <w:name w:val="WW8Num2z0"/>
    <w:qFormat/>
    <w:rPr>
      <w:rFonts w:ascii="Wingdings" w:hAnsi="Wingdings" w:cs="Wingdings"/>
    </w:rPr>
  </w:style>
  <w:style w:type="character" w:customStyle="1" w:styleId="WW8Num2z1">
    <w:name w:val="WW8Num2z1"/>
    <w:qFormat/>
    <w:rPr>
      <w:rFonts w:ascii="OpenSymbol;Arial Unicode MS" w:hAnsi="OpenSymbol;Arial Unicode MS" w:cs="OpenSymbol;Arial Unicode MS"/>
    </w:rPr>
  </w:style>
  <w:style w:type="character" w:customStyle="1" w:styleId="af9">
    <w:name w:val="Выделение жирным"/>
    <w:qFormat/>
    <w:rPr>
      <w:b/>
      <w:bCs/>
    </w:rPr>
  </w:style>
  <w:style w:type="character" w:customStyle="1" w:styleId="WW8Num3z0">
    <w:name w:val="WW8Num3z0"/>
    <w:qFormat/>
    <w:rPr>
      <w:rFonts w:ascii="Noto Sans Symbols" w:hAnsi="Noto Sans Symbols" w:cs="Noto Sans Symbols"/>
    </w:rPr>
  </w:style>
  <w:style w:type="character" w:customStyle="1" w:styleId="WW8Num3z1">
    <w:name w:val="WW8Num3z1"/>
    <w:qFormat/>
    <w:rPr>
      <w:rFonts w:ascii="Courier New" w:hAnsi="Courier New" w:cs="Courier New"/>
    </w:rPr>
  </w:style>
  <w:style w:type="character" w:customStyle="1" w:styleId="WW8Num4z0">
    <w:name w:val="WW8Num4z0"/>
    <w:qFormat/>
    <w:rPr>
      <w:rFonts w:ascii="Noto Sans Symbols" w:hAnsi="Noto Sans Symbols" w:cs="Noto Sans Symbols"/>
    </w:rPr>
  </w:style>
  <w:style w:type="character" w:customStyle="1" w:styleId="WW8Num4z1">
    <w:name w:val="WW8Num4z1"/>
    <w:qFormat/>
    <w:rPr>
      <w:rFonts w:ascii="Courier New" w:hAnsi="Courier New" w:cs="Courier New"/>
    </w:rPr>
  </w:style>
  <w:style w:type="character" w:customStyle="1" w:styleId="WW8Num5z0">
    <w:name w:val="WW8Num5z0"/>
    <w:qFormat/>
    <w:rPr>
      <w:rFonts w:ascii="Noto Sans Symbols" w:hAnsi="Noto Sans Symbols" w:cs="Noto Sans Symbols"/>
    </w:rPr>
  </w:style>
  <w:style w:type="character" w:customStyle="1" w:styleId="WW8Num5z1">
    <w:name w:val="WW8Num5z1"/>
    <w:qFormat/>
    <w:rPr>
      <w:rFonts w:ascii="Courier New" w:hAnsi="Courier New" w:cs="Courier New"/>
    </w:rPr>
  </w:style>
  <w:style w:type="character" w:customStyle="1" w:styleId="afa">
    <w:name w:val="Маркеры списка"/>
    <w:qFormat/>
    <w:rPr>
      <w:rFonts w:ascii="OpenSymbol" w:eastAsia="OpenSymbol" w:hAnsi="OpenSymbol" w:cs="OpenSymbol"/>
    </w:rPr>
  </w:style>
  <w:style w:type="character" w:customStyle="1" w:styleId="ListLabel399">
    <w:name w:val="ListLabel 399"/>
    <w:qFormat/>
    <w:rPr>
      <w:rFonts w:ascii="Times New Roman" w:hAnsi="Times New Roman"/>
      <w:b/>
      <w:sz w:val="22"/>
    </w:rPr>
  </w:style>
  <w:style w:type="character" w:customStyle="1" w:styleId="ListLabel400">
    <w:name w:val="ListLabel 400"/>
    <w:qFormat/>
    <w:rPr>
      <w:b/>
      <w:sz w:val="24"/>
    </w:rPr>
  </w:style>
  <w:style w:type="character" w:customStyle="1" w:styleId="ListLabel401">
    <w:name w:val="ListLabel 401"/>
    <w:qFormat/>
  </w:style>
  <w:style w:type="character" w:customStyle="1" w:styleId="ListLabel402">
    <w:name w:val="ListLabel 402"/>
    <w:qFormat/>
  </w:style>
  <w:style w:type="character" w:customStyle="1" w:styleId="ListLabel403">
    <w:name w:val="ListLabel 403"/>
    <w:qFormat/>
  </w:style>
  <w:style w:type="character" w:customStyle="1" w:styleId="ListLabel404">
    <w:name w:val="ListLabel 404"/>
    <w:qFormat/>
  </w:style>
  <w:style w:type="character" w:customStyle="1" w:styleId="ListLabel405">
    <w:name w:val="ListLabel 405"/>
    <w:qFormat/>
  </w:style>
  <w:style w:type="character" w:customStyle="1" w:styleId="ListLabel406">
    <w:name w:val="ListLabel 406"/>
    <w:qFormat/>
  </w:style>
  <w:style w:type="character" w:customStyle="1" w:styleId="ListLabel407">
    <w:name w:val="ListLabel 407"/>
    <w:qFormat/>
  </w:style>
  <w:style w:type="character" w:customStyle="1" w:styleId="ListLabel408">
    <w:name w:val="ListLabel 408"/>
    <w:qFormat/>
    <w:rPr>
      <w:rFonts w:cs="Sylfaen"/>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lfaen"/>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lfaen"/>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OpenSymbol"/>
      <w:sz w:val="22"/>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eastAsia="Calibri"/>
    </w:rPr>
  </w:style>
  <w:style w:type="character" w:customStyle="1" w:styleId="ListLabel445">
    <w:name w:val="ListLabel 445"/>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446">
    <w:name w:val="ListLabel 446"/>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ListLabel447">
    <w:name w:val="ListLabel 447"/>
    <w:qFormat/>
    <w:rPr>
      <w:rFonts w:ascii="Times New Roman" w:hAnsi="Times New Roman"/>
      <w:b/>
      <w:sz w:val="22"/>
    </w:rPr>
  </w:style>
  <w:style w:type="character" w:customStyle="1" w:styleId="ListLabel448">
    <w:name w:val="ListLabel 448"/>
    <w:qFormat/>
    <w:rPr>
      <w:b/>
      <w:sz w:val="24"/>
    </w:rPr>
  </w:style>
  <w:style w:type="character" w:customStyle="1" w:styleId="ListLabel449">
    <w:name w:val="ListLabel 449"/>
    <w:qFormat/>
  </w:style>
  <w:style w:type="character" w:customStyle="1" w:styleId="ListLabel450">
    <w:name w:val="ListLabel 450"/>
    <w:qFormat/>
  </w:style>
  <w:style w:type="character" w:customStyle="1" w:styleId="ListLabel451">
    <w:name w:val="ListLabel 451"/>
    <w:qFormat/>
  </w:style>
  <w:style w:type="character" w:customStyle="1" w:styleId="ListLabel452">
    <w:name w:val="ListLabel 452"/>
    <w:qFormat/>
  </w:style>
  <w:style w:type="character" w:customStyle="1" w:styleId="ListLabel453">
    <w:name w:val="ListLabel 453"/>
    <w:qFormat/>
  </w:style>
  <w:style w:type="character" w:customStyle="1" w:styleId="ListLabel454">
    <w:name w:val="ListLabel 454"/>
    <w:qFormat/>
  </w:style>
  <w:style w:type="character" w:customStyle="1" w:styleId="ListLabel455">
    <w:name w:val="ListLabel 455"/>
    <w:qFormat/>
  </w:style>
  <w:style w:type="character" w:customStyle="1" w:styleId="ListLabel456">
    <w:name w:val="ListLabel 456"/>
    <w:qFormat/>
    <w:rPr>
      <w:rFonts w:cs="Sylfaen"/>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lfaen"/>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lfaen"/>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Times New Roman" w:hAnsi="Times New Roman" w:cs="OpenSymbol"/>
      <w:sz w:val="22"/>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eastAsia="Calibri"/>
    </w:rPr>
  </w:style>
  <w:style w:type="character" w:customStyle="1" w:styleId="ListLabel493">
    <w:name w:val="ListLabel 493"/>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494">
    <w:name w:val="ListLabel 494"/>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ListLabel495">
    <w:name w:val="ListLabel 495"/>
    <w:qFormat/>
    <w:rPr>
      <w:rFonts w:ascii="Times New Roman" w:hAnsi="Times New Roman"/>
      <w:b/>
      <w:sz w:val="22"/>
    </w:rPr>
  </w:style>
  <w:style w:type="character" w:customStyle="1" w:styleId="ListLabel496">
    <w:name w:val="ListLabel 496"/>
    <w:qFormat/>
    <w:rPr>
      <w:b/>
      <w:sz w:val="24"/>
    </w:rPr>
  </w:style>
  <w:style w:type="character" w:customStyle="1" w:styleId="ListLabel497">
    <w:name w:val="ListLabel 497"/>
    <w:qFormat/>
  </w:style>
  <w:style w:type="character" w:customStyle="1" w:styleId="ListLabel498">
    <w:name w:val="ListLabel 498"/>
    <w:qFormat/>
  </w:style>
  <w:style w:type="character" w:customStyle="1" w:styleId="ListLabel499">
    <w:name w:val="ListLabel 499"/>
    <w:qFormat/>
  </w:style>
  <w:style w:type="character" w:customStyle="1" w:styleId="ListLabel500">
    <w:name w:val="ListLabel 500"/>
    <w:qFormat/>
  </w:style>
  <w:style w:type="character" w:customStyle="1" w:styleId="ListLabel501">
    <w:name w:val="ListLabel 501"/>
    <w:qFormat/>
  </w:style>
  <w:style w:type="character" w:customStyle="1" w:styleId="ListLabel502">
    <w:name w:val="ListLabel 502"/>
    <w:qFormat/>
  </w:style>
  <w:style w:type="character" w:customStyle="1" w:styleId="ListLabel503">
    <w:name w:val="ListLabel 503"/>
    <w:qFormat/>
  </w:style>
  <w:style w:type="character" w:customStyle="1" w:styleId="ListLabel504">
    <w:name w:val="ListLabel 504"/>
    <w:qFormat/>
    <w:rPr>
      <w:rFonts w:cs="Sylfaen"/>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lfaen"/>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lfaen"/>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OpenSymbol"/>
      <w:sz w:val="22"/>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eastAsia="Calibri"/>
    </w:rPr>
  </w:style>
  <w:style w:type="character" w:customStyle="1" w:styleId="ListLabel541">
    <w:name w:val="ListLabel 541"/>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542">
    <w:name w:val="ListLabel 542"/>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ListLabel543">
    <w:name w:val="ListLabel 543"/>
    <w:qFormat/>
    <w:rPr>
      <w:rFonts w:ascii="Times New Roman" w:hAnsi="Times New Roman"/>
      <w:b/>
      <w:sz w:val="22"/>
    </w:rPr>
  </w:style>
  <w:style w:type="character" w:customStyle="1" w:styleId="ListLabel544">
    <w:name w:val="ListLabel 544"/>
    <w:qFormat/>
    <w:rPr>
      <w:b/>
      <w:sz w:val="24"/>
    </w:rPr>
  </w:style>
  <w:style w:type="character" w:customStyle="1" w:styleId="ListLabel545">
    <w:name w:val="ListLabel 545"/>
    <w:qFormat/>
  </w:style>
  <w:style w:type="character" w:customStyle="1" w:styleId="ListLabel546">
    <w:name w:val="ListLabel 546"/>
    <w:qFormat/>
  </w:style>
  <w:style w:type="character" w:customStyle="1" w:styleId="ListLabel547">
    <w:name w:val="ListLabel 547"/>
    <w:qFormat/>
  </w:style>
  <w:style w:type="character" w:customStyle="1" w:styleId="ListLabel548">
    <w:name w:val="ListLabel 548"/>
    <w:qFormat/>
  </w:style>
  <w:style w:type="character" w:customStyle="1" w:styleId="ListLabel549">
    <w:name w:val="ListLabel 549"/>
    <w:qFormat/>
  </w:style>
  <w:style w:type="character" w:customStyle="1" w:styleId="ListLabel550">
    <w:name w:val="ListLabel 550"/>
    <w:qFormat/>
  </w:style>
  <w:style w:type="character" w:customStyle="1" w:styleId="ListLabel551">
    <w:name w:val="ListLabel 551"/>
    <w:qFormat/>
  </w:style>
  <w:style w:type="character" w:customStyle="1" w:styleId="ListLabel552">
    <w:name w:val="ListLabel 552"/>
    <w:qFormat/>
    <w:rPr>
      <w:rFonts w:cs="Sylfaen"/>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lfaen"/>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lfae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OpenSymbol"/>
      <w:sz w:val="22"/>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eastAsia="Calibri"/>
    </w:rPr>
  </w:style>
  <w:style w:type="character" w:customStyle="1" w:styleId="ListLabel589">
    <w:name w:val="ListLabel 589"/>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590">
    <w:name w:val="ListLabel 590"/>
    <w:qFormat/>
    <w:rPr>
      <w:rFonts w:ascii="Times New Roman" w:eastAsia="Arial Unicode MS" w:hAnsi="Times New Roman" w:cs="Times New Roman"/>
      <w:color w:val="000000"/>
      <w:position w:val="0"/>
      <w:sz w:val="24"/>
      <w:szCs w:val="24"/>
      <w:u w:val="none"/>
      <w:vertAlign w:val="baseline"/>
      <w:lang w:eastAsia="ru-RU"/>
    </w:rPr>
  </w:style>
  <w:style w:type="paragraph" w:customStyle="1" w:styleId="111">
    <w:name w:val="Заголовок 11"/>
    <w:basedOn w:val="a"/>
    <w:next w:val="a"/>
    <w:qFormat/>
    <w:pPr>
      <w:keepNext/>
      <w:widowControl w:val="0"/>
      <w:spacing w:before="240" w:after="60" w:line="240" w:lineRule="auto"/>
      <w:outlineLvl w:val="0"/>
    </w:pPr>
    <w:rPr>
      <w:rFonts w:ascii="Arial" w:eastAsia="Times New Roman" w:hAnsi="Arial" w:cs="Times New Roman"/>
      <w:b/>
      <w:bCs/>
      <w:kern w:val="2"/>
      <w:sz w:val="32"/>
      <w:szCs w:val="32"/>
      <w:lang w:eastAsia="ru-RU"/>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ConsPlusNormal">
    <w:name w:val="ConsPlusNormal"/>
    <w:qFormat/>
    <w:pPr>
      <w:widowControl w:val="0"/>
    </w:pPr>
    <w:rPr>
      <w:rFonts w:eastAsia="Times New Roman" w:cs="Calibri"/>
      <w:sz w:val="22"/>
    </w:rPr>
  </w:style>
  <w:style w:type="paragraph" w:styleId="afb">
    <w:name w:val="List Paragraph"/>
    <w:basedOn w:val="a"/>
    <w:qFormat/>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qFormat/>
    <w:pPr>
      <w:suppressAutoHyphens/>
      <w:spacing w:after="200" w:line="276" w:lineRule="auto"/>
      <w:textAlignment w:val="baseline"/>
    </w:pPr>
    <w:rPr>
      <w:rFonts w:cs="Times New Roman"/>
      <w:kern w:val="2"/>
      <w:sz w:val="22"/>
      <w:szCs w:val="22"/>
      <w:lang w:eastAsia="zh-CN"/>
    </w:rPr>
  </w:style>
  <w:style w:type="paragraph" w:customStyle="1" w:styleId="ConsNormal0">
    <w:name w:val="ConsNormal"/>
    <w:qFormat/>
    <w:pPr>
      <w:suppressAutoHyphens/>
      <w:ind w:right="19772" w:firstLine="720"/>
    </w:pPr>
    <w:rPr>
      <w:rFonts w:ascii="Arial" w:hAnsi="Arial" w:cs="Arial"/>
      <w:sz w:val="22"/>
      <w:lang w:eastAsia="ar-SA"/>
    </w:rPr>
  </w:style>
  <w:style w:type="paragraph" w:customStyle="1" w:styleId="ConsNonformat">
    <w:name w:val="ConsNonformat"/>
    <w:qFormat/>
    <w:pPr>
      <w:widowControl w:val="0"/>
      <w:suppressAutoHyphens/>
    </w:pPr>
    <w:rPr>
      <w:rFonts w:ascii="Consultant" w:hAnsi="Consultant" w:cs="Calibri"/>
      <w:sz w:val="22"/>
      <w:lang w:eastAsia="ar-SA"/>
    </w:rPr>
  </w:style>
  <w:style w:type="paragraph" w:customStyle="1" w:styleId="ConsPlusTitle">
    <w:name w:val="ConsPlusTitle"/>
    <w:qFormat/>
    <w:pPr>
      <w:widowControl w:val="0"/>
    </w:pPr>
    <w:rPr>
      <w:rFonts w:ascii="Arial" w:eastAsia="Times New Roman" w:hAnsi="Arial" w:cs="Arial"/>
      <w:b/>
      <w:bCs/>
      <w:sz w:val="22"/>
    </w:rPr>
  </w:style>
  <w:style w:type="paragraph" w:customStyle="1" w:styleId="Style2">
    <w:name w:val="Style2"/>
    <w:basedOn w:val="a"/>
    <w:qFormat/>
    <w:pPr>
      <w:widowControl w:val="0"/>
      <w:spacing w:after="0" w:line="264" w:lineRule="exact"/>
    </w:pPr>
    <w:rPr>
      <w:rFonts w:ascii="Times New Roman" w:hAnsi="Times New Roman" w:cs="Times New Roman"/>
      <w:sz w:val="24"/>
      <w:szCs w:val="24"/>
      <w:lang w:eastAsia="ru-RU"/>
    </w:rPr>
  </w:style>
  <w:style w:type="paragraph" w:customStyle="1" w:styleId="Style6">
    <w:name w:val="Style6"/>
    <w:basedOn w:val="a"/>
    <w:qFormat/>
    <w:pPr>
      <w:widowControl w:val="0"/>
      <w:spacing w:after="0" w:line="269" w:lineRule="exact"/>
      <w:jc w:val="center"/>
    </w:pPr>
    <w:rPr>
      <w:rFonts w:ascii="Times New Roman" w:hAnsi="Times New Roman" w:cs="Times New Roman"/>
      <w:sz w:val="24"/>
      <w:szCs w:val="24"/>
      <w:lang w:eastAsia="ru-RU"/>
    </w:rPr>
  </w:style>
  <w:style w:type="paragraph" w:customStyle="1" w:styleId="Times12">
    <w:name w:val="Times 12"/>
    <w:basedOn w:val="a"/>
    <w:qFormat/>
    <w:pPr>
      <w:spacing w:after="0" w:line="240" w:lineRule="auto"/>
      <w:ind w:firstLine="567"/>
      <w:jc w:val="both"/>
    </w:pPr>
    <w:rPr>
      <w:rFonts w:ascii="Times New Roman" w:eastAsia="Times New Roman" w:hAnsi="Times New Roman" w:cs="Times New Roman"/>
      <w:bCs/>
      <w:sz w:val="24"/>
      <w:lang w:eastAsia="ru-RU"/>
    </w:rPr>
  </w:style>
  <w:style w:type="paragraph" w:customStyle="1" w:styleId="13">
    <w:name w:val="Верхний колонтитул1"/>
    <w:basedOn w:val="a"/>
    <w:qFormat/>
    <w:pPr>
      <w:tabs>
        <w:tab w:val="center" w:pos="4677"/>
        <w:tab w:val="right" w:pos="9355"/>
      </w:tabs>
      <w:spacing w:after="0" w:line="240" w:lineRule="auto"/>
    </w:pPr>
  </w:style>
  <w:style w:type="paragraph" w:customStyle="1" w:styleId="14">
    <w:name w:val="Нижний колонтитул1"/>
    <w:basedOn w:val="a"/>
    <w:qFormat/>
    <w:pPr>
      <w:tabs>
        <w:tab w:val="center" w:pos="4677"/>
        <w:tab w:val="right" w:pos="9355"/>
      </w:tabs>
      <w:spacing w:after="0" w:line="240" w:lineRule="auto"/>
    </w:pPr>
  </w:style>
  <w:style w:type="paragraph" w:customStyle="1" w:styleId="15">
    <w:name w:val="Текст сноски1"/>
    <w:basedOn w:val="a"/>
    <w:qFormat/>
    <w:pPr>
      <w:spacing w:after="0" w:line="240" w:lineRule="auto"/>
    </w:pPr>
    <w:rPr>
      <w:sz w:val="20"/>
      <w:szCs w:val="20"/>
    </w:rPr>
  </w:style>
  <w:style w:type="paragraph" w:customStyle="1" w:styleId="LO-normal">
    <w:name w:val="LO-normal"/>
    <w:qFormat/>
    <w:pPr>
      <w:widowControl w:val="0"/>
    </w:pPr>
    <w:rPr>
      <w:sz w:val="22"/>
      <w:szCs w:val="22"/>
      <w:lang w:eastAsia="en-US"/>
    </w:rPr>
  </w:style>
  <w:style w:type="paragraph" w:customStyle="1" w:styleId="LO-normal1">
    <w:name w:val="LO-normal1"/>
    <w:qFormat/>
    <w:rPr>
      <w:sz w:val="22"/>
      <w:szCs w:val="22"/>
      <w:lang w:eastAsia="en-US"/>
    </w:rPr>
  </w:style>
  <w:style w:type="paragraph" w:customStyle="1" w:styleId="afc">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emf"/><Relationship Id="rId82" Type="http://schemas.openxmlformats.org/officeDocument/2006/relationships/image" Target="media/image7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emf"/><Relationship Id="rId8" Type="http://schemas.openxmlformats.org/officeDocument/2006/relationships/hyperlink" Target="file:///E:/DOCUME~1/TIHAYA~1/LOCALS~1/Temp/%25D0%2594%25D0%25BE%25D0%25BA%25D1%2583%25D0%25BC%25D0%25B5%25D0%25BD%25D1%2582%25D0%25B0%25D1%2586%25D0%25B8%25D1%258F%20%25D0%25AD%25D0%2590-1519-1.doc"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emf"/><Relationship Id="rId85" Type="http://schemas.openxmlformats.org/officeDocument/2006/relationships/image" Target="media/image77.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image" Target="media/image41.png"/><Relationship Id="rId57" Type="http://schemas.openxmlformats.org/officeDocument/2006/relationships/image" Target="media/image49.emf"/><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emf"/><Relationship Id="rId81" Type="http://schemas.openxmlformats.org/officeDocument/2006/relationships/image" Target="media/image73.png"/><Relationship Id="rId86" Type="http://schemas.openxmlformats.org/officeDocument/2006/relationships/image" Target="media/image7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3AD6-1B4B-4ADB-B735-E2E4A167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22694</Words>
  <Characters>129361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Валерий Иванович</dc:creator>
  <cp:lastModifiedBy>XIMIK1</cp:lastModifiedBy>
  <cp:revision>4</cp:revision>
  <cp:lastPrinted>2019-04-30T11:21:00Z</cp:lastPrinted>
  <dcterms:created xsi:type="dcterms:W3CDTF">2022-05-30T08:38:00Z</dcterms:created>
  <dcterms:modified xsi:type="dcterms:W3CDTF">2022-05-30T08:46:00Z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1049-11.2.0.11130</vt:lpwstr>
  </property>
  <property fmtid="{D5CDD505-2E9C-101B-9397-08002B2CF9AE}" pid="10" name="ICV">
    <vt:lpwstr>9B3BC67E370947D69AD84C4852EBC78B</vt:lpwstr>
  </property>
</Properties>
</file>