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Default="009635B8" w:rsidP="009635B8">
      <w:pPr>
        <w:jc w:val="both"/>
        <w:rPr>
          <w:b/>
          <w:bCs/>
          <w:sz w:val="22"/>
          <w:szCs w:val="22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B46F7A" w:rsidRDefault="00B46F7A" w:rsidP="0003463A">
      <w:pPr>
        <w:ind w:firstLine="540"/>
        <w:jc w:val="both"/>
        <w:rPr>
          <w:color w:val="FF0000"/>
          <w:sz w:val="24"/>
          <w:szCs w:val="24"/>
        </w:rPr>
      </w:pPr>
    </w:p>
    <w:p w:rsidR="001C43C3" w:rsidRDefault="001C43C3" w:rsidP="001C43C3">
      <w:pPr>
        <w:jc w:val="center"/>
      </w:pPr>
    </w:p>
    <w:p w:rsidR="008A0B7C" w:rsidRDefault="008A0B7C" w:rsidP="008A0B7C">
      <w:pPr>
        <w:jc w:val="center"/>
        <w:rPr>
          <w:b/>
        </w:rPr>
      </w:pPr>
      <w:r>
        <w:rPr>
          <w:b/>
        </w:rPr>
        <w:t>ТЕХНИЧЕСКОЕ ЗАДАНИЕ</w:t>
      </w:r>
    </w:p>
    <w:p w:rsidR="008A0B7C" w:rsidRDefault="008A0B7C" w:rsidP="008A0B7C">
      <w:pPr>
        <w:jc w:val="center"/>
        <w:rPr>
          <w:b/>
          <w:spacing w:val="-6"/>
        </w:rPr>
      </w:pPr>
      <w:r>
        <w:rPr>
          <w:b/>
          <w:spacing w:val="-6"/>
        </w:rPr>
        <w:t>на выполнение работ по объекту: «Здание общежития ТГУ, расположенное по адресу: г. Томск, пр. Ленина, д. 49-а. Капитальный ремонт»</w:t>
      </w:r>
    </w:p>
    <w:p w:rsidR="008A0B7C" w:rsidRDefault="008A0B7C" w:rsidP="008A0B7C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378"/>
      </w:tblGrid>
      <w:tr w:rsidR="008A0B7C" w:rsidTr="008A0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7C" w:rsidRDefault="008A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A0B7C" w:rsidRDefault="008A0B7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7C" w:rsidRDefault="008A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B7C" w:rsidRDefault="008A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данные  и требования</w:t>
            </w:r>
          </w:p>
        </w:tc>
      </w:tr>
      <w:tr w:rsidR="008A0B7C" w:rsidTr="008A0B7C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«Здание общежития ТГУ, расположенное по адресу: г. Томск, пр. Ленина, д. 49-а. Капитальный ремонт»</w:t>
            </w:r>
          </w:p>
        </w:tc>
      </w:tr>
      <w:tr w:rsidR="008A0B7C" w:rsidTr="008A0B7C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Томский государственный университет.</w:t>
            </w:r>
          </w:p>
        </w:tc>
      </w:tr>
      <w:tr w:rsidR="008A0B7C" w:rsidTr="008A0B7C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8A0B7C" w:rsidTr="008A0B7C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Местонахождение участка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Томск, пр. Ленина, д. 49-а</w:t>
            </w:r>
          </w:p>
        </w:tc>
      </w:tr>
      <w:tr w:rsidR="008A0B7C" w:rsidTr="008A0B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 сентября 2023 года с момента передачи объекта под капитальный ремонт.</w:t>
            </w:r>
          </w:p>
        </w:tc>
      </w:tr>
      <w:tr w:rsidR="008A0B7C" w:rsidTr="008A0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актам выполненных работ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КС-2 в 3-х экземплярах, КС-3 в 3-х экземплярах, оформить за подписью проректора по АХРС Андриенко В.Б., КС-2 по охранно-пожарной сигнализации и по видеонаблюдению за подписью начальника управления – проректора по безопасности Тарасова Н.Е. </w:t>
            </w:r>
          </w:p>
          <w:p w:rsidR="008A0B7C" w:rsidRDefault="008A0B7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2022 году выплачивается авансовый платеж, погашение авансового платежа производится путем вычетов из сумм платежей, причитающихся Подрядчику за фактически выполненные работы (форма КС-2) и справки (форма КС-3); в 2023 году – выполненные работы принимаются  по факту на основании счета, актов приемки выполненных работ (форма КС-2) и справки (форма КС-3) ежемесячно до 25-го числа месяца.</w:t>
            </w:r>
            <w:proofErr w:type="gramEnd"/>
            <w:r>
              <w:rPr>
                <w:sz w:val="22"/>
                <w:szCs w:val="22"/>
              </w:rPr>
              <w:t xml:space="preserve"> Форма КС-2 – приложение к договору №2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приемке выполненных работ не выделяется и не обосновывается стоимость прочих работ и затрат, в том числе зимнее удорожание и непредвиденные работы. Плата выполненных работ осуществляется в пределах цены договора. Заказчик вправе вносить изменения в техническую документацию, внесение в техническую документацию изменений осуществляется на основе согласованной сторонами откорректированной сметы.</w:t>
            </w:r>
          </w:p>
        </w:tc>
      </w:tr>
      <w:tr w:rsidR="008A0B7C" w:rsidTr="008A0B7C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выполняемых работ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 w:rsidP="00875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ТЗ, </w:t>
            </w:r>
            <w:proofErr w:type="spellStart"/>
            <w:r>
              <w:rPr>
                <w:sz w:val="22"/>
                <w:szCs w:val="22"/>
              </w:rPr>
              <w:t>проектно</w:t>
            </w:r>
            <w:proofErr w:type="spellEnd"/>
            <w:r>
              <w:rPr>
                <w:sz w:val="22"/>
                <w:szCs w:val="22"/>
              </w:rPr>
              <w:t xml:space="preserve"> - сметной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 </w:t>
            </w:r>
          </w:p>
        </w:tc>
      </w:tr>
      <w:tr w:rsidR="008A0B7C" w:rsidTr="008A0B7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года с момента подписания актов выполненных работ. </w:t>
            </w:r>
          </w:p>
        </w:tc>
      </w:tr>
      <w:tr w:rsidR="008A0B7C" w:rsidTr="008A0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исполнительной документации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составлению и порядку ведения исполнительной документации устанавливаются приказом </w:t>
            </w:r>
            <w:proofErr w:type="spellStart"/>
            <w:r>
              <w:rPr>
                <w:sz w:val="22"/>
                <w:szCs w:val="22"/>
              </w:rPr>
              <w:t>Ростехнадзора</w:t>
            </w:r>
            <w:proofErr w:type="spellEnd"/>
            <w:r>
              <w:rPr>
                <w:sz w:val="22"/>
                <w:szCs w:val="22"/>
              </w:rPr>
              <w:t xml:space="preserve"> от 26.12.2006  №1128 (РД-11-02-2006). Перечень исполнительной документации должен соответствовать требованиям СП 48.13330.2019 Приложение Б.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Подрядчиком осуществляется </w:t>
            </w:r>
            <w:proofErr w:type="gramStart"/>
            <w:r>
              <w:rPr>
                <w:sz w:val="22"/>
                <w:szCs w:val="22"/>
              </w:rPr>
              <w:t>контроль  за</w:t>
            </w:r>
            <w:proofErr w:type="gramEnd"/>
            <w:r>
              <w:rPr>
                <w:sz w:val="22"/>
                <w:szCs w:val="22"/>
              </w:rPr>
              <w:t xml:space="preserve"> соблюдением установленных требований к качеству работ, полнотой и качеством исполнительной документации, своевременным составлением актов освидетельствования скрытых работ, ведением документов лабораторного контроля.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Исполнительная документация должна быть оформлена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документации. В реестр заносится вся приемо-сдаточная документация.</w:t>
            </w:r>
          </w:p>
        </w:tc>
      </w:tr>
      <w:tr w:rsidR="008A0B7C" w:rsidTr="008A0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выполнению работ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После подведения итогов закупки Подрядчик, признанный победителем, обязан в течение 5 календарных дней предоставить начальнику РСУ (хоз. корпус №9, кабинет №2) график производства работ на согласование с Заказчиком.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Перед началом работ, в кабинете начальника РСУ ТГУ проводится производственное  совещание с привлечением представителей всех заинтересованных  служб ТГУ. В случае</w:t>
            </w:r>
            <w:proofErr w:type="gramStart"/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если Подрядчик не присутствовал на таком совещании, то ему запрещено приступать к  работам на объекте.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Перед началом производства работ Подрядчик обязан: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получить допуск на производство работ, согласованный с проректором по безопасности ТГУ;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представить Заказчику список персонала (письмо на начальника управления – проректора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производстве огневых и пожароопасных работ, Подрядчик должен оформить наряд – допуск на проведение огневых работ в отделе ГО, ЧС и ПБ ТГУ.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Перед началом производства работ предоставить в РСУ (хоз. корпус № 9, кабинет №2):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выписку или копию прохождения инструктажа в отделе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в ТГУ (хоз. </w:t>
            </w:r>
            <w:proofErr w:type="gramStart"/>
            <w:r>
              <w:rPr>
                <w:color w:val="000000"/>
                <w:sz w:val="22"/>
                <w:szCs w:val="22"/>
              </w:rPr>
              <w:t>корпус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№9, второй этаж, кабинет №14);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приказ о назначении ответственного за производство работ с указанием мобильного телефона;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лист контактной информации (ФИО, должности, телефоны сотрудников), полное наименование фирмы, ее электронный адрес.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Перед началом производства работ предоставить в отдел ГО, ЧС и ПБ ТГУ (хоз. корпус №9, кабинет №12): 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лицензию МЧС по монтажу, техническому обслуживанию и ремонту средств обеспечения пожарной безопасности зданий и сооружений.</w:t>
            </w:r>
          </w:p>
          <w:p w:rsidR="008A0B7C" w:rsidRDefault="008A0B7C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bCs/>
                <w:sz w:val="22"/>
                <w:szCs w:val="22"/>
              </w:rPr>
              <w:t xml:space="preserve"> Перед началом работ обеспечить временную защиту существующего оборудования (пожарные извещатели, звуковые </w:t>
            </w:r>
            <w:proofErr w:type="spellStart"/>
            <w:r>
              <w:rPr>
                <w:bCs/>
                <w:sz w:val="22"/>
                <w:szCs w:val="22"/>
              </w:rPr>
              <w:t>оповещатели</w:t>
            </w:r>
            <w:proofErr w:type="spellEnd"/>
            <w:r>
              <w:rPr>
                <w:bCs/>
                <w:sz w:val="22"/>
                <w:szCs w:val="22"/>
              </w:rPr>
              <w:t xml:space="preserve">, системы охранной сигнализации, кабельные линий (ОКЛ), камеры видео наблюдение, электрические щиты, </w:t>
            </w:r>
            <w:r>
              <w:rPr>
                <w:bCs/>
                <w:sz w:val="22"/>
                <w:szCs w:val="22"/>
              </w:rPr>
              <w:lastRenderedPageBreak/>
              <w:t xml:space="preserve">серверные щиты, </w:t>
            </w:r>
            <w:proofErr w:type="gramStart"/>
            <w:r>
              <w:rPr>
                <w:bCs/>
                <w:sz w:val="22"/>
                <w:szCs w:val="22"/>
              </w:rPr>
              <w:t>кабель-каналы</w:t>
            </w:r>
            <w:proofErr w:type="gramEnd"/>
            <w:r>
              <w:rPr>
                <w:bCs/>
                <w:sz w:val="22"/>
                <w:szCs w:val="22"/>
              </w:rPr>
              <w:t xml:space="preserve">, розетки, выключатели, дверные блоки, оконные блоки, оконные откосы и подоконники). </w:t>
            </w:r>
          </w:p>
          <w:p w:rsidR="008A0B7C" w:rsidRDefault="008A0B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 В случае повреждения существующего оборудования, не требующего замены в ходе ремонта, восстановление выполняется силами Подрядчика.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Выполнение  работ по ремонту должно осуществляться в соответствии с СД</w:t>
            </w:r>
            <w:proofErr w:type="gramStart"/>
            <w:r>
              <w:rPr>
                <w:color w:val="000000"/>
                <w:sz w:val="22"/>
                <w:szCs w:val="22"/>
              </w:rPr>
              <w:t>,П</w:t>
            </w:r>
            <w:proofErr w:type="gramEnd"/>
            <w:r>
              <w:rPr>
                <w:color w:val="000000"/>
                <w:sz w:val="22"/>
                <w:szCs w:val="22"/>
              </w:rPr>
              <w:t>Д и РД, требованиями и условиями, установленными договором строительного  подряда  на  выполнение  производства  работ,  настоящим  Техническим заданием, законодательством Российской Федерации.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В случае, когда работа выполнена Подрядчиком 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для использования, Заказчик вправе, если иное не установлено договором, по своему выбору потребовать от Подрядчика: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bookmarkStart w:id="1" w:name="dst101114"/>
            <w:bookmarkEnd w:id="1"/>
            <w:r>
              <w:rPr>
                <w:color w:val="000000"/>
                <w:sz w:val="22"/>
                <w:szCs w:val="22"/>
              </w:rPr>
              <w:t>- безвозмездного устранения недостатков в разумный срок;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bookmarkStart w:id="2" w:name="dst101115"/>
            <w:bookmarkEnd w:id="2"/>
            <w:r>
              <w:rPr>
                <w:color w:val="000000"/>
                <w:sz w:val="22"/>
                <w:szCs w:val="22"/>
              </w:rPr>
              <w:t>- соразмерного уменьшения установленной за работу цены;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bookmarkStart w:id="3" w:name="dst101116"/>
            <w:bookmarkEnd w:id="3"/>
            <w:r>
              <w:rPr>
                <w:color w:val="000000"/>
                <w:sz w:val="22"/>
                <w:szCs w:val="22"/>
              </w:rPr>
              <w:t xml:space="preserve">- </w:t>
            </w:r>
            <w:hyperlink r:id="rId10" w:anchor="dst100839" w:history="1">
              <w:r>
                <w:rPr>
                  <w:rStyle w:val="ad"/>
                  <w:color w:val="000000"/>
                  <w:sz w:val="22"/>
                  <w:szCs w:val="22"/>
                </w:rPr>
                <w:t>возмещения</w:t>
              </w:r>
            </w:hyperlink>
            <w:r>
              <w:rPr>
                <w:color w:val="000000"/>
                <w:sz w:val="22"/>
                <w:szCs w:val="22"/>
              </w:rPr>
              <w:t> своих расходов на устранение недостатков.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Требования к содержанию места производства работ: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организация мокрых переходов из ремонтируемых помещений;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уборка рабочего места после завершения работ в конце каждой смены (рабочего дня) от строительного мусора, пыли и грязи;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уборка лестничных клеток и коридоров в конце каждой смены (рабочего дня) от строительного мусора, пыли и грязи;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проведение мероприятий обеспечивающих разделение ремонтируемого и чистого участков (занавесить полиэтиленовой пленкой или любым укрывным материалом);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Подрядчик должен выполнить все работы по подготовке строительного производства, устройству временных дорог и площадок складирования материалов, размещению временных мобильных и инвентарных зданий и сооружений складского, вспомогательного и бытового назначения, подключению временного водоснабжения и электроснабжения. Строительная площадка должна быть обеспечена первичными средствами пожаротушения, освещением, средствами сигнализации;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Подрядчик обеспечивает безопасность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населения.</w:t>
            </w:r>
          </w:p>
          <w:p w:rsidR="008A0B7C" w:rsidRDefault="008A0B7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Подрядчик организовывает строительное производство, в том числе обеспечение охраны строительной площадки и сохранности объекта до его приемки Заказчиком;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Подрядчик должен обеспечивать уборку территории строительной площадки и прилегающей зоны. </w:t>
            </w:r>
            <w:proofErr w:type="gramStart"/>
            <w:r>
              <w:rPr>
                <w:sz w:val="22"/>
                <w:szCs w:val="22"/>
              </w:rPr>
              <w:t xml:space="preserve">Бытовой и строительный мусор, а также снег должны вывозиться своевременно в сроки и в порядке, установленными органом </w:t>
            </w:r>
            <w:r>
              <w:rPr>
                <w:sz w:val="22"/>
                <w:szCs w:val="22"/>
              </w:rPr>
              <w:lastRenderedPageBreak/>
              <w:t>местного самоуправления</w:t>
            </w:r>
            <w:proofErr w:type="gramEnd"/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Складирование строительного мусора в помещениях, коридорах и около здания запрещается; 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строительный мусор отгружается в мешках в спецтехнику;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срок складирования мусора в специально отведенном месте (</w:t>
            </w:r>
            <w:proofErr w:type="gramStart"/>
            <w:r>
              <w:rPr>
                <w:sz w:val="22"/>
                <w:szCs w:val="22"/>
              </w:rPr>
              <w:t>согласованное</w:t>
            </w:r>
            <w:proofErr w:type="gramEnd"/>
            <w:r>
              <w:rPr>
                <w:sz w:val="22"/>
                <w:szCs w:val="22"/>
              </w:rPr>
              <w:t xml:space="preserve"> Заказчиком) составляет 2 дня;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 окончании работ Подрядчик обязан передать Заказчику отремонтированные помещения  в чистом виде. 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Время производства работ с 9-00 до 18-00 часов  в рабочие дни. В выходные или праздничные дни, а также в  дополнительное время,  работы выполняются по письменному согласованию с Заказчиком.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строительного контроля РСУ с фотографиями в цифровом виде, не менее 3 фотографий до выполнения работ и не менее 3 фотографий после выполнения работ.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 Подрядчик не допускается к производству работ, если не предоставлен полный пакет документов, указанный в данном техническом задании.</w:t>
            </w:r>
          </w:p>
          <w:p w:rsidR="008A0B7C" w:rsidRDefault="008A0B7C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15. В соответствии с ФЗ от 23 февраля 2013 года № 15-ФЗ </w:t>
            </w:r>
            <w:r>
              <w:rPr>
                <w:rStyle w:val="af"/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bCs/>
                <w:sz w:val="22"/>
                <w:szCs w:val="22"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16. 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от 04.05.2011 №99-ФЗ «О лицензировании отдельных видов деятельности», Постановления Правительства Российской Федерации от 28 июля 2020 г. №1128 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      </w:r>
          </w:p>
          <w:p w:rsidR="008A0B7C" w:rsidRDefault="008A0B7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17. Выполнение работ по настройке, программированию приёмно-контрольных приборов, </w:t>
            </w:r>
            <w:proofErr w:type="spellStart"/>
            <w:r>
              <w:rPr>
                <w:color w:val="000000"/>
                <w:sz w:val="22"/>
                <w:szCs w:val="22"/>
              </w:rPr>
              <w:t>извещателей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оповещателей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т.п., а также пусконаладочные работы, производятся силами и средствами Подрядчика.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8A0B7C" w:rsidTr="008A0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приемке выполненных работ.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Приемку выполненных работ осуществить в соответствии с СП 48.13330.2019 «Организация строительства».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случае нанесения ущерба имуществу ТГУ Подрядчик обязан  возместить ущерб  за счет собственных средств  и в сроки, указанные в акте. До того времени, пока ущерб полностью  не будет возмещен, акты формы КС-2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10 календарных дней с обязательным приложением исполнительной документации. Письменное уведомление об окончании работ, должно быть </w:t>
            </w:r>
            <w:proofErr w:type="gramStart"/>
            <w:r>
              <w:rPr>
                <w:color w:val="000000"/>
                <w:sz w:val="22"/>
                <w:szCs w:val="22"/>
              </w:rPr>
              <w:t>написано на имя Проректора по АХРС ТГУ В.Б. Андриенко предоставлено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кабинет № 109 главного корпуса и зарегистрировано у помощника Проректора по АХРС ТГУ. Вместе с уведомлением Подрядчик должен передать пакет исполнительной документации до начала приемки выполненных работ (форма КС-2), а также справку о стоимости выполненных работ  и затрат (форма КС-3) в РСУ ТГУ.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 КС-3 справочно указать смонтированное на объекте оборудование, количество и его стоимость. В случае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если стоимость оборудования за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единицу составляет 10000,00 руб. и выше – необходимо прописать код ОКОФ.</w:t>
            </w:r>
            <w:r>
              <w:rPr>
                <w:color w:val="000000"/>
                <w:sz w:val="22"/>
                <w:szCs w:val="22"/>
              </w:rPr>
              <w:t xml:space="preserve"> Пакет исполнительной документации 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случае</w:t>
            </w:r>
            <w:proofErr w:type="gramStart"/>
            <w:r>
              <w:rPr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Приемка выполненных работ производится Заказчиком с участием представителей Подрядчика. 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Подрядчик сдает выполненные работы по энергоустановкам, по согласованным проектам, </w:t>
            </w:r>
            <w:proofErr w:type="spellStart"/>
            <w:r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организациям (АО Томск РТС, ООО </w:t>
            </w:r>
            <w:proofErr w:type="spellStart"/>
            <w:r>
              <w:rPr>
                <w:color w:val="000000"/>
                <w:sz w:val="22"/>
                <w:szCs w:val="22"/>
              </w:rPr>
              <w:t>Томскводоканал</w:t>
            </w:r>
            <w:proofErr w:type="spellEnd"/>
            <w:r>
              <w:rPr>
                <w:color w:val="000000"/>
                <w:sz w:val="22"/>
                <w:szCs w:val="22"/>
              </w:rPr>
              <w:t>, ООО Горсети.)</w:t>
            </w:r>
          </w:p>
        </w:tc>
      </w:tr>
      <w:tr w:rsidR="008A0B7C" w:rsidTr="008A0B7C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строительным материалам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СП, ГОСТам, ОСТам, ТУ, и подтверждаться соответствующими сертификатами качества,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санитарно-гигиеническими и пожарными сертификатами  и другими документами, удостоверяющими их качество, которые передаются вместе с актами на скрытые работы и с формами КС-2. Оборудование, конструкции, материалы должны иметь паспорта.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Материалы, конструкции, оборудование,  используемые при выполнении работ, должны быть новыми, не бывшими в употреблении. </w:t>
            </w:r>
          </w:p>
          <w:p w:rsidR="008A0B7C" w:rsidRDefault="008A0B7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приложением документов основания для замены и конъектурного анализа в следующих случаях:</w:t>
            </w:r>
          </w:p>
          <w:p w:rsidR="008A0B7C" w:rsidRDefault="008A0B7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 снятие с производства материала, зафиксированного в смете и/или в техническом задании;</w:t>
            </w:r>
          </w:p>
          <w:p w:rsidR="008A0B7C" w:rsidRDefault="008A0B7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 невозможность своевременно изготовить, доставить и использовать этот материал;</w:t>
            </w:r>
          </w:p>
          <w:p w:rsidR="008A0B7C" w:rsidRDefault="008A0B7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- невозможность применения заменяемого материала по технологическим причинам, или его параметры не подходят под параметры объекта, ТЗ. </w:t>
            </w:r>
          </w:p>
        </w:tc>
      </w:tr>
      <w:tr w:rsidR="008A0B7C" w:rsidTr="008A0B7C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безопасности работ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 за организацию  и обеспечение пожарной безопасности  при производстве строительных и ремонтных работ  возлагается на подрядную организацию.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Подрядчик должен обеспечить соблюдение всеми участниками выполнения работ требований по безопасному ведению работ, охране окружающей среды, пожарной безопасности, защите зелёных насаждений. Не превышать  допустимый  уровень шума при выполнении работ в ночное время, сохранять  в надлежащем виде земли на объекте и прилегающей территории, поддерживать  и соблюдать  на участке  и прилегающей территории правила санитарии, пожарной </w:t>
            </w:r>
            <w:proofErr w:type="spellStart"/>
            <w:r>
              <w:rPr>
                <w:color w:val="000000"/>
                <w:sz w:val="22"/>
                <w:szCs w:val="22"/>
              </w:rPr>
              <w:t>безопастности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правила благоустройства.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 не должен использовать в ходе выполнения работ материалы, конструкции, если это может привести к нарушению требований, обязательных для сторон по охране окружающей среды и безопасности работ.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процессе выполнения строительно-монтажных работ Подрядчиком должны быть обеспечены безопасность жизни и </w:t>
            </w:r>
            <w:r>
              <w:rPr>
                <w:color w:val="000000"/>
                <w:sz w:val="22"/>
                <w:szCs w:val="22"/>
              </w:rPr>
              <w:lastRenderedPageBreak/>
              <w:t>здоровья Застройщика, охрана и безопасность труда в соответствии с требованиями СП 12-135-2003 «Безопасность труда в строительстве. Часть 1. Общие требования» и СП 12-136-2002 «Безопасность труда в строительстве. Часть 2. Строительное производство» и  Федеральный закон от 30.12.2009 № 384-ФЗ «Технический регламент о безопасности зданий и сооружений».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Пожарная безопасность при выполнении строительно-монтажных работ должна обеспечиваться Подрядчиком в соответствии с требованиями ППР «Правила  Противопожарного режима в Российской Федерации», утверждёнными постановлением правительства </w:t>
            </w:r>
            <w:r>
              <w:rPr>
                <w:sz w:val="22"/>
                <w:szCs w:val="22"/>
              </w:rPr>
              <w:t>РФ от 16.09.2020 г.  № 1479,</w:t>
            </w:r>
            <w:r>
              <w:rPr>
                <w:color w:val="000000"/>
                <w:sz w:val="22"/>
                <w:szCs w:val="22"/>
              </w:rPr>
              <w:t xml:space="preserve"> Федеральный закон от 22 июля 2008 г. № 123-ФЗ «Технический регламент о требованиях пожарной безопасности».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выполнении строительно</w:t>
            </w:r>
            <w:r>
              <w:rPr>
                <w:color w:val="000000"/>
                <w:sz w:val="22"/>
                <w:szCs w:val="22"/>
              </w:rPr>
              <w:t xml:space="preserve">-монтажных работ Подрядчик должен обеспечить соблюдение требований порядка ведения исполнительной документации в соответствии с СП 48.13330.2019 «Организация строительства» и РД–11–02-2006. 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Подрядчик должен выполнить все работы в объеме и в сроки, предусмотренные настоящей документацией и сдать готовый объект Заказчику в состоянии, обеспечивающем его нормальную и безопасную эксплуатацию.</w:t>
            </w:r>
          </w:p>
        </w:tc>
      </w:tr>
      <w:tr w:rsidR="008A0B7C" w:rsidTr="008A0B7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 исправлению дефектов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Подрядчик исправляет выявленные дефекты в течение двух дней со дня письменного уведомления Заказчиком.</w:t>
            </w:r>
          </w:p>
          <w:p w:rsidR="008A0B7C" w:rsidRDefault="008A0B7C">
            <w:pPr>
              <w:rPr>
                <w:sz w:val="22"/>
                <w:szCs w:val="22"/>
              </w:rPr>
            </w:pPr>
          </w:p>
        </w:tc>
      </w:tr>
      <w:tr w:rsidR="008A0B7C" w:rsidTr="008A0B7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работникам и к работам  на высоте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«Об утверждении Правил по охране труда  при работе на высоте».</w:t>
            </w:r>
            <w:r>
              <w:rPr>
                <w:sz w:val="22"/>
                <w:szCs w:val="22"/>
              </w:rPr>
              <w:t xml:space="preserve"> К работам на высоте относятся работы, при которых: </w:t>
            </w:r>
          </w:p>
          <w:p w:rsidR="008A0B7C" w:rsidRDefault="008A0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существуют риски, связанные с возможным падением работника с высоты 1,8 м и более, в том числе: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</w:t>
            </w:r>
            <w:proofErr w:type="gramStart"/>
            <w:r>
              <w:rPr>
                <w:sz w:val="22"/>
                <w:szCs w:val="22"/>
              </w:rPr>
              <w:t>при проведении работ на площадках на расстоянии ближе 2 м от не огражденных перепадов по высоте более 1,8 м, а также, если высота защитного ограждения площадок менее 1,1 м;</w:t>
            </w:r>
            <w:proofErr w:type="gramEnd"/>
          </w:p>
          <w:p w:rsidR="008A0B7C" w:rsidRDefault="008A0B7C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требования к работникам, выполняющим работы на высоте: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 этому виду работ допускаются лица, достигшие возраста 18 лет.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Работники должны проходить обязательные предварительные  и периодические медицинские осмотры.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Работники должны иметь квалификацию, соответствующую характеру выполняемых работ.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Работники могут быть допущены к работе на высоте только после проведения: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Обучения и проверки знаний требований охраны труда;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Обучения безопасным методам и приемам выполнения работ </w:t>
            </w:r>
            <w:r>
              <w:rPr>
                <w:color w:val="000000"/>
                <w:sz w:val="22"/>
                <w:szCs w:val="22"/>
              </w:rPr>
              <w:lastRenderedPageBreak/>
              <w:t>на высоте.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</w:p>
        </w:tc>
      </w:tr>
      <w:tr w:rsidR="008A0B7C" w:rsidTr="008A0B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7C" w:rsidRDefault="008A0B7C" w:rsidP="008A0B7C">
            <w:pPr>
              <w:pStyle w:val="ae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Штрафные санкции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от цены договора.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Не устранение в установленные сроки ранее выявленных недостатков и дефектов, возникших в результате не качественно выполненных работ, а также не соблюдение требований охраны труда и зафиксированных Актом нарушения Заказчик вправе потребовать выплату неустойки в размере 5 000 руб.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Обнаружение на территории Заказчика работников  Подрядчика в состоянии алкогольного, наркотического или токсического опьянения Заказчик вправе потребовать выплату неустойки в размере 10 000 руб.</w:t>
            </w:r>
          </w:p>
          <w:p w:rsidR="008A0B7C" w:rsidRDefault="008A0B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Несанкционированная свалка отходов, сроков  либо нарушение порядка складирования и хранения имущества Подрядчика на территории Заказчика (за единичный факт зафиксированного нарушения) Заказчик вправе потребовать выплату неустойки в размере 10 000 руб.</w:t>
            </w:r>
          </w:p>
        </w:tc>
      </w:tr>
    </w:tbl>
    <w:p w:rsidR="001C43C3" w:rsidRDefault="001C43C3" w:rsidP="001C43C3">
      <w:pPr>
        <w:jc w:val="center"/>
      </w:pPr>
    </w:p>
    <w:p w:rsidR="001C43C3" w:rsidRDefault="001C43C3" w:rsidP="001C43C3"/>
    <w:p w:rsidR="001C43C3" w:rsidRPr="007E7931" w:rsidRDefault="001C43C3" w:rsidP="001C43C3"/>
    <w:p w:rsidR="00B46F7A" w:rsidRPr="009635B8" w:rsidRDefault="0044434C" w:rsidP="0003463A">
      <w:pPr>
        <w:ind w:firstLine="540"/>
        <w:jc w:val="both"/>
        <w:rPr>
          <w:color w:val="FF0000"/>
          <w:sz w:val="24"/>
          <w:szCs w:val="24"/>
        </w:rPr>
      </w:pPr>
      <w:r w:rsidRPr="009853EB">
        <w:rPr>
          <w:sz w:val="22"/>
          <w:szCs w:val="22"/>
        </w:rPr>
        <w:t>Участник закупки должен соответствовать требованиям Градостроительного кодекса РФ в части членства в СРО, осуществляющих соответствующие виды деятельности</w:t>
      </w:r>
      <w:r>
        <w:rPr>
          <w:sz w:val="22"/>
          <w:szCs w:val="22"/>
        </w:rPr>
        <w:t>.</w:t>
      </w:r>
    </w:p>
    <w:p w:rsidR="009635B8" w:rsidRPr="00AF576D" w:rsidRDefault="009635B8" w:rsidP="0003463A">
      <w:pPr>
        <w:ind w:firstLine="540"/>
        <w:jc w:val="both"/>
        <w:rPr>
          <w:sz w:val="24"/>
          <w:szCs w:val="24"/>
        </w:rPr>
      </w:pPr>
    </w:p>
    <w:p w:rsidR="00E80A8B" w:rsidRDefault="00E80A8B" w:rsidP="00C15DA0">
      <w:pPr>
        <w:jc w:val="center"/>
        <w:rPr>
          <w:b/>
          <w:sz w:val="22"/>
          <w:szCs w:val="22"/>
        </w:rPr>
      </w:pPr>
    </w:p>
    <w:p w:rsidR="00C15DA0" w:rsidRP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BC1165">
        <w:rPr>
          <w:b/>
          <w:sz w:val="22"/>
          <w:szCs w:val="22"/>
        </w:rPr>
        <w:t xml:space="preserve"> работ</w:t>
      </w:r>
    </w:p>
    <w:p w:rsidR="00C15DA0" w:rsidRPr="00C15DA0" w:rsidRDefault="00C15DA0" w:rsidP="00C15DA0">
      <w:pPr>
        <w:jc w:val="center"/>
        <w:rPr>
          <w:b/>
          <w:sz w:val="22"/>
          <w:szCs w:val="22"/>
        </w:rPr>
      </w:pPr>
    </w:p>
    <w:p w:rsidR="00C15DA0" w:rsidRPr="00C15DA0" w:rsidRDefault="00C15DA0" w:rsidP="00C15DA0">
      <w:pPr>
        <w:jc w:val="both"/>
      </w:pPr>
    </w:p>
    <w:p w:rsidR="00C15DA0" w:rsidRPr="00C15DA0" w:rsidRDefault="00C15DA0" w:rsidP="00C15DA0">
      <w:pPr>
        <w:snapToGrid w:val="0"/>
        <w:ind w:firstLine="567"/>
        <w:jc w:val="both"/>
        <w:rPr>
          <w:sz w:val="22"/>
          <w:szCs w:val="22"/>
        </w:rPr>
      </w:pPr>
    </w:p>
    <w:p w:rsidR="00C15DA0" w:rsidRPr="00C15DA0" w:rsidRDefault="00C15DA0" w:rsidP="00C15DA0">
      <w:pPr>
        <w:snapToGrid w:val="0"/>
        <w:ind w:left="-709" w:firstLine="567"/>
        <w:jc w:val="both"/>
        <w:rPr>
          <w:sz w:val="22"/>
          <w:szCs w:val="22"/>
        </w:rPr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p w:rsidR="006F6997" w:rsidRPr="00AF576D" w:rsidRDefault="006F6997"/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CF" w:rsidRDefault="006B0BCF">
      <w:r>
        <w:separator/>
      </w:r>
    </w:p>
  </w:endnote>
  <w:endnote w:type="continuationSeparator" w:id="0">
    <w:p w:rsidR="006B0BCF" w:rsidRDefault="006B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8759A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CF" w:rsidRDefault="006B0BCF">
      <w:r>
        <w:separator/>
      </w:r>
    </w:p>
  </w:footnote>
  <w:footnote w:type="continuationSeparator" w:id="0">
    <w:p w:rsidR="006B0BCF" w:rsidRDefault="006B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463A"/>
    <w:rsid w:val="00097BD5"/>
    <w:rsid w:val="000D78B0"/>
    <w:rsid w:val="001108FC"/>
    <w:rsid w:val="0013408F"/>
    <w:rsid w:val="001C43C3"/>
    <w:rsid w:val="00267C20"/>
    <w:rsid w:val="00293853"/>
    <w:rsid w:val="002D01B8"/>
    <w:rsid w:val="0032074E"/>
    <w:rsid w:val="00350D7F"/>
    <w:rsid w:val="00375654"/>
    <w:rsid w:val="00381214"/>
    <w:rsid w:val="00423456"/>
    <w:rsid w:val="00430E6C"/>
    <w:rsid w:val="0044434C"/>
    <w:rsid w:val="004A018F"/>
    <w:rsid w:val="004A719E"/>
    <w:rsid w:val="004D39D0"/>
    <w:rsid w:val="004E0E4F"/>
    <w:rsid w:val="004F2EDC"/>
    <w:rsid w:val="00590744"/>
    <w:rsid w:val="005E5F62"/>
    <w:rsid w:val="00610EF6"/>
    <w:rsid w:val="00672D2D"/>
    <w:rsid w:val="006B0BCF"/>
    <w:rsid w:val="006D46B8"/>
    <w:rsid w:val="006F6997"/>
    <w:rsid w:val="007120A0"/>
    <w:rsid w:val="00757CA5"/>
    <w:rsid w:val="007E7328"/>
    <w:rsid w:val="008379FD"/>
    <w:rsid w:val="00842D99"/>
    <w:rsid w:val="00854D4C"/>
    <w:rsid w:val="008759AA"/>
    <w:rsid w:val="008874A3"/>
    <w:rsid w:val="008A0B7C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6E6C"/>
    <w:rsid w:val="00AA024C"/>
    <w:rsid w:val="00AA2389"/>
    <w:rsid w:val="00AC1D8C"/>
    <w:rsid w:val="00AD450E"/>
    <w:rsid w:val="00AE482B"/>
    <w:rsid w:val="00AF576D"/>
    <w:rsid w:val="00B360B4"/>
    <w:rsid w:val="00B46F7A"/>
    <w:rsid w:val="00B47AC6"/>
    <w:rsid w:val="00B54C2D"/>
    <w:rsid w:val="00B60DB4"/>
    <w:rsid w:val="00BA4272"/>
    <w:rsid w:val="00BC1165"/>
    <w:rsid w:val="00C15DA0"/>
    <w:rsid w:val="00C352E1"/>
    <w:rsid w:val="00C662FE"/>
    <w:rsid w:val="00C75694"/>
    <w:rsid w:val="00C87407"/>
    <w:rsid w:val="00D15C4E"/>
    <w:rsid w:val="00D3146E"/>
    <w:rsid w:val="00D53F1D"/>
    <w:rsid w:val="00E2466E"/>
    <w:rsid w:val="00E2493D"/>
    <w:rsid w:val="00E363CC"/>
    <w:rsid w:val="00E56135"/>
    <w:rsid w:val="00E80A8B"/>
    <w:rsid w:val="00F06345"/>
    <w:rsid w:val="00F16C90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0054B-F9BB-4424-98EA-80C4DEEE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5</cp:revision>
  <cp:lastPrinted>2022-05-24T07:30:00Z</cp:lastPrinted>
  <dcterms:created xsi:type="dcterms:W3CDTF">2022-08-02T04:38:00Z</dcterms:created>
  <dcterms:modified xsi:type="dcterms:W3CDTF">2022-08-02T09:03:00Z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