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Times New Roman"/>
          <w:b/>
          <w:sz w:val="22"/>
        </w:rPr>
        <w:outlineLvl w:val="0"/>
      </w:pPr>
      <w:r>
        <w:rPr>
          <w:rFonts w:eastAsia="Times New Roman"/>
          <w:b/>
          <w:sz w:val="22"/>
        </w:rPr>
        <w:t xml:space="preserve">Техническое задание</w:t>
      </w:r>
      <w:r/>
    </w:p>
    <w:p>
      <w:pPr>
        <w:jc w:val="center"/>
        <w:rPr>
          <w:rFonts w:eastAsia="Times New Roman"/>
          <w:b/>
          <w:bCs/>
          <w:sz w:val="22"/>
        </w:rPr>
        <w:outlineLvl w:val="0"/>
      </w:pPr>
      <w:r>
        <w:rPr>
          <w:rFonts w:eastAsia="Times New Roman"/>
          <w:b/>
          <w:bCs/>
          <w:sz w:val="22"/>
        </w:rPr>
        <w:t xml:space="preserve">на поставку продуктов питания (фрукты, овощи)</w:t>
      </w:r>
      <w:r/>
    </w:p>
    <w:p>
      <w:pPr>
        <w:rPr>
          <w:rFonts w:eastAsia="Times New Roman"/>
          <w:b/>
          <w:bCs/>
          <w:sz w:val="22"/>
        </w:rPr>
        <w:outlineLvl w:val="0"/>
      </w:pPr>
      <w:r>
        <w:rPr>
          <w:rFonts w:eastAsia="Times New Roman"/>
          <w:b/>
          <w:bCs/>
          <w:sz w:val="22"/>
        </w:rPr>
        <w:t xml:space="preserve">1. Объект закупки: </w:t>
      </w:r>
      <w:r/>
    </w:p>
    <w:tbl>
      <w:tblPr>
        <w:tblpPr w:horzAnchor="margin" w:tblpX="-10" w:vertAnchor="text" w:tblpY="4" w:leftFromText="180" w:topFromText="0" w:rightFromText="180" w:bottomFromText="20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766"/>
        <w:gridCol w:w="992"/>
        <w:gridCol w:w="850"/>
        <w:gridCol w:w="5381"/>
      </w:tblGrid>
      <w:tr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Кол-во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Ед. изм.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Характеристика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Яблоко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7100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34314-2017 «Яблоки свежие, реализуемые в розничной торговле»</w:t>
            </w:r>
            <w:r/>
          </w:p>
          <w:p>
            <w:pPr>
              <w:ind w:firstLine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 xml:space="preserve">Яблоки калиброванные </w:t>
            </w:r>
            <w:r>
              <w:rPr>
                <w:sz w:val="22"/>
                <w:highlight w:val="yellow"/>
              </w:rPr>
              <w:t xml:space="preserve">-  красные</w:t>
            </w:r>
            <w:r>
              <w:rPr>
                <w:sz w:val="22"/>
                <w:highlight w:val="yellow"/>
              </w:rPr>
              <w:t xml:space="preserve">.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  <w:highlight w:val="yellow"/>
              </w:rPr>
              <w:t xml:space="preserve">Диаметр плода должен быть не менее 64 мм., но не более 73 мм.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Плоды каждого товарного сорта развившиеся, целые, чистые, без повреждений вредителями и болезнями, с целой плодоножкой, без посторонних запахов и привкусов – соответствие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или пластмассовые ящики, тара должна быть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Апельсины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2550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34307-2017 «Плоды цитрусовых культур. Технические условия»</w:t>
            </w:r>
            <w:r>
              <w:rPr>
                <w:sz w:val="22"/>
              </w:rPr>
              <w:t xml:space="preserve"> и/или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ГОСТ 4427-82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highlight w:val="yellow"/>
                <w:shd w:val="clear" w:color="auto" w:fill="ffffff"/>
              </w:rPr>
              <w:t xml:space="preserve">Диаметр плода должен быть не менее 64 мм., не более 73 мм.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плоды свежие, целые, чистые, здоровые, не увядшие, технически спелые, без повреждений сельскохозяйственными вредителями, болезнями</w:t>
            </w:r>
            <w:r>
              <w:rPr>
                <w:sz w:val="22"/>
              </w:rPr>
              <w:t xml:space="preserve">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свойственные данной разновидности без постороннего запаха и/или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или пластмассовые ящики,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Лимон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60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34307-2017 «Плоды цитрусовых культур.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плоды свежие, целые, чистые, здоровые, не увядшие, технически спелые, без повреждений сельскохозяйственными вредителями, болезнями</w:t>
            </w:r>
            <w:r>
              <w:rPr>
                <w:sz w:val="22"/>
              </w:rPr>
              <w:t xml:space="preserve">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свойственные данной разновидности без постороннего запаха и/или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или пластмассовые ящики,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Сухофрукты в том числе: </w:t>
            </w:r>
            <w:r/>
          </w:p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яблоки сушеные-40%, груши сушеные-30%, изюм сушеный-10%, чернослив сушеный-10%, курага сушеная-10%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525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Соответствуют требованиям ГОСТ 32896-2014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Сорт: столовый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Сухофрукты без постороннего вкуса и запаха, не нормируются по цвету – соответствие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Не слипающиеся при сжатии – соответствие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Допускается </w:t>
            </w:r>
            <w:r>
              <w:rPr>
                <w:sz w:val="22"/>
              </w:rPr>
              <w:t xml:space="preserve">комкование</w:t>
            </w:r>
            <w:r>
              <w:rPr>
                <w:sz w:val="22"/>
              </w:rPr>
              <w:t xml:space="preserve"> полуфабриката, устраняемое при незначительном механическом воздействии – соответствие 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тканевые мешки и бумажные многослойные мешки или иной вид упаковки, предназначенный и соответствующий стандартам для данной продукции.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Вес упаковки: не менее 3,0 кг, не более 10,0 кг.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Картофель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1668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7176-2017 «Картофель продовольственный.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клубни целые, чистые, свежие, здоровые, покрытые кожурой, типичной для ботанического сорта* формы и окраски, не проросшие, не увядшие, без повреждений </w:t>
            </w:r>
            <w:r>
              <w:rPr>
                <w:sz w:val="22"/>
              </w:rPr>
              <w:t xml:space="preserve">сельскохозяственными</w:t>
            </w:r>
            <w:r>
              <w:rPr>
                <w:sz w:val="22"/>
              </w:rPr>
              <w:t xml:space="preserve"> вредителями, без излишней внешней влажности, не позеленевшие, без коричневых пятен, вызванных воздействием тепла.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свойственный данному ботаническому сорту, без постороннего запаха и/или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дощатые ящики или сетки,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Морковь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1360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32284-2013 «Морковь столовая свежая, реализуемая в розничной торговой сети.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корнеплоды свежие, целые, здоровые, чистые, не увядшие, не треснувшие, не одревесневшие, без призн</w:t>
            </w:r>
            <w:r>
              <w:rPr>
                <w:sz w:val="22"/>
              </w:rPr>
              <w:t xml:space="preserve">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свойственные данному ботаническому сорту, без постороннего запаха и/или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дощатые ящики или сетки,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Капуста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840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Р 51809-2001 «Капуста белокочанная свежая, реализуемая в розничной торговой сети.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кочаны свежие, целые, здоровые, чистые, вполне сформировавшиеся, </w:t>
            </w:r>
            <w:r>
              <w:rPr>
                <w:sz w:val="22"/>
              </w:rPr>
              <w:t xml:space="preserve">непроросшие</w:t>
            </w:r>
            <w:r>
              <w:rPr>
                <w:sz w:val="22"/>
              </w:rPr>
              <w:t xml:space="preserve"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свойственные данному ботаническому сорту, без постороннего запаха 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дощатые ящики или сетки,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Лук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940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34306-2017 «Лук репчатый свежий.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луковицы вызревшие, целые, здоровые, чистые, не проросшие, без повреждений се</w:t>
            </w:r>
            <w:r>
              <w:rPr>
                <w:sz w:val="22"/>
              </w:rPr>
              <w:t xml:space="preserve">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характерные для ботанического сорта, без постороннего запаха и/или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Степень зрелости и состояние луковиц: позволяющие выдерживать транспортирование, погрузку, разгрузку и доставку к месту назначения в удовлетворительном состоянии. Первые два наружных слоя чешуи и шейка должны быть сухими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дощатые ящики или сетки,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  <w:tr>
        <w:trPr>
          <w:trHeight w:val="127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Свекла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" w:type="pct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pct"/>
            <w:vAlign w:val="center"/>
            <w:textDirection w:val="lrTb"/>
            <w:noWrap/>
          </w:tcPr>
          <w:p>
            <w:pPr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79" w:type="pct"/>
            <w:vAlign w:val="center"/>
            <w:textDirection w:val="lrTb"/>
            <w:noWrap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Соответствует требованиям ГОСТ 32285-2013 «Свекла столовая свежая, реализуемая в розничной торговой сети. Технические условия»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Внешний вид: корнеплоды свежие, целые, здоровые, чис</w:t>
            </w:r>
            <w:r>
              <w:rPr>
                <w:sz w:val="22"/>
              </w:rPr>
              <w:t xml:space="preserve">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Запах и вкус: свойственные данному ботаническому сорту, без постороннего запаха и привкуса</w:t>
            </w:r>
            <w:r/>
          </w:p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Упаковка: деревянные дощатые ящики или сетки, тара крепкая, сухая, чистая, без постороннего запаха, соответствует действующим ГОСТам на момент поставки</w:t>
            </w:r>
            <w:r/>
          </w:p>
        </w:tc>
      </w:tr>
    </w:tbl>
    <w:p>
      <w:pPr>
        <w:ind w:firstLine="720"/>
        <w:rPr>
          <w:rStyle w:val="603"/>
          <w:color w:val="000000"/>
          <w:sz w:val="22"/>
        </w:rPr>
      </w:pPr>
      <w:r>
        <w:rPr>
          <w:b/>
          <w:sz w:val="22"/>
          <w:lang w:eastAsia="ar-SA"/>
        </w:rPr>
        <w:t xml:space="preserve">2. Место поставки: </w:t>
      </w:r>
      <w:r>
        <w:rPr>
          <w:rStyle w:val="603"/>
          <w:color w:val="000000"/>
          <w:sz w:val="22"/>
          <w:highlight w:val="yellow"/>
        </w:rPr>
        <w:t xml:space="preserve">461903, Россия, Оренбургская обл., г. Сорочинск, ул. Карла Маркса, 185А</w:t>
      </w:r>
      <w:r/>
    </w:p>
    <w:p>
      <w:pPr>
        <w:ind w:firstLine="720"/>
        <w:rPr>
          <w:bCs/>
          <w:lang w:eastAsia="ar-SA"/>
        </w:rPr>
      </w:pPr>
      <w:r>
        <w:rPr>
          <w:b/>
          <w:sz w:val="22"/>
          <w:lang w:eastAsia="ar-SA"/>
        </w:rPr>
        <w:t xml:space="preserve">3. Период поставки товара: </w:t>
      </w:r>
      <w:r>
        <w:rPr>
          <w:bCs/>
          <w:sz w:val="22"/>
          <w:highlight w:val="yellow"/>
          <w:lang w:eastAsia="ar-SA"/>
        </w:rPr>
        <w:t xml:space="preserve">с момента заключения договора по 31 декабря 2022 года, согласно заявке Заказчика.</w:t>
      </w:r>
      <w:r/>
    </w:p>
    <w:p>
      <w:pPr>
        <w:pStyle w:val="602"/>
        <w:ind w:firstLine="719"/>
        <w:jc w:val="both"/>
        <w:spacing w:before="0"/>
        <w:rPr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  <w:lang w:eastAsia="ar-SA"/>
        </w:rPr>
        <w:t xml:space="preserve">3.1. </w:t>
      </w:r>
      <w:r>
        <w:rPr>
          <w:color w:val="000000"/>
          <w:sz w:val="22"/>
          <w:szCs w:val="22"/>
          <w:highlight w:val="yellow"/>
        </w:rPr>
        <w:t xml:space="preserve">Срок поставки продукции: с момента заключения договора по 31.12.2022 г. ежедневно </w:t>
      </w:r>
      <w:r>
        <w:rPr>
          <w:b/>
          <w:color w:val="000000"/>
          <w:sz w:val="22"/>
          <w:szCs w:val="22"/>
          <w:highlight w:val="yellow"/>
        </w:rPr>
        <w:t xml:space="preserve">до 15-00 ч.</w:t>
      </w:r>
      <w:r>
        <w:rPr>
          <w:color w:val="000000"/>
          <w:sz w:val="22"/>
          <w:szCs w:val="22"/>
          <w:highlight w:val="yellow"/>
        </w:rPr>
        <w:t xml:space="preserve"> в течение 2 календарных дней с момента получения заявки Поставщиком, исходя из фактической потребности Заказчика.</w:t>
      </w:r>
      <w:r/>
    </w:p>
    <w:p>
      <w:pPr>
        <w:ind w:firstLine="719"/>
        <w:rPr>
          <w:bCs/>
          <w:sz w:val="22"/>
          <w:highlight w:val="yellow"/>
          <w:lang w:eastAsia="ar-SA"/>
        </w:rPr>
      </w:pPr>
      <w:r>
        <w:rPr>
          <w:bCs/>
          <w:sz w:val="22"/>
          <w:highlight w:val="yellow"/>
          <w:lang w:eastAsia="ar-SA"/>
        </w:rPr>
        <w:t xml:space="preserve">3.2. Заказчик вправе подавать заявки ежедневно. </w:t>
      </w:r>
      <w:r/>
    </w:p>
    <w:p>
      <w:pPr>
        <w:ind w:firstLine="719"/>
        <w:rPr>
          <w:bCs/>
          <w:sz w:val="22"/>
          <w:highlight w:val="yellow"/>
          <w:lang w:eastAsia="ar-SA"/>
        </w:rPr>
      </w:pPr>
      <w:r>
        <w:rPr>
          <w:bCs/>
          <w:sz w:val="22"/>
          <w:highlight w:val="yellow"/>
          <w:lang w:eastAsia="ar-SA"/>
        </w:rPr>
        <w:t xml:space="preserve">3.3. Заказчик вправе указывать в заявке любой объем продукции.</w:t>
      </w:r>
      <w:r/>
    </w:p>
    <w:p>
      <w:pPr>
        <w:ind w:firstLine="719"/>
        <w:rPr>
          <w:sz w:val="22"/>
          <w:lang w:eastAsia="ar-SA"/>
        </w:rPr>
      </w:pPr>
      <w:r>
        <w:rPr>
          <w:sz w:val="22"/>
          <w:highlight w:val="yellow"/>
          <w:lang w:eastAsia="ar-SA"/>
        </w:rPr>
        <w:t xml:space="preserve">3.4. Поставщик обязан осуществи</w:t>
      </w:r>
      <w:r>
        <w:rPr>
          <w:sz w:val="22"/>
          <w:highlight w:val="yellow"/>
          <w:lang w:eastAsia="ar-SA"/>
        </w:rPr>
        <w:t xml:space="preserve">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</w:r>
      <w:r/>
    </w:p>
    <w:p>
      <w:pPr>
        <w:rPr>
          <w:b/>
          <w:sz w:val="22"/>
          <w:lang w:eastAsia="ar-SA"/>
        </w:rPr>
      </w:pPr>
      <w:r>
        <w:rPr>
          <w:b/>
          <w:sz w:val="22"/>
          <w:lang w:eastAsia="ar-SA"/>
        </w:rPr>
        <w:t xml:space="preserve"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Федеральным законом от 02.01.2000 № 29-ФЗ «О качестве и безопасности пищевых продуктов»;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</w:t>
      </w:r>
      <w:r>
        <w:rPr>
          <w:rFonts w:eastAsia="Times New Roman"/>
          <w:sz w:val="22"/>
        </w:rPr>
        <w:t xml:space="preserve">Федеральным закон от 30.03.1999 № 52-ФЗ «О санитарно-эпидемиологическом благополучии населения»;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СанПиН 2.3.2.1324-03 «Гигиенические требования к срокам годности и условиям хранения пищевых продуктов»;</w:t>
      </w:r>
      <w:r/>
    </w:p>
    <w:p>
      <w:pPr>
        <w:rPr>
          <w:rFonts w:eastAsia="Times New Roman"/>
          <w:sz w:val="22"/>
        </w:rPr>
      </w:pPr>
      <w:r>
        <w:rPr>
          <w:sz w:val="22"/>
          <w:lang w:eastAsia="ar-SA"/>
        </w:rPr>
        <w:t xml:space="preserve">- </w:t>
      </w:r>
      <w:r>
        <w:rPr>
          <w:rFonts w:eastAsia="Times New Roman"/>
          <w:sz w:val="22"/>
        </w:rPr>
        <w:t xml:space="preserve">СанПиН 2.3.2.1078-01 «Гигиенические требования к безопасности и пищевой ценности пищевых продуктов»;</w:t>
      </w:r>
      <w:r/>
    </w:p>
    <w:p>
      <w:pPr>
        <w:rPr>
          <w:sz w:val="22"/>
          <w:shd w:val="clear" w:color="auto" w:fill="ffffff"/>
          <w:lang w:eastAsia="ar-SA"/>
        </w:rPr>
      </w:pPr>
      <w:r>
        <w:rPr>
          <w:rFonts w:eastAsia="Times New Roman"/>
          <w:sz w:val="22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Техническими регламентами Таможенного союза, утвержденными решениями К</w:t>
      </w:r>
      <w:r>
        <w:rPr>
          <w:sz w:val="22"/>
          <w:lang w:eastAsia="ar-SA"/>
        </w:rPr>
        <w:t xml:space="preserve">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ТР ТС 021/2011 «О безопасности пищевой продукции»;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ТР ТС 022/2011 «Пищевая продукция в части ее маркировки»;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ТР ТС 005/2011 «О безопасности упаковки»;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eastAsia="Times New Roman"/>
          <w:sz w:val="22"/>
        </w:rPr>
        <w:t xml:space="preserve">Транспортная упаковка товара обеспечивает сохранность товара при транспортировке, хранении и погрузочно-разгрузочных работах.</w:t>
      </w:r>
      <w:r/>
    </w:p>
    <w:p>
      <w:pPr>
        <w:tabs>
          <w:tab w:val="left" w:pos="142" w:leader="none"/>
        </w:tabs>
        <w:rPr>
          <w:sz w:val="22"/>
          <w:lang w:eastAsia="ar-SA"/>
        </w:rPr>
      </w:pPr>
      <w:r>
        <w:rPr>
          <w:sz w:val="22"/>
          <w:lang w:eastAsia="ar-SA"/>
        </w:rPr>
        <w:t xml:space="preserve">4.3. Каждая единица транспортной и потребительской тары (упаковки) должна содержать необходим</w:t>
      </w:r>
      <w:r>
        <w:rPr>
          <w:sz w:val="22"/>
          <w:lang w:eastAsia="ar-SA"/>
        </w:rPr>
        <w:t xml:space="preserve">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  <w:r/>
    </w:p>
    <w:p>
      <w:pPr>
        <w:rPr>
          <w:sz w:val="22"/>
          <w:lang w:eastAsia="ar-SA"/>
        </w:rPr>
      </w:pPr>
      <w:r>
        <w:rPr>
          <w:sz w:val="22"/>
          <w:lang w:eastAsia="ar-SA"/>
        </w:rPr>
        <w:t xml:space="preserve"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r/>
    </w:p>
    <w:p>
      <w:pPr>
        <w:rPr>
          <w:i/>
          <w:sz w:val="22"/>
          <w:lang w:eastAsia="ar-SA"/>
        </w:rPr>
      </w:pPr>
      <w:r>
        <w:rPr>
          <w:i/>
          <w:sz w:val="22"/>
          <w:lang w:eastAsia="ar-SA"/>
        </w:rPr>
      </w:r>
      <w:r/>
    </w:p>
    <w:p>
      <w:pPr>
        <w:tabs>
          <w:tab w:val="left" w:pos="-851" w:leader="none"/>
        </w:tabs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 xml:space="preserve">5. Требования к сроку и (или) объему предоставления гарантий качества товаров: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5.2. Наличие недостатков и сроки их устранения фиксируются Сторонами в двухстороннем акте выявленных недостатков.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5.3. Остаточный срок годности: не менее 80% от установленного производителем.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</w:r>
      <w:r/>
    </w:p>
    <w:p>
      <w:pPr>
        <w:tabs>
          <w:tab w:val="left" w:pos="-851" w:leader="none"/>
        </w:tabs>
        <w:rPr>
          <w:rFonts w:eastAsia="Times New Roman"/>
          <w:b/>
          <w:sz w:val="22"/>
          <w:lang w:eastAsia="ar-SA"/>
        </w:rPr>
      </w:pPr>
      <w:r>
        <w:rPr>
          <w:rFonts w:eastAsia="Times New Roman"/>
          <w:b/>
          <w:sz w:val="22"/>
          <w:lang w:eastAsia="ar-SA"/>
        </w:rPr>
        <w:t xml:space="preserve">6. Требования к условиям поставки товара, отгрузке товара: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6.4. Товар должен сопровождаться следующими документами: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– товарная накладная (ТОРГ-12) или УПД (оригиналы);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– счет на оплату (оригиналы);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– счет-фактура или УПД (оригиналы);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– копия сертификата соответствия или декларации соответствия.</w:t>
      </w:r>
      <w:r/>
    </w:p>
    <w:p>
      <w:pPr>
        <w:tabs>
          <w:tab w:val="left" w:pos="-851" w:leader="none"/>
        </w:tabs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6.5. По окончании поставки товара в полном объеме на основании товарно-транспортных накладных Поставщик и Заказчик подписывают акт сверки.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 w:eastAsia="Courier New"/>
      <w:sz w:val="24"/>
      <w:lang w:eastAsia="ru-RU"/>
    </w:rPr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semiHidden/>
    <w:unhideWhenUsed/>
    <w:qFormat/>
    <w:pPr>
      <w:ind w:firstLine="0"/>
      <w:jc w:val="left"/>
      <w:spacing w:before="120"/>
    </w:pPr>
    <w:rPr>
      <w:rFonts w:eastAsia="Times New Roman"/>
      <w:szCs w:val="24"/>
    </w:rPr>
  </w:style>
  <w:style w:type="character" w:styleId="603" w:customStyle="1">
    <w:name w:val="docdata"/>
    <w:basedOn w:val="59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Ольга Игоревна</cp:lastModifiedBy>
  <cp:revision>3</cp:revision>
  <dcterms:created xsi:type="dcterms:W3CDTF">2022-08-26T07:29:00Z</dcterms:created>
  <dcterms:modified xsi:type="dcterms:W3CDTF">2022-08-26T07:58:33Z</dcterms:modified>
</cp:coreProperties>
</file>