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57.png" ContentType="image/png"/>
  <Override PartName="/word/media/image1.png" ContentType="image/png"/>
  <Override PartName="/word/media/image58.png" ContentType="image/png"/>
  <Override PartName="/word/media/image2.png" ContentType="image/png"/>
  <Override PartName="/word/media/image59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png" ContentType="image/png"/>
  <Override PartName="/word/media/image39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media/image47.png" ContentType="image/png"/>
  <Override PartName="/word/media/image48.png" ContentType="image/png"/>
  <Override PartName="/word/media/image49.png" ContentType="image/png"/>
  <Override PartName="/word/media/image50.png" ContentType="image/png"/>
  <Override PartName="/word/media/image51.png" ContentType="image/png"/>
  <Override PartName="/word/media/image52.png" ContentType="image/png"/>
  <Override PartName="/word/media/image53.png" ContentType="image/png"/>
  <Override PartName="/word/media/image54.png" ContentType="image/png"/>
  <Override PartName="/word/media/image55.png" ContentType="image/png"/>
  <Override PartName="/word/media/image56.png" ContentType="image/png"/>
  <Override PartName="/word/media/image60.png" ContentType="image/png"/>
  <Override PartName="/word/media/image61.png" ContentType="image/png"/>
  <Override PartName="/word/media/image62.png" ContentType="image/png"/>
  <Override PartName="/word/media/image6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right="-112" w:hanging="0"/>
        <w:jc w:val="right"/>
        <w:rPr/>
      </w:pPr>
      <w:r>
        <w:rPr/>
        <w:t xml:space="preserve">Приложение №1 </w:t>
        <w:br/>
        <w:t>к техническому заданию</w:t>
      </w:r>
    </w:p>
    <w:p>
      <w:pPr>
        <w:pStyle w:val="1"/>
        <w:rPr>
          <w:lang w:eastAsia="ru-RU"/>
        </w:rPr>
      </w:pPr>
      <w:r>
        <w:rPr>
          <w:lang w:eastAsia="ru-RU"/>
        </w:rPr>
      </w:r>
      <w:bookmarkStart w:id="0" w:name="_GoBack"/>
      <w:bookmarkStart w:id="1" w:name="_GoBack"/>
      <w:bookmarkEnd w:id="1"/>
    </w:p>
    <w:p>
      <w:pPr>
        <w:pStyle w:val="1"/>
        <w:ind w:left="709" w:hanging="0"/>
        <w:jc w:val="center"/>
        <w:rPr>
          <w:lang w:eastAsia="ru-RU"/>
        </w:rPr>
      </w:pPr>
      <w:r>
        <w:rPr>
          <w:lang w:eastAsia="ru-RU"/>
        </w:rPr>
        <w:t>Альбом отчетных форм.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before="0" w:after="0"/>
        <w:jc w:val="both"/>
        <w:rPr/>
      </w:pPr>
      <w:r>
        <w:rPr>
          <w:rFonts w:eastAsia="Times New Roman" w:ascii="Times New Roman" w:hAnsi="Times New Roman"/>
          <w:sz w:val="28"/>
          <w:szCs w:val="28"/>
          <w:lang w:eastAsia="ru-RU"/>
        </w:rPr>
        <w:t>Группа «Стандартные»:</w:t>
      </w:r>
      <w:r>
        <w:rPr/>
        <w:t xml:space="preserve"> 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"Абонентская база".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Объем абонентской базы с группировкой по состоянию.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Normal"/>
        <w:spacing w:before="0" w:after="0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216789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before="0" w:after="0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"Акт учета перетоков"</w:t>
      </w:r>
    </w:p>
    <w:p>
      <w:pPr>
        <w:pStyle w:val="Normal"/>
        <w:spacing w:before="0" w:after="0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 Фактическое электропотребление по точкам учета (показания на границе месяца и потребление электроэнергии, почасовой профиль нагрузки за месяц) - по типам параметров точек учета, указанным в договоре, или "по умолчанию" при выборе точек учета из дерева.</w:t>
      </w:r>
    </w:p>
    <w:p>
      <w:pPr>
        <w:pStyle w:val="Normal"/>
        <w:spacing w:before="0" w:after="0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Normal"/>
        <w:spacing w:before="0" w:after="0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3058160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"Акт учета перетоков (прием/отдача)"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 Данные фактического электропотребления по точкам учета (показания на начало месяца и почасовой профиль)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3007360"/>
            <wp:effectExtent l="0" t="0" r="0" b="0"/>
            <wp:docPr id="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"Анализ полноты профиля нагрузки"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 Анализ полноты данных профиля нагрузки по присоединениям на заданном интервале.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2499995"/>
            <wp:effectExtent l="0" t="0" r="0" b="0"/>
            <wp:docPr id="4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Детализация потребления энергоресурса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 Отображает потребление активной энергии за период по списку точек учета на основании профиля нагрузки.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7149465"/>
            <wp:effectExtent l="0" t="0" r="0" b="0"/>
            <wp:docPr id="5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4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"Детализация потребления энергоресурса (общая таблица)"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 Отображает потребление за период по списку точек учета на основании профиля нагрузки.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2955290"/>
            <wp:effectExtent l="0" t="0" r="0" b="0"/>
            <wp:docPr id="6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"Интегральный акт учета перетоков электрической энергии"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 Данные фактического электропотребления по точкам учета (показания на начало и конец месяца).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3125470"/>
            <wp:effectExtent l="0" t="0" r="0" b="0"/>
            <wp:docPr id="7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"Контроль ПКЭ"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 Результаты испытаний качества электрической энергии.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6922770"/>
            <wp:effectExtent l="0" t="0" r="0" b="0"/>
            <wp:docPr id="8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"Контроль полноты показаний"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 Контроль полноты показаний приборов учета.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2635885"/>
            <wp:effectExtent l="0" t="0" r="0" b="0"/>
            <wp:docPr id="9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"Контроль расхода электроэнергии по показаниям и профилю"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 Сопоставление расхода электроэнергии по профилю нагрузки и показаниям счетчиков.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2397125"/>
            <wp:effectExtent l="0" t="0" r="0" b="0"/>
            <wp:docPr id="10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"Корректировки показаний"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 Корректировки показаний на основании актов инструментальной проверки.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617220"/>
            <wp:effectExtent l="0" t="0" r="0" b="0"/>
            <wp:docPr id="11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"Максимумы по суткам за месяц"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 Отображает значения усредненной мощности на часовых интервалах по суткам за указанный период (до месяца).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3843020"/>
            <wp:effectExtent l="0" t="0" r="0" b="0"/>
            <wp:docPr id="12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"Месяц по сравнению с предыдущим"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 Отображает потребление энергоресурса по суткам за указанный месяц в сравнении с предыдущим периодом.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7803515"/>
            <wp:effectExtent l="0" t="0" r="0" b="0"/>
            <wp:docPr id="13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"Отчет по замене ПУ"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 Отображает замены приборов учета на заданном периоде времени.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752475"/>
            <wp:effectExtent l="0" t="0" r="0" b="0"/>
            <wp:docPr id="14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"Отчет по корректировкам"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 Отчет по корректировкам учетных данных.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1719580"/>
            <wp:effectExtent l="0" t="0" r="0" b="0"/>
            <wp:docPr id="15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"Отчет по потребительским ТП с потерями"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 Расход по потребительским ТП и доначисления по потерям.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955675"/>
            <wp:effectExtent l="0" t="0" r="0" b="0"/>
            <wp:docPr id="16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"Перечень измерительных комплексов"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 Отображает основные свойства измерительных комплексов по списку точек учета.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1274445"/>
            <wp:effectExtent l="0" t="0" r="0" b="0"/>
            <wp:docPr id="17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"Показания счетчиков и потребление энергоресурса"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 Потребление энергоресурса по показаниям счетчиков.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2480310"/>
            <wp:effectExtent l="0" t="0" r="0" b="0"/>
            <wp:docPr id="18" name="Рисунок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"Потребление с учетом субабонентов"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 Сведения о фактическом потреблении электроэнергии (с учетом субабонентов и доначислений).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2518410"/>
            <wp:effectExtent l="0" t="0" r="0" b="0"/>
            <wp:docPr id="19" name="Рисунок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0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"Потребление ЭСО"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 Сведения об объеме потребления электроэнергии (акт снятий показаний приборов учета).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560705"/>
            <wp:effectExtent l="0" t="0" r="0" b="0"/>
            <wp:docPr id="20" name="Рисунок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1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"Почасовой акт учета перетоков электрической энергии"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 Данные фактического электропотребления по точкам учета (почасовой профиль).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3388995"/>
            <wp:effectExtent l="0" t="0" r="0" b="0"/>
            <wp:docPr id="21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"Профиль нагрузки"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 Детализация потребления электрической энергии (профиль нагрузки).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1299845"/>
            <wp:effectExtent l="0" t="0" r="0" b="0"/>
            <wp:docPr id="22" name="Рисунок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3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"Статистика ПКЭ"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 Выборка с данными статистики ПКЭ от счетчика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897255"/>
            <wp:effectExtent l="0" t="0" r="0" b="0"/>
            <wp:docPr id="23" name="Рисунок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4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"Стек показаний счетчиков и потребление энергоресурса"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 Отображает потребление энергоресурса по стеку показаний счетчиков.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1662430"/>
            <wp:effectExtent l="0" t="0" r="0" b="0"/>
            <wp:docPr id="24" name="Рисунок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5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"Фактическая и резервируемая максимальная мощность"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 Отображает фактическую максимальную мощность в плановые часы пиковой нагрузки, заданные Системным оператором, а также фактическую и резервируемую максимальную мощность за месяц.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1325245"/>
            <wp:effectExtent l="0" t="0" r="0" b="0"/>
            <wp:docPr id="25" name="Рисунок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6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Анализ неполных данных профиля нагрузки по присоединениям"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 Анализ неполных данных профиля нагрузки по присоединениям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899160"/>
            <wp:effectExtent l="0" t="0" r="0" b="0"/>
            <wp:docPr id="26" name="Рисунок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7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"Анализ полноты профиля нагрузки по присоединениям"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 Анализ полноты профиля нагрузки по присоединениям.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906780"/>
            <wp:effectExtent l="0" t="0" r="0" b="0"/>
            <wp:docPr id="27" name="Рисунок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8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spacing w:before="0" w:after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"Моторесурс оборудования - журнал работы оборудования".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 Моторесурс оборудования - журнал работы оборудования.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val="en-US" w:eastAsia="ru-RU"/>
        </w:rPr>
      </w:pPr>
      <w:r>
        <w:rPr/>
        <w:drawing>
          <wp:inline distT="0" distB="0" distL="0" distR="0">
            <wp:extent cx="5940425" cy="2278380"/>
            <wp:effectExtent l="0" t="0" r="0" b="0"/>
            <wp:docPr id="28" name="Рисунок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9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spacing w:before="0" w:after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"Моторесурс оборудования - сводный отчет за период"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 Моторесурс оборудования - сводный отчет за период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1518920"/>
            <wp:effectExtent l="0" t="0" r="0" b="0"/>
            <wp:docPr id="29" name="Рисунок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30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"Моторесурс оборудования - сводный отчет нарастающим итогом"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 Моторесурс оборудования - сводный отчет нарастающим итогом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1518285"/>
            <wp:effectExtent l="0" t="0" r="0" b="0"/>
            <wp:docPr id="30" name="Рисунок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1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"Расход электроэнергии по суткам за месяц (А+)"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 Расчет расхода электроэнергии  по дням заданного месяца  для указанной группы присоединений (линий) .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486400" cy="2695575"/>
            <wp:effectExtent l="0" t="0" r="0" b="0"/>
            <wp:docPr id="31" name="Рисунок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2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381625" cy="5915025"/>
            <wp:effectExtent l="0" t="0" r="0" b="0"/>
            <wp:docPr id="32" name="Рисунок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3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"Параметры линии связи"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Параметры связи со счетчиками по коммутируемым каналам связи.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2452370"/>
            <wp:effectExtent l="0" t="0" r="0" b="0"/>
            <wp:docPr id="33" name="Рисунок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4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"Состояние приборов учета"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Состояние прибора учета изменяется "Редактором расчетных схем" и влияет на сбор данных Сервером опроса с нижних уровней в БД системы.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2119630"/>
            <wp:effectExtent l="0" t="0" r="0" b="0"/>
            <wp:docPr id="34" name="Рисунок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5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"Расход электроэнергии с учетом замен счетчиков (по показаниям)"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Описание: Расчет расхода электроэнергии  за заданный период с детализацией по смонтированным приборам  для указанной группы объектов учета 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1082040"/>
            <wp:effectExtent l="0" t="0" r="0" b="0"/>
            <wp:docPr id="35" name="Рисунок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6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"Расход электроэнергии по получасовым интервалам за сутки (А+)"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Описание: Расчет расхода электроэнергии  по 30-мин интервалам заданных суток  для указанной группы присоединений (линий). Отключения питания сч-ков, фиксируемые в их журнале событий, на заданных сутках  для указанной группы присоединений (линий)  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1869440"/>
            <wp:effectExtent l="0" t="0" r="0" b="0"/>
            <wp:docPr id="36" name="Рисунок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8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"Баланс подробный по группам (А+ по профилям)"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Расчет расхода электроэнергии  по входным и выходным группам присоединений  баланса. Расчет абсолютной и относительной величины небаланса для заданного объекта.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800725" cy="3400425"/>
            <wp:effectExtent l="0" t="0" r="0" b="0"/>
            <wp:docPr id="37" name="Рисунок 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9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 xml:space="preserve"> "Баланс по суткам по группам (А+по профилям)"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Расчет расхода электроэнергии  по входным и выходным  группам присоединений. Расчет абсолютной и относительной величины небаланса для заданного объекта.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4019550"/>
            <wp:effectExtent l="0" t="0" r="0" b="0"/>
            <wp:docPr id="38" name="Рисунок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40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 Последние показания счетчиков"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Вывод последних, считанных системой показаний (накопительный итог энергии с меткой времени)   для указанной группы присоединений (линий). Вывод последних, зафиксированных системой, суточных фиксаций (отсечек) накопленной энергии.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4500880"/>
            <wp:effectExtent l="0" t="0" r="0" b="0"/>
            <wp:docPr id="39" name="Рисунок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41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"Перечень измерительных комплексов"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Для правильного формирования отчета необходимо предварительно заполнить свойства изм.комплексов в модуле "Редактор расчетных схем".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1655445"/>
            <wp:effectExtent l="0" t="0" r="0" b="0"/>
            <wp:docPr id="40" name="Рисунок 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2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"Потребление ЭЭ (по тариф. зонам) 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Расчет потребления электроэнергии (активная энергия, прием) по заданным зонам суток.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514975" cy="2000250"/>
            <wp:effectExtent l="0" t="0" r="0" b="0"/>
            <wp:docPr id="41" name="Рисунок 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3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"Отключения силовой сети"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Вывод списка отключений силовой сети на заданном интервале  для указанной группы присоединений (линий).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1771015"/>
            <wp:effectExtent l="0" t="0" r="0" b="0"/>
            <wp:docPr id="42" name="Рисунок 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4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"Контроль балансов по ПС (ТП)"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Контроль фактических небалансов по объектам типа Подстанция (распределительный пункт).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989965"/>
            <wp:effectExtent l="0" t="0" r="0" b="0"/>
            <wp:docPr id="43" name="Рисунок 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5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"SQL Контроль расхода ээ по показаниям и профилю за указ.интервал"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 Сопоставление расхода ээ по профилю нагрузки и показаниям счетчиков.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2721610"/>
            <wp:effectExtent l="0" t="0" r="0" b="0"/>
            <wp:docPr id="44" name="Рисунок 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6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Times New Roman" w:hAnsi="Times New Roman" w:eastAsia="Times New Roman"/>
          <w:sz w:val="24"/>
          <w:szCs w:val="24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</w:r>
      <w:r>
        <w:rPr>
          <w:rFonts w:eastAsia="Times New Roman" w:ascii="Times New Roman" w:hAnsi="Times New Roman"/>
          <w:sz w:val="24"/>
          <w:szCs w:val="24"/>
        </w:rPr>
        <w:t>"Анализ ценовых категорий электроэнергии РРЭ"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Производится расчет стоимости потребленной электроэнергии по шести ценовым категориям потребителей.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Шаблон формы 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2662555"/>
            <wp:effectExtent l="0" t="0" r="0" b="0"/>
            <wp:docPr id="45" name="Рисунок 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7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"Контроль расхода ээ по показаниям и профилю за указ.интервал"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Проверка расходов ээ, вычисленные по разнице показаний и профилю нагрузки на заданном интервале.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2747645"/>
            <wp:effectExtent l="0" t="0" r="0" b="0"/>
            <wp:docPr id="46" name="Рисунок 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8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"Контроль расхода ээ по показаниям и профилю с учетом замены сч-ков"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Проверка расходов ээ, вычисленные по разнице показаний и профилю нагрузки на заданном интервале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2747645"/>
            <wp:effectExtent l="0" t="0" r="0" b="0"/>
            <wp:docPr id="47" name="Рисунок 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9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"Контроль сроков поверки"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</w:t>
      </w:r>
      <w:r>
        <w:rPr/>
        <w:t xml:space="preserve"> 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Контроль сроков проверки элементов измерительных комплексов.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2072005"/>
            <wp:effectExtent l="0" t="0" r="0" b="0"/>
            <wp:docPr id="48" name="Рисунок 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50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"Тарифные показания A+, A-, R+, R- на указанном периоде 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Вывод в отчет показаний (накопительного итога) по двум тарифам, а также потребления электроэнергии по тарифам и их сумме.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4116705"/>
            <wp:effectExtent l="0" t="0" r="0" b="0"/>
            <wp:docPr id="49" name="Рисунок 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51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5940425" cy="3644265"/>
            <wp:effectExtent l="0" t="0" r="0" b="0"/>
            <wp:docPr id="50" name="Рисунок 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2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"Тарифные показания и расход за месяц"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Вывод в отчет показаний (накопительного итога) по двум тарифам, а также потребления электроэнергии по тарифам и их сумме.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2459990"/>
            <wp:effectExtent l="0" t="0" r="0" b="0"/>
            <wp:docPr id="51" name="Рисунок 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3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</w:r>
      <w:r>
        <w:rPr/>
        <w:t xml:space="preserve"> 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"Тип.отчет - макс. акт.мощность (прием) за сутки по тариф.планам"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Максимальная мощность потребления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2990850" cy="5934075"/>
            <wp:effectExtent l="0" t="0" r="0" b="0"/>
            <wp:docPr id="52" name="Рисунок 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4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- </w:t>
        <w:tab/>
        <w:t>"Тип.отчет - 30-мин. акт.энергии (отдача) за сутки"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Расход электроэнергии на 30-мин. акт.энергии (отдача) за сутки.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3952875" cy="3810000"/>
            <wp:effectExtent l="0" t="0" r="0" b="0"/>
            <wp:docPr id="53" name="Рисунок 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5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"Тип.отчет - 30-мин. акт.энергии (прием) за сутки"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" Расход электроэнергии на 30-мин. акт.энергии (прием) за сутки"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3914775" cy="2409825"/>
            <wp:effectExtent l="0" t="0" r="0" b="0"/>
            <wp:docPr id="54" name="Рисунок 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6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"Тип.отчет - 30-мин. ср.акт.мощность (отдача) за сутки"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Мощность на 30-мин интервалах.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3000375" cy="2333625"/>
            <wp:effectExtent l="0" t="0" r="0" b="0"/>
            <wp:docPr id="55" name="Рисунок 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7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"Тип.отчет - 30-мин. ср.акт.мощность (потреб.) за сутки"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Мощность на 30-мин интервалах.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3000375" cy="2333625"/>
            <wp:effectExtent l="0" t="0" r="0" b="0"/>
            <wp:docPr id="56" name="Рисунок 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8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"Тип.отчет - Максимумы по суткам за месяц (А+)"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Расчет фактической и резервируемой максимальной мощности потребителя в соответствии с ПП№442 от 04.05.2012 года.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Формат шаблона 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1961515"/>
            <wp:effectExtent l="0" t="0" r="0" b="0"/>
            <wp:docPr id="57" name="Рисунок 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9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1076960"/>
            <wp:effectExtent l="0" t="0" r="0" b="0"/>
            <wp:docPr id="58" name="Рисунок 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60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"Тип.отчет - Максимумы по суткам за месяц (А+)"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Расчет максимумов мощности по дням заданного месяца  для указанной группы присоединений (линий)  и заданных тарифных зонах.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Формат шаблона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1261745"/>
            <wp:effectExtent l="0" t="0" r="0" b="0"/>
            <wp:docPr id="59" name="Рисунок 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61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1139825"/>
            <wp:effectExtent l="0" t="0" r="0" b="0"/>
            <wp:docPr id="60" name="Рисунок 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2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"Тип.отчет - показания-энергия-мощность (потребл) за указ.интервал"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Расход электроэнергии по объекту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1125220"/>
            <wp:effectExtent l="0" t="0" r="0" b="0"/>
            <wp:docPr id="61" name="Рисунок 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3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"Тип.отчет - показания-энергия-мощность(потребл) за указ.интервал по зонам суток"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Описание: Сведения о расходе электроэнергии на объекте 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1045210"/>
            <wp:effectExtent l="0" t="0" r="0" b="0"/>
            <wp:docPr id="62" name="Рисунок 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4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"Тип.отчет - почасовые профили энергии за сутки"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Расход электроэнергии на часовых интервалах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619750" cy="2381250"/>
            <wp:effectExtent l="0" t="0" r="0" b="0"/>
            <wp:docPr id="63" name="Рисунок 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5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"Тип.отчет - расход акт. и реакт. энергии за сутки"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Сведения о расходе электроэнергии за сутки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1751330"/>
            <wp:effectExtent l="0" t="0" r="0" b="0"/>
            <wp:docPr id="64" name="Рисунок 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6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"Тип.отчет - расход акт. и реакт. энергии за указанный интервал"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Описание: Сведения о расходе электроэнергии за интервал 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Шаблон формы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1732915"/>
            <wp:effectExtent l="0" t="0" r="0" b="0"/>
            <wp:docPr id="65" name="Рисунок 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7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-</w:t>
        <w:tab/>
        <w:t>"Тип.отчет - энергия-мощность за указ.интервал"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Описание: Сведения  о  расходе  электроэнергии  по потребителям.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2020570"/>
            <wp:effectExtent l="0" t="0" r="0" b="0"/>
            <wp:docPr id="66" name="Рисунок 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8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/>
      </w:r>
    </w:p>
    <w:sectPr>
      <w:footerReference w:type="default" r:id="rId65"/>
      <w:type w:val="nextPage"/>
      <w:pgSz w:w="11906" w:h="16838"/>
      <w:pgMar w:left="567" w:right="850" w:header="0" w:top="1134" w:footer="510" w:bottom="1134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Courier New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01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561003208"/>
    </w:sdtPr>
    <w:sdtContent>
      <w:p>
        <w:pPr>
          <w:pStyle w:val="Style3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30</w:t>
        </w:r>
        <w:r>
          <w:rPr/>
          <w:fldChar w:fldCharType="end"/>
        </w:r>
      </w:p>
    </w:sdtContent>
  </w:sdt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4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479e9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kern w:val="0"/>
      <w:sz w:val="22"/>
      <w:szCs w:val="22"/>
      <w:lang w:eastAsia="en-US" w:val="ru-RU" w:bidi="ar-SA"/>
    </w:rPr>
  </w:style>
  <w:style w:type="paragraph" w:styleId="1">
    <w:name w:val="Heading 1"/>
    <w:basedOn w:val="Normal"/>
    <w:next w:val="ListParagraph"/>
    <w:link w:val="10"/>
    <w:uiPriority w:val="9"/>
    <w:qFormat/>
    <w:rsid w:val="00e43d09"/>
    <w:pPr>
      <w:spacing w:before="0" w:after="0"/>
      <w:outlineLvl w:val="0"/>
    </w:pPr>
    <w:rPr>
      <w:rFonts w:ascii="Times New Roman" w:hAnsi="Times New Roman" w:eastAsia="Times New Roman"/>
      <w:b/>
      <w:bCs/>
      <w:sz w:val="28"/>
      <w:szCs w:val="24"/>
    </w:rPr>
  </w:style>
  <w:style w:type="paragraph" w:styleId="2">
    <w:name w:val="Heading 2"/>
    <w:basedOn w:val="Normal"/>
    <w:next w:val="Normal"/>
    <w:link w:val="20"/>
    <w:uiPriority w:val="9"/>
    <w:unhideWhenUsed/>
    <w:qFormat/>
    <w:rsid w:val="009a0d1f"/>
    <w:pPr>
      <w:spacing w:lineRule="auto" w:line="360" w:before="80" w:after="0"/>
      <w:jc w:val="both"/>
      <w:outlineLvl w:val="1"/>
    </w:pPr>
    <w:rPr>
      <w:rFonts w:ascii="Times New Roman" w:hAnsi="Times New Roman" w:eastAsia="Times New Roman"/>
      <w:b/>
      <w:sz w:val="28"/>
      <w:szCs w:val="24"/>
    </w:rPr>
  </w:style>
  <w:style w:type="paragraph" w:styleId="3">
    <w:name w:val="Heading 3"/>
    <w:basedOn w:val="Normal"/>
    <w:next w:val="Normal"/>
    <w:link w:val="30"/>
    <w:uiPriority w:val="9"/>
    <w:unhideWhenUsed/>
    <w:qFormat/>
    <w:rsid w:val="00f3492e"/>
    <w:pPr>
      <w:pBdr>
        <w:bottom w:val="single" w:sz="4" w:space="1" w:color="95B3D7"/>
      </w:pBdr>
      <w:spacing w:before="200" w:after="80"/>
      <w:outlineLvl w:val="2"/>
    </w:pPr>
    <w:rPr>
      <w:rFonts w:ascii="Cambria" w:hAnsi="Cambria" w:eastAsia="Times New Roman"/>
      <w:color w:val="4F81BD"/>
      <w:sz w:val="24"/>
      <w:szCs w:val="24"/>
    </w:rPr>
  </w:style>
  <w:style w:type="paragraph" w:styleId="4">
    <w:name w:val="Heading 4"/>
    <w:basedOn w:val="Normal"/>
    <w:next w:val="Normal"/>
    <w:link w:val="40"/>
    <w:uiPriority w:val="9"/>
    <w:unhideWhenUsed/>
    <w:qFormat/>
    <w:rsid w:val="00f3492e"/>
    <w:pPr>
      <w:pBdr>
        <w:bottom w:val="single" w:sz="4" w:space="2" w:color="B8CCE4"/>
      </w:pBdr>
      <w:spacing w:before="200" w:after="80"/>
      <w:outlineLvl w:val="3"/>
    </w:pPr>
    <w:rPr>
      <w:rFonts w:ascii="Cambria" w:hAnsi="Cambria" w:eastAsia="Times New Roman"/>
      <w:i/>
      <w:iCs/>
      <w:color w:val="4F81BD"/>
      <w:sz w:val="24"/>
      <w:szCs w:val="24"/>
    </w:rPr>
  </w:style>
  <w:style w:type="paragraph" w:styleId="5">
    <w:name w:val="Heading 5"/>
    <w:basedOn w:val="Normal"/>
    <w:next w:val="Normal"/>
    <w:link w:val="50"/>
    <w:uiPriority w:val="9"/>
    <w:unhideWhenUsed/>
    <w:qFormat/>
    <w:rsid w:val="00f3492e"/>
    <w:pPr>
      <w:spacing w:before="200" w:after="80"/>
      <w:outlineLvl w:val="4"/>
    </w:pPr>
    <w:rPr>
      <w:rFonts w:ascii="Cambria" w:hAnsi="Cambria" w:eastAsia="Times New Roman"/>
      <w:color w:val="4F81BD"/>
    </w:rPr>
  </w:style>
  <w:style w:type="paragraph" w:styleId="6">
    <w:name w:val="Heading 6"/>
    <w:basedOn w:val="Normal"/>
    <w:next w:val="Normal"/>
    <w:link w:val="60"/>
    <w:uiPriority w:val="9"/>
    <w:unhideWhenUsed/>
    <w:qFormat/>
    <w:rsid w:val="00f3492e"/>
    <w:pPr>
      <w:spacing w:before="280" w:after="100"/>
      <w:outlineLvl w:val="5"/>
    </w:pPr>
    <w:rPr>
      <w:rFonts w:ascii="Cambria" w:hAnsi="Cambria" w:eastAsia="Times New Roman"/>
      <w:i/>
      <w:iCs/>
      <w:color w:val="4F81BD"/>
    </w:rPr>
  </w:style>
  <w:style w:type="paragraph" w:styleId="7">
    <w:name w:val="Heading 7"/>
    <w:basedOn w:val="Normal"/>
    <w:next w:val="Normal"/>
    <w:link w:val="70"/>
    <w:uiPriority w:val="9"/>
    <w:unhideWhenUsed/>
    <w:qFormat/>
    <w:rsid w:val="00f3492e"/>
    <w:pPr>
      <w:spacing w:before="320" w:after="100"/>
      <w:outlineLvl w:val="6"/>
    </w:pPr>
    <w:rPr>
      <w:rFonts w:ascii="Cambria" w:hAnsi="Cambria" w:eastAsia="Times New Roman"/>
      <w:b/>
      <w:bCs/>
      <w:color w:val="9BBB59"/>
      <w:sz w:val="20"/>
      <w:szCs w:val="20"/>
    </w:rPr>
  </w:style>
  <w:style w:type="paragraph" w:styleId="8">
    <w:name w:val="Heading 8"/>
    <w:basedOn w:val="Normal"/>
    <w:next w:val="Normal"/>
    <w:link w:val="80"/>
    <w:uiPriority w:val="9"/>
    <w:semiHidden/>
    <w:unhideWhenUsed/>
    <w:qFormat/>
    <w:rsid w:val="00f3492e"/>
    <w:pPr>
      <w:spacing w:before="320" w:after="100"/>
      <w:outlineLvl w:val="7"/>
    </w:pPr>
    <w:rPr>
      <w:rFonts w:ascii="Cambria" w:hAnsi="Cambria" w:eastAsia="Times New Roman"/>
      <w:b/>
      <w:bCs/>
      <w:i/>
      <w:iCs/>
      <w:color w:val="9BBB59"/>
      <w:sz w:val="20"/>
      <w:szCs w:val="20"/>
    </w:rPr>
  </w:style>
  <w:style w:type="paragraph" w:styleId="9">
    <w:name w:val="Heading 9"/>
    <w:basedOn w:val="Normal"/>
    <w:next w:val="Normal"/>
    <w:link w:val="90"/>
    <w:uiPriority w:val="9"/>
    <w:semiHidden/>
    <w:unhideWhenUsed/>
    <w:qFormat/>
    <w:rsid w:val="00f3492e"/>
    <w:pPr>
      <w:spacing w:before="320" w:after="100"/>
      <w:outlineLvl w:val="8"/>
    </w:pPr>
    <w:rPr>
      <w:rFonts w:ascii="Cambria" w:hAnsi="Cambria" w:eastAsia="Times New Roman"/>
      <w:i/>
      <w:iCs/>
      <w:color w:val="9BBB59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link w:val="1"/>
    <w:uiPriority w:val="9"/>
    <w:qFormat/>
    <w:rsid w:val="00e43d09"/>
    <w:rPr>
      <w:rFonts w:ascii="Times New Roman" w:hAnsi="Times New Roman" w:eastAsia="Times New Roman"/>
      <w:b/>
      <w:bCs/>
      <w:sz w:val="28"/>
      <w:szCs w:val="24"/>
      <w:lang w:eastAsia="en-US"/>
    </w:rPr>
  </w:style>
  <w:style w:type="character" w:styleId="21" w:customStyle="1">
    <w:name w:val="Заголовок 2 Знак"/>
    <w:link w:val="2"/>
    <w:uiPriority w:val="9"/>
    <w:qFormat/>
    <w:rsid w:val="009a0d1f"/>
    <w:rPr>
      <w:rFonts w:ascii="Times New Roman" w:hAnsi="Times New Roman" w:eastAsia="Times New Roman"/>
      <w:b/>
      <w:sz w:val="28"/>
      <w:szCs w:val="24"/>
      <w:lang w:eastAsia="en-US"/>
    </w:rPr>
  </w:style>
  <w:style w:type="character" w:styleId="31" w:customStyle="1">
    <w:name w:val="Заголовок 3 Знак"/>
    <w:link w:val="3"/>
    <w:uiPriority w:val="9"/>
    <w:qFormat/>
    <w:rsid w:val="00f3492e"/>
    <w:rPr>
      <w:rFonts w:ascii="Cambria" w:hAnsi="Cambria" w:eastAsia="Times New Roman" w:cs="Times New Roman"/>
      <w:color w:val="4F81BD"/>
      <w:sz w:val="24"/>
      <w:szCs w:val="24"/>
    </w:rPr>
  </w:style>
  <w:style w:type="character" w:styleId="41" w:customStyle="1">
    <w:name w:val="Заголовок 4 Знак"/>
    <w:link w:val="4"/>
    <w:uiPriority w:val="9"/>
    <w:qFormat/>
    <w:rsid w:val="00f3492e"/>
    <w:rPr>
      <w:rFonts w:ascii="Cambria" w:hAnsi="Cambria" w:eastAsia="Times New Roman" w:cs="Times New Roman"/>
      <w:i/>
      <w:iCs/>
      <w:color w:val="4F81BD"/>
      <w:sz w:val="24"/>
      <w:szCs w:val="24"/>
    </w:rPr>
  </w:style>
  <w:style w:type="character" w:styleId="51" w:customStyle="1">
    <w:name w:val="Заголовок 5 Знак"/>
    <w:link w:val="5"/>
    <w:uiPriority w:val="9"/>
    <w:qFormat/>
    <w:rsid w:val="00f3492e"/>
    <w:rPr>
      <w:rFonts w:ascii="Cambria" w:hAnsi="Cambria" w:eastAsia="Times New Roman" w:cs="Times New Roman"/>
      <w:color w:val="4F81BD"/>
    </w:rPr>
  </w:style>
  <w:style w:type="character" w:styleId="61" w:customStyle="1">
    <w:name w:val="Заголовок 6 Знак"/>
    <w:link w:val="6"/>
    <w:uiPriority w:val="9"/>
    <w:qFormat/>
    <w:rsid w:val="00f3492e"/>
    <w:rPr>
      <w:rFonts w:ascii="Cambria" w:hAnsi="Cambria" w:eastAsia="Times New Roman" w:cs="Times New Roman"/>
      <w:i/>
      <w:iCs/>
      <w:color w:val="4F81BD"/>
    </w:rPr>
  </w:style>
  <w:style w:type="character" w:styleId="71" w:customStyle="1">
    <w:name w:val="Заголовок 7 Знак"/>
    <w:link w:val="7"/>
    <w:uiPriority w:val="9"/>
    <w:qFormat/>
    <w:rsid w:val="00f3492e"/>
    <w:rPr>
      <w:rFonts w:ascii="Cambria" w:hAnsi="Cambria" w:eastAsia="Times New Roman" w:cs="Times New Roman"/>
      <w:b/>
      <w:bCs/>
      <w:color w:val="9BBB59"/>
      <w:sz w:val="20"/>
      <w:szCs w:val="20"/>
    </w:rPr>
  </w:style>
  <w:style w:type="character" w:styleId="81" w:customStyle="1">
    <w:name w:val="Заголовок 8 Знак"/>
    <w:link w:val="8"/>
    <w:uiPriority w:val="9"/>
    <w:semiHidden/>
    <w:qFormat/>
    <w:rsid w:val="00f3492e"/>
    <w:rPr>
      <w:rFonts w:ascii="Cambria" w:hAnsi="Cambria" w:eastAsia="Times New Roman" w:cs="Times New Roman"/>
      <w:b/>
      <w:bCs/>
      <w:i/>
      <w:iCs/>
      <w:color w:val="9BBB59"/>
      <w:sz w:val="20"/>
      <w:szCs w:val="20"/>
    </w:rPr>
  </w:style>
  <w:style w:type="character" w:styleId="91" w:customStyle="1">
    <w:name w:val="Заголовок 9 Знак"/>
    <w:link w:val="9"/>
    <w:uiPriority w:val="9"/>
    <w:semiHidden/>
    <w:qFormat/>
    <w:rsid w:val="00f3492e"/>
    <w:rPr>
      <w:rFonts w:ascii="Cambria" w:hAnsi="Cambria" w:eastAsia="Times New Roman" w:cs="Times New Roman"/>
      <w:i/>
      <w:iCs/>
      <w:color w:val="9BBB59"/>
      <w:sz w:val="20"/>
      <w:szCs w:val="20"/>
    </w:rPr>
  </w:style>
  <w:style w:type="character" w:styleId="Style5" w:customStyle="1">
    <w:name w:val="Название Знак"/>
    <w:link w:val="a5"/>
    <w:uiPriority w:val="10"/>
    <w:qFormat/>
    <w:rsid w:val="00f3492e"/>
    <w:rPr>
      <w:rFonts w:ascii="Cambria" w:hAnsi="Cambria" w:eastAsia="Times New Roman" w:cs="Times New Roman"/>
      <w:i/>
      <w:iCs/>
      <w:color w:val="243F60"/>
      <w:sz w:val="60"/>
      <w:szCs w:val="60"/>
    </w:rPr>
  </w:style>
  <w:style w:type="character" w:styleId="Style6" w:customStyle="1">
    <w:name w:val="Подзаголовок Знак"/>
    <w:link w:val="a7"/>
    <w:uiPriority w:val="11"/>
    <w:qFormat/>
    <w:rsid w:val="00f3492e"/>
    <w:rPr>
      <w:rFonts w:ascii="Calibri" w:hAnsi="Calibri"/>
      <w:i/>
      <w:iCs/>
      <w:sz w:val="24"/>
      <w:szCs w:val="24"/>
    </w:rPr>
  </w:style>
  <w:style w:type="character" w:styleId="Strong">
    <w:name w:val="Strong"/>
    <w:uiPriority w:val="22"/>
    <w:qFormat/>
    <w:rsid w:val="00f3492e"/>
    <w:rPr>
      <w:b/>
      <w:bCs/>
      <w:spacing w:val="0"/>
    </w:rPr>
  </w:style>
  <w:style w:type="character" w:styleId="Style7">
    <w:name w:val="Выделение"/>
    <w:uiPriority w:val="20"/>
    <w:qFormat/>
    <w:rsid w:val="00f3492e"/>
    <w:rPr>
      <w:b/>
      <w:bCs/>
      <w:i/>
      <w:iCs/>
      <w:color w:val="5A5A5A"/>
    </w:rPr>
  </w:style>
  <w:style w:type="character" w:styleId="Style8" w:customStyle="1">
    <w:name w:val="Без интервала Знак"/>
    <w:link w:val="ab"/>
    <w:uiPriority w:val="1"/>
    <w:qFormat/>
    <w:rsid w:val="00f3492e"/>
    <w:rPr/>
  </w:style>
  <w:style w:type="character" w:styleId="22" w:customStyle="1">
    <w:name w:val="Цитата 2 Знак"/>
    <w:link w:val="21"/>
    <w:uiPriority w:val="29"/>
    <w:qFormat/>
    <w:rsid w:val="00f3492e"/>
    <w:rPr>
      <w:rFonts w:ascii="Cambria" w:hAnsi="Cambria" w:eastAsia="Times New Roman" w:cs="Times New Roman"/>
      <w:i/>
      <w:iCs/>
      <w:color w:val="5A5A5A"/>
    </w:rPr>
  </w:style>
  <w:style w:type="character" w:styleId="Style9" w:customStyle="1">
    <w:name w:val="Выделенная цитата Знак"/>
    <w:link w:val="ae"/>
    <w:uiPriority w:val="30"/>
    <w:qFormat/>
    <w:rsid w:val="00f3492e"/>
    <w:rPr>
      <w:rFonts w:ascii="Cambria" w:hAnsi="Cambria" w:eastAsia="Times New Roman" w:cs="Times New Roman"/>
      <w:i/>
      <w:iCs/>
      <w:color w:val="FFFFFF"/>
      <w:sz w:val="24"/>
      <w:szCs w:val="24"/>
      <w:shd w:fill="4F81BD" w:val="clear"/>
    </w:rPr>
  </w:style>
  <w:style w:type="character" w:styleId="SubtleEmphasis">
    <w:name w:val="Subtle Emphasis"/>
    <w:uiPriority w:val="19"/>
    <w:qFormat/>
    <w:rsid w:val="00f3492e"/>
    <w:rPr>
      <w:i/>
      <w:iCs/>
      <w:color w:val="5A5A5A"/>
    </w:rPr>
  </w:style>
  <w:style w:type="character" w:styleId="IntenseEmphasis">
    <w:name w:val="Intense Emphasis"/>
    <w:uiPriority w:val="21"/>
    <w:qFormat/>
    <w:rsid w:val="00f3492e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uiPriority w:val="31"/>
    <w:qFormat/>
    <w:rsid w:val="00f3492e"/>
    <w:rPr>
      <w:color w:val="auto"/>
      <w:u w:val="single" w:color="9BBB59"/>
    </w:rPr>
  </w:style>
  <w:style w:type="character" w:styleId="IntenseReference">
    <w:name w:val="Intense Reference"/>
    <w:uiPriority w:val="32"/>
    <w:qFormat/>
    <w:rsid w:val="00f3492e"/>
    <w:rPr>
      <w:b/>
      <w:bCs/>
      <w:color w:val="76923C"/>
      <w:u w:val="single" w:color="9BBB59"/>
    </w:rPr>
  </w:style>
  <w:style w:type="character" w:styleId="BookTitle">
    <w:name w:val="Book Title"/>
    <w:uiPriority w:val="33"/>
    <w:qFormat/>
    <w:rsid w:val="00f3492e"/>
    <w:rPr>
      <w:rFonts w:ascii="Cambria" w:hAnsi="Cambria" w:eastAsia="Times New Roman" w:cs="Times New Roman"/>
      <w:b/>
      <w:bCs/>
      <w:i/>
      <w:iCs/>
      <w:color w:val="auto"/>
    </w:rPr>
  </w:style>
  <w:style w:type="character" w:styleId="Style10" w:customStyle="1">
    <w:name w:val="Текст выноски Знак"/>
    <w:basedOn w:val="DefaultParagraphFont"/>
    <w:link w:val="af7"/>
    <w:uiPriority w:val="99"/>
    <w:semiHidden/>
    <w:qFormat/>
    <w:rsid w:val="00483cac"/>
    <w:rPr>
      <w:rFonts w:ascii="Tahoma" w:hAnsi="Tahoma" w:cs="Tahoma"/>
      <w:sz w:val="16"/>
      <w:szCs w:val="16"/>
      <w:lang w:eastAsia="en-US"/>
    </w:rPr>
  </w:style>
  <w:style w:type="character" w:styleId="Style11" w:customStyle="1">
    <w:name w:val="Верхний колонтитул Знак"/>
    <w:basedOn w:val="DefaultParagraphFont"/>
    <w:link w:val="af9"/>
    <w:uiPriority w:val="99"/>
    <w:qFormat/>
    <w:rsid w:val="003a2970"/>
    <w:rPr>
      <w:sz w:val="22"/>
      <w:szCs w:val="22"/>
      <w:lang w:eastAsia="en-US"/>
    </w:rPr>
  </w:style>
  <w:style w:type="character" w:styleId="Style12" w:customStyle="1">
    <w:name w:val="Нижний колонтитул Знак"/>
    <w:basedOn w:val="DefaultParagraphFont"/>
    <w:link w:val="afb"/>
    <w:uiPriority w:val="99"/>
    <w:qFormat/>
    <w:rsid w:val="003a2970"/>
    <w:rPr>
      <w:sz w:val="22"/>
      <w:szCs w:val="22"/>
      <w:lang w:eastAsia="en-U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a40517"/>
    <w:rPr>
      <w:sz w:val="16"/>
      <w:szCs w:val="16"/>
    </w:rPr>
  </w:style>
  <w:style w:type="character" w:styleId="Style13" w:customStyle="1">
    <w:name w:val="Текст примечания Знак"/>
    <w:basedOn w:val="DefaultParagraphFont"/>
    <w:link w:val="afe"/>
    <w:uiPriority w:val="99"/>
    <w:qFormat/>
    <w:rsid w:val="00a40517"/>
    <w:rPr>
      <w:lang w:eastAsia="en-US"/>
    </w:rPr>
  </w:style>
  <w:style w:type="character" w:styleId="Style14" w:customStyle="1">
    <w:name w:val="Тема примечания Знак"/>
    <w:basedOn w:val="Style13"/>
    <w:link w:val="aff0"/>
    <w:uiPriority w:val="99"/>
    <w:semiHidden/>
    <w:qFormat/>
    <w:rsid w:val="00a40517"/>
    <w:rPr>
      <w:b/>
      <w:bCs/>
      <w:lang w:eastAsia="en-US"/>
    </w:rPr>
  </w:style>
  <w:style w:type="character" w:styleId="Style15">
    <w:name w:val="Интернет-ссылка"/>
    <w:basedOn w:val="DefaultParagraphFont"/>
    <w:uiPriority w:val="99"/>
    <w:unhideWhenUsed/>
    <w:rsid w:val="00bb5fa9"/>
    <w:rPr>
      <w:color w:val="0000FF" w:themeColor="hyperlink"/>
      <w:u w:val="single"/>
    </w:rPr>
  </w:style>
  <w:style w:type="character" w:styleId="Style16" w:customStyle="1">
    <w:name w:val="Текст Знак"/>
    <w:basedOn w:val="DefaultParagraphFont"/>
    <w:link w:val="aff3"/>
    <w:uiPriority w:val="99"/>
    <w:semiHidden/>
    <w:qFormat/>
    <w:rsid w:val="00953d33"/>
    <w:rPr>
      <w:rFonts w:eastAsia="Times New Roman" w:cs="Consolas"/>
      <w:sz w:val="24"/>
      <w:szCs w:val="21"/>
    </w:rPr>
  </w:style>
  <w:style w:type="character" w:styleId="PlaceholderText">
    <w:name w:val="Placeholder Text"/>
    <w:basedOn w:val="DefaultParagraphFont"/>
    <w:uiPriority w:val="99"/>
    <w:semiHidden/>
    <w:qFormat/>
    <w:rsid w:val="005131c1"/>
    <w:rPr>
      <w:color w:val="808080"/>
    </w:rPr>
  </w:style>
  <w:style w:type="character" w:styleId="HTML" w:customStyle="1">
    <w:name w:val="Стандартный HTML Знак"/>
    <w:basedOn w:val="DefaultParagraphFont"/>
    <w:link w:val="HTML"/>
    <w:uiPriority w:val="99"/>
    <w:semiHidden/>
    <w:qFormat/>
    <w:rsid w:val="0004632c"/>
    <w:rPr>
      <w:rFonts w:ascii="Courier New" w:hAnsi="Courier New" w:eastAsia="Times New Roman" w:cs="Courier New"/>
    </w:rPr>
  </w:style>
  <w:style w:type="character" w:styleId="Style17" w:customStyle="1">
    <w:name w:val="Текст сноски Знак"/>
    <w:basedOn w:val="DefaultParagraphFont"/>
    <w:link w:val="aff6"/>
    <w:uiPriority w:val="99"/>
    <w:semiHidden/>
    <w:qFormat/>
    <w:rsid w:val="001404e9"/>
    <w:rPr>
      <w:lang w:eastAsia="en-US"/>
    </w:rPr>
  </w:style>
  <w:style w:type="character" w:styleId="Style18">
    <w:name w:val="Привязка сноски"/>
    <w:rPr>
      <w:vertAlign w:val="superscript"/>
    </w:rPr>
  </w:style>
  <w:style w:type="character" w:styleId="FootnoteCharacters">
    <w:name w:val="Footnote Characters"/>
    <w:basedOn w:val="DefaultParagraphFont"/>
    <w:uiPriority w:val="99"/>
    <w:semiHidden/>
    <w:unhideWhenUsed/>
    <w:qFormat/>
    <w:rsid w:val="001404e9"/>
    <w:rPr>
      <w:vertAlign w:val="superscript"/>
    </w:rPr>
  </w:style>
  <w:style w:type="character" w:styleId="Reportingreportname" w:customStyle="1">
    <w:name w:val="reporting-report-name"/>
    <w:basedOn w:val="DefaultParagraphFont"/>
    <w:qFormat/>
    <w:rsid w:val="002c2e75"/>
    <w:rPr/>
  </w:style>
  <w:style w:type="character" w:styleId="Style19" w:customStyle="1">
    <w:name w:val="Абзац списка Знак"/>
    <w:link w:val="a0"/>
    <w:uiPriority w:val="34"/>
    <w:qFormat/>
    <w:rsid w:val="00bf6911"/>
    <w:rPr>
      <w:sz w:val="22"/>
      <w:szCs w:val="22"/>
      <w:lang w:eastAsia="en-US"/>
    </w:rPr>
  </w:style>
  <w:style w:type="character" w:styleId="Style20" w:customStyle="1">
    <w:name w:val="Основной текст с отступом Знак"/>
    <w:basedOn w:val="DefaultParagraphFont"/>
    <w:link w:val="aff9"/>
    <w:uiPriority w:val="99"/>
    <w:qFormat/>
    <w:rsid w:val="00b53947"/>
    <w:rPr>
      <w:rFonts w:ascii="Times New Roman" w:hAnsi="Times New Roman" w:eastAsia="Times New Roman"/>
      <w:sz w:val="24"/>
      <w:szCs w:val="24"/>
      <w:lang w:val="x-none" w:eastAsia="x-none"/>
    </w:rPr>
  </w:style>
  <w:style w:type="paragraph" w:styleId="Style21">
    <w:name w:val="Заголовок"/>
    <w:basedOn w:val="Normal"/>
    <w:next w:val="Style22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22">
    <w:name w:val="Body Text"/>
    <w:basedOn w:val="Normal"/>
    <w:pPr>
      <w:spacing w:lineRule="auto" w:line="276" w:before="0" w:after="140"/>
    </w:pPr>
    <w:rPr/>
  </w:style>
  <w:style w:type="paragraph" w:styleId="Style23">
    <w:name w:val="List"/>
    <w:basedOn w:val="Style22"/>
    <w:pPr/>
    <w:rPr>
      <w:rFonts w:cs="Arial"/>
    </w:rPr>
  </w:style>
  <w:style w:type="paragraph" w:styleId="Style24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5">
    <w:name w:val="Указатель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3492e"/>
    <w:pPr/>
    <w:rPr>
      <w:b/>
      <w:bCs/>
      <w:sz w:val="18"/>
      <w:szCs w:val="18"/>
    </w:rPr>
  </w:style>
  <w:style w:type="paragraph" w:styleId="Style26">
    <w:name w:val="Title"/>
    <w:basedOn w:val="Normal"/>
    <w:next w:val="Normal"/>
    <w:link w:val="a6"/>
    <w:uiPriority w:val="10"/>
    <w:qFormat/>
    <w:rsid w:val="00f3492e"/>
    <w:pPr>
      <w:pBdr>
        <w:top w:val="single" w:sz="8" w:space="10" w:color="A7BFDE"/>
        <w:bottom w:val="single" w:sz="24" w:space="15" w:color="9BBB59"/>
      </w:pBdr>
      <w:jc w:val="center"/>
    </w:pPr>
    <w:rPr>
      <w:rFonts w:ascii="Cambria" w:hAnsi="Cambria" w:eastAsia="Times New Roman"/>
      <w:i/>
      <w:iCs/>
      <w:color w:val="243F60"/>
      <w:sz w:val="60"/>
      <w:szCs w:val="60"/>
    </w:rPr>
  </w:style>
  <w:style w:type="paragraph" w:styleId="Style27">
    <w:name w:val="Subtitle"/>
    <w:basedOn w:val="Normal"/>
    <w:next w:val="Normal"/>
    <w:link w:val="a8"/>
    <w:uiPriority w:val="11"/>
    <w:qFormat/>
    <w:rsid w:val="00f3492e"/>
    <w:pPr>
      <w:spacing w:before="200" w:after="900"/>
      <w:jc w:val="right"/>
    </w:pPr>
    <w:rPr>
      <w:i/>
      <w:iCs/>
      <w:sz w:val="24"/>
      <w:szCs w:val="24"/>
    </w:rPr>
  </w:style>
  <w:style w:type="paragraph" w:styleId="NoSpacing">
    <w:name w:val="No Spacing"/>
    <w:basedOn w:val="Normal"/>
    <w:link w:val="ac"/>
    <w:uiPriority w:val="1"/>
    <w:qFormat/>
    <w:rsid w:val="00f3492e"/>
    <w:pPr/>
    <w:rPr/>
  </w:style>
  <w:style w:type="paragraph" w:styleId="ListParagraph">
    <w:name w:val="List Paragraph"/>
    <w:basedOn w:val="Normal"/>
    <w:link w:val="ad"/>
    <w:uiPriority w:val="34"/>
    <w:qFormat/>
    <w:rsid w:val="00f3492e"/>
    <w:pPr>
      <w:spacing w:before="0" w:after="200"/>
      <w:ind w:left="720" w:hanging="0"/>
      <w:contextualSpacing/>
    </w:pPr>
    <w:rPr/>
  </w:style>
  <w:style w:type="paragraph" w:styleId="Quote">
    <w:name w:val="Quote"/>
    <w:basedOn w:val="Normal"/>
    <w:next w:val="Normal"/>
    <w:link w:val="22"/>
    <w:uiPriority w:val="29"/>
    <w:qFormat/>
    <w:rsid w:val="00f3492e"/>
    <w:pPr/>
    <w:rPr>
      <w:rFonts w:ascii="Cambria" w:hAnsi="Cambria" w:eastAsia="Times New Roman"/>
      <w:i/>
      <w:iCs/>
      <w:color w:val="5A5A5A"/>
    </w:rPr>
  </w:style>
  <w:style w:type="paragraph" w:styleId="IntenseQuote">
    <w:name w:val="Intense Quote"/>
    <w:basedOn w:val="Normal"/>
    <w:next w:val="Normal"/>
    <w:link w:val="af"/>
    <w:uiPriority w:val="30"/>
    <w:qFormat/>
    <w:rsid w:val="00f3492e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lineRule="auto" w:line="300" w:before="320" w:after="320"/>
      <w:ind w:left="1440" w:right="1440" w:hanging="0"/>
    </w:pPr>
    <w:rPr>
      <w:rFonts w:ascii="Cambria" w:hAnsi="Cambria" w:eastAsia="Times New Roman"/>
      <w:i/>
      <w:iCs/>
      <w:color w:val="FFFFFF"/>
      <w:sz w:val="24"/>
      <w:szCs w:val="24"/>
    </w:rPr>
  </w:style>
  <w:style w:type="paragraph" w:styleId="TOCHeading">
    <w:name w:val="TOC Heading"/>
    <w:basedOn w:val="1"/>
    <w:next w:val="Normal"/>
    <w:uiPriority w:val="39"/>
    <w:semiHidden/>
    <w:unhideWhenUsed/>
    <w:qFormat/>
    <w:rsid w:val="00f3492e"/>
    <w:pPr/>
    <w:rPr>
      <w:lang w:bidi="en-US"/>
    </w:rPr>
  </w:style>
  <w:style w:type="paragraph" w:styleId="BalloonText">
    <w:name w:val="Balloon Text"/>
    <w:basedOn w:val="Normal"/>
    <w:link w:val="af8"/>
    <w:uiPriority w:val="99"/>
    <w:semiHidden/>
    <w:unhideWhenUsed/>
    <w:qFormat/>
    <w:rsid w:val="00483ca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8">
    <w:name w:val="Верхний и нижний колонтитулы"/>
    <w:basedOn w:val="Normal"/>
    <w:qFormat/>
    <w:pPr/>
    <w:rPr/>
  </w:style>
  <w:style w:type="paragraph" w:styleId="Style29">
    <w:name w:val="Header"/>
    <w:basedOn w:val="Normal"/>
    <w:link w:val="afa"/>
    <w:uiPriority w:val="99"/>
    <w:unhideWhenUsed/>
    <w:rsid w:val="003a297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30">
    <w:name w:val="Footer"/>
    <w:basedOn w:val="Normal"/>
    <w:link w:val="afc"/>
    <w:uiPriority w:val="99"/>
    <w:unhideWhenUsed/>
    <w:rsid w:val="003a297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Annotationtext">
    <w:name w:val="annotation text"/>
    <w:basedOn w:val="Normal"/>
    <w:link w:val="aff"/>
    <w:uiPriority w:val="99"/>
    <w:unhideWhenUsed/>
    <w:qFormat/>
    <w:rsid w:val="00a40517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ff1"/>
    <w:uiPriority w:val="99"/>
    <w:semiHidden/>
    <w:unhideWhenUsed/>
    <w:qFormat/>
    <w:rsid w:val="00a40517"/>
    <w:pPr/>
    <w:rPr>
      <w:b/>
      <w:bCs/>
    </w:rPr>
  </w:style>
  <w:style w:type="paragraph" w:styleId="PlainText">
    <w:name w:val="Plain Text"/>
    <w:basedOn w:val="Normal"/>
    <w:link w:val="aff4"/>
    <w:uiPriority w:val="99"/>
    <w:semiHidden/>
    <w:unhideWhenUsed/>
    <w:qFormat/>
    <w:rsid w:val="00953d33"/>
    <w:pPr>
      <w:spacing w:lineRule="auto" w:line="240" w:before="0" w:after="0"/>
    </w:pPr>
    <w:rPr>
      <w:rFonts w:eastAsia="Times New Roman" w:cs="Consolas"/>
      <w:sz w:val="24"/>
      <w:szCs w:val="21"/>
      <w:lang w:eastAsia="ru-RU"/>
    </w:rPr>
  </w:style>
  <w:style w:type="paragraph" w:styleId="HTMLPreformatted">
    <w:name w:val="HTML Preformatted"/>
    <w:basedOn w:val="Normal"/>
    <w:link w:val="HTML0"/>
    <w:uiPriority w:val="99"/>
    <w:semiHidden/>
    <w:unhideWhenUsed/>
    <w:qFormat/>
    <w:rsid w:val="0004632c"/>
    <w:pPr>
      <w:tabs>
        <w:tab w:val="clear" w:pos="708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lineRule="auto" w:line="240" w:before="0" w:after="0"/>
    </w:pPr>
    <w:rPr>
      <w:rFonts w:ascii="Courier New" w:hAnsi="Courier New" w:eastAsia="Times New Roman" w:cs="Courier New"/>
      <w:sz w:val="20"/>
      <w:szCs w:val="20"/>
      <w:lang w:eastAsia="ru-RU"/>
    </w:rPr>
  </w:style>
  <w:style w:type="paragraph" w:styleId="Style31">
    <w:name w:val="Footnote Text"/>
    <w:basedOn w:val="Normal"/>
    <w:link w:val="aff7"/>
    <w:uiPriority w:val="99"/>
    <w:semiHidden/>
    <w:unhideWhenUsed/>
    <w:rsid w:val="001404e9"/>
    <w:pPr>
      <w:spacing w:lineRule="auto" w:line="240" w:before="0" w:after="0"/>
    </w:pPr>
    <w:rPr>
      <w:sz w:val="20"/>
      <w:szCs w:val="20"/>
    </w:rPr>
  </w:style>
  <w:style w:type="paragraph" w:styleId="ConsPlusNormal" w:customStyle="1">
    <w:name w:val="ConsPlusNormal"/>
    <w:qFormat/>
    <w:rsid w:val="0009188a"/>
    <w:pPr>
      <w:widowControl w:val="false"/>
      <w:bidi w:val="0"/>
      <w:spacing w:before="0" w:after="0"/>
      <w:jc w:val="left"/>
    </w:pPr>
    <w:rPr>
      <w:rFonts w:ascii="Times New Roman" w:hAnsi="Times New Roman" w:eastAsia="" w:eastAsiaTheme="minorEastAsia" w:cs="Times New Roman"/>
      <w:color w:val="auto"/>
      <w:kern w:val="0"/>
      <w:sz w:val="24"/>
      <w:szCs w:val="24"/>
      <w:lang w:val="ru-RU" w:eastAsia="ru-RU" w:bidi="ar-SA"/>
    </w:rPr>
  </w:style>
  <w:style w:type="paragraph" w:styleId="Style32">
    <w:name w:val="Body Text Indent"/>
    <w:basedOn w:val="Normal"/>
    <w:link w:val="affa"/>
    <w:uiPriority w:val="99"/>
    <w:rsid w:val="00b53947"/>
    <w:pPr>
      <w:spacing w:lineRule="auto" w:line="240" w:before="0" w:after="120"/>
      <w:ind w:left="283" w:hanging="0"/>
    </w:pPr>
    <w:rPr>
      <w:rFonts w:ascii="Times New Roman" w:hAnsi="Times New Roman" w:eastAsia="Times New Roman"/>
      <w:sz w:val="24"/>
      <w:szCs w:val="24"/>
      <w:lang w:val="x-none" w:eastAsia="x-none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2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6">
    <w:name w:val="Table Grid"/>
    <w:basedOn w:val="a2"/>
    <w:uiPriority w:val="59"/>
    <w:rsid w:val="00247f8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png"/><Relationship Id="rId55" Type="http://schemas.openxmlformats.org/officeDocument/2006/relationships/image" Target="media/image54.png"/><Relationship Id="rId56" Type="http://schemas.openxmlformats.org/officeDocument/2006/relationships/image" Target="media/image55.png"/><Relationship Id="rId57" Type="http://schemas.openxmlformats.org/officeDocument/2006/relationships/image" Target="media/image56.png"/><Relationship Id="rId58" Type="http://schemas.openxmlformats.org/officeDocument/2006/relationships/image" Target="media/image57.png"/><Relationship Id="rId59" Type="http://schemas.openxmlformats.org/officeDocument/2006/relationships/image" Target="media/image58.png"/><Relationship Id="rId60" Type="http://schemas.openxmlformats.org/officeDocument/2006/relationships/image" Target="media/image59.png"/><Relationship Id="rId61" Type="http://schemas.openxmlformats.org/officeDocument/2006/relationships/image" Target="media/image60.png"/><Relationship Id="rId62" Type="http://schemas.openxmlformats.org/officeDocument/2006/relationships/image" Target="media/image61.png"/><Relationship Id="rId63" Type="http://schemas.openxmlformats.org/officeDocument/2006/relationships/image" Target="media/image62.png"/><Relationship Id="rId64" Type="http://schemas.openxmlformats.org/officeDocument/2006/relationships/image" Target="media/image63.png"/><Relationship Id="rId65" Type="http://schemas.openxmlformats.org/officeDocument/2006/relationships/footer" Target="footer1.xml"/><Relationship Id="rId66" Type="http://schemas.openxmlformats.org/officeDocument/2006/relationships/numbering" Target="numbering.xml"/><Relationship Id="rId67" Type="http://schemas.openxmlformats.org/officeDocument/2006/relationships/fontTable" Target="fontTable.xml"/><Relationship Id="rId68" Type="http://schemas.openxmlformats.org/officeDocument/2006/relationships/settings" Target="settings.xml"/><Relationship Id="rId69" Type="http://schemas.openxmlformats.org/officeDocument/2006/relationships/theme" Target="theme/theme1.xml"/><Relationship Id="rId7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3F2BD-F449-49E9-B090-593569C5A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LibreOffice/7.1.3.2$Windows_X86_64 LibreOffice_project/47f78053abe362b9384784d31a6e56f8511eb1c1</Application>
  <AppVersion>15.0000</AppVersion>
  <Pages>5</Pages>
  <Words>671</Words>
  <Characters>4389</Characters>
  <CharactersWithSpaces>5000</CharactersWithSpaces>
  <Paragraphs>120</Paragraphs>
  <Company>ООО "ТатАИСэнерго"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2020-08-18T11:00:00Z</dcterms:created>
  <dc:creator>Губайдуллин Рустем Амирович</dc:creator>
  <dc:description/>
  <dc:language>ru-RU</dc:language>
  <cp:lastModifiedBy>Бакшаев Александр Васильевич</cp:lastModifiedBy>
  <cp:lastPrinted>2020-06-04T07:54:00Z</cp:lastPrinted>
  <dcterms:modified xsi:type="dcterms:W3CDTF">2022-08-17T10:54:00Z</dcterms:modified>
  <cp:revision>12</cp:revision>
  <dc:subject/>
  <dc:title>НА ВНЕДРЕНИЕ ИНТЕЛЛЕКТУАЛЬНОЙ СИСТЕМЫ УЧЁТА ЭЛЕКТРИЧЕСКОЙ ЭНЕРГИИ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