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C902" w14:textId="77777777" w:rsidR="00B01A77" w:rsidRDefault="00B01A77" w:rsidP="00050AB1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7265C2A" w14:textId="77777777" w:rsidR="00B01A77" w:rsidRDefault="00B01A77" w:rsidP="00050AB1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8A4BF41" w14:textId="77777777" w:rsidR="00B01A77" w:rsidRDefault="00B01A77" w:rsidP="00050AB1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A69CF09" w14:textId="20A5074C" w:rsidR="00B01A77" w:rsidRPr="00B01A77" w:rsidRDefault="00B01A77" w:rsidP="00B01A77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01A77">
        <w:rPr>
          <w:rFonts w:eastAsia="Calibri"/>
          <w:b/>
          <w:sz w:val="22"/>
          <w:szCs w:val="22"/>
          <w:lang w:eastAsia="en-US"/>
        </w:rPr>
        <w:t>Приложение №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B01A77">
        <w:rPr>
          <w:rFonts w:eastAsia="Calibri"/>
          <w:b/>
          <w:sz w:val="22"/>
          <w:szCs w:val="22"/>
          <w:lang w:eastAsia="en-US"/>
        </w:rPr>
        <w:t xml:space="preserve"> к Договору </w:t>
      </w:r>
      <w:r w:rsidRPr="00B01A77">
        <w:rPr>
          <w:rFonts w:eastAsia="Calibri"/>
          <w:b/>
          <w:bCs/>
          <w:sz w:val="22"/>
          <w:szCs w:val="22"/>
          <w:lang w:eastAsia="en-US"/>
        </w:rPr>
        <w:t xml:space="preserve">№___________ </w:t>
      </w:r>
    </w:p>
    <w:p w14:paraId="18383BDA" w14:textId="77777777" w:rsidR="00B01A77" w:rsidRPr="00B01A77" w:rsidRDefault="00B01A77" w:rsidP="00B01A77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01A77">
        <w:rPr>
          <w:rFonts w:eastAsia="Calibri"/>
          <w:b/>
          <w:sz w:val="22"/>
          <w:szCs w:val="22"/>
          <w:lang w:eastAsia="en-US"/>
        </w:rPr>
        <w:t>на обслуживание технических средств противопожарной защиты</w:t>
      </w:r>
    </w:p>
    <w:p w14:paraId="405CDAC9" w14:textId="77777777" w:rsidR="00B01A77" w:rsidRPr="00B01A77" w:rsidRDefault="00B01A77" w:rsidP="00B01A77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01A77">
        <w:rPr>
          <w:rFonts w:eastAsia="Calibri"/>
          <w:b/>
          <w:sz w:val="22"/>
          <w:szCs w:val="22"/>
          <w:lang w:eastAsia="en-US"/>
        </w:rPr>
        <w:t xml:space="preserve"> объектов МАУК «ЦК «</w:t>
      </w:r>
      <w:proofErr w:type="spellStart"/>
      <w:r w:rsidRPr="00B01A77">
        <w:rPr>
          <w:rFonts w:eastAsia="Calibri"/>
          <w:b/>
          <w:sz w:val="22"/>
          <w:szCs w:val="22"/>
          <w:lang w:eastAsia="en-US"/>
        </w:rPr>
        <w:t>Эльмаш</w:t>
      </w:r>
      <w:proofErr w:type="spellEnd"/>
      <w:r w:rsidRPr="00B01A77">
        <w:rPr>
          <w:rFonts w:eastAsia="Calibri"/>
          <w:b/>
          <w:sz w:val="22"/>
          <w:szCs w:val="22"/>
          <w:lang w:eastAsia="en-US"/>
        </w:rPr>
        <w:t>» им. Глазкова Ю.П.»</w:t>
      </w:r>
    </w:p>
    <w:p w14:paraId="45421A86" w14:textId="37E63D7E" w:rsidR="00B01A77" w:rsidRDefault="00B01A77" w:rsidP="00B01A77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01A77">
        <w:rPr>
          <w:rFonts w:eastAsia="Calibri"/>
          <w:b/>
          <w:sz w:val="22"/>
          <w:szCs w:val="22"/>
          <w:lang w:eastAsia="en-US"/>
        </w:rPr>
        <w:t xml:space="preserve"> в 2023 году от «</w:t>
      </w:r>
      <w:r w:rsidR="00CB34F2">
        <w:rPr>
          <w:rFonts w:eastAsia="Calibri"/>
          <w:b/>
          <w:sz w:val="22"/>
          <w:szCs w:val="22"/>
          <w:lang w:eastAsia="en-US"/>
        </w:rPr>
        <w:t xml:space="preserve">    </w:t>
      </w:r>
      <w:r w:rsidRPr="00B01A77">
        <w:rPr>
          <w:rFonts w:eastAsia="Calibri"/>
          <w:b/>
          <w:sz w:val="22"/>
          <w:szCs w:val="22"/>
          <w:lang w:eastAsia="en-US"/>
        </w:rPr>
        <w:t xml:space="preserve">  »________ 202  г.</w:t>
      </w:r>
    </w:p>
    <w:p w14:paraId="16D1CE23" w14:textId="77777777" w:rsidR="00CB34F2" w:rsidRPr="00B01A77" w:rsidRDefault="00CB34F2" w:rsidP="00B01A77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140067CA" w14:textId="77777777" w:rsidR="00B01A77" w:rsidRPr="00B01A77" w:rsidRDefault="00B01A77" w:rsidP="00B01A77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44D0546" w14:textId="54EF282F" w:rsidR="00CB34F2" w:rsidRPr="00CB34F2" w:rsidRDefault="00CB34F2" w:rsidP="00CB34F2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val="en-US" w:eastAsia="en-US"/>
        </w:rPr>
        <w:t>=</w:t>
      </w:r>
      <w:r>
        <w:rPr>
          <w:rFonts w:eastAsia="Calibri"/>
          <w:b/>
          <w:sz w:val="22"/>
          <w:szCs w:val="22"/>
          <w:lang w:eastAsia="en-US"/>
        </w:rPr>
        <w:t>СОГЛАСОВАНО=</w:t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  <w:t>=УТВЕРЖДАЮ=</w:t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</w:p>
    <w:p w14:paraId="5CC0691F" w14:textId="458FC786" w:rsidR="00CB34F2" w:rsidRPr="00CB34F2" w:rsidRDefault="00CB34F2" w:rsidP="00CB34F2">
      <w:pPr>
        <w:widowControl w:val="0"/>
        <w:tabs>
          <w:tab w:val="left" w:pos="180"/>
        </w:tabs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</w:t>
      </w:r>
      <w:r w:rsidRPr="00CB34F2">
        <w:rPr>
          <w:rFonts w:eastAsia="Calibri"/>
          <w:b/>
          <w:sz w:val="22"/>
          <w:szCs w:val="22"/>
          <w:lang w:eastAsia="en-US"/>
        </w:rPr>
        <w:t xml:space="preserve"> Директор МАУК «ЦК «</w:t>
      </w:r>
      <w:proofErr w:type="spellStart"/>
      <w:r w:rsidRPr="00CB34F2">
        <w:rPr>
          <w:rFonts w:eastAsia="Calibri"/>
          <w:b/>
          <w:sz w:val="22"/>
          <w:szCs w:val="22"/>
          <w:lang w:eastAsia="en-US"/>
        </w:rPr>
        <w:t>Эльмаш</w:t>
      </w:r>
      <w:proofErr w:type="spellEnd"/>
      <w:r w:rsidRPr="00CB34F2">
        <w:rPr>
          <w:rFonts w:eastAsia="Calibri"/>
          <w:b/>
          <w:sz w:val="22"/>
          <w:szCs w:val="22"/>
          <w:lang w:eastAsia="en-US"/>
        </w:rPr>
        <w:t xml:space="preserve">» </w:t>
      </w:r>
    </w:p>
    <w:p w14:paraId="5C8DC3B8" w14:textId="2697017A" w:rsidR="00CB34F2" w:rsidRPr="00CB34F2" w:rsidRDefault="00CB34F2" w:rsidP="00CB34F2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 xml:space="preserve">                  </w:t>
      </w:r>
      <w:r w:rsidRPr="00CB34F2">
        <w:rPr>
          <w:rFonts w:eastAsia="Calibri"/>
          <w:b/>
          <w:sz w:val="22"/>
          <w:szCs w:val="22"/>
          <w:lang w:eastAsia="en-US"/>
        </w:rPr>
        <w:t xml:space="preserve"> им. Глазкова Ю.П.»</w:t>
      </w:r>
    </w:p>
    <w:p w14:paraId="459A548B" w14:textId="68AEE1EB" w:rsidR="00CB34F2" w:rsidRPr="00CB34F2" w:rsidRDefault="00CB34F2" w:rsidP="00CB34F2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r w:rsidRPr="00CB34F2">
        <w:rPr>
          <w:rFonts w:eastAsia="Calibri"/>
          <w:b/>
          <w:sz w:val="22"/>
          <w:szCs w:val="22"/>
          <w:lang w:eastAsia="en-US"/>
        </w:rPr>
        <w:t>__________________</w:t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 xml:space="preserve">                      </w:t>
      </w:r>
      <w:r w:rsidRPr="00CB34F2">
        <w:rPr>
          <w:rFonts w:eastAsia="Calibri"/>
          <w:b/>
          <w:sz w:val="22"/>
          <w:szCs w:val="22"/>
          <w:lang w:eastAsia="en-US"/>
        </w:rPr>
        <w:t xml:space="preserve">___________________  </w:t>
      </w:r>
      <w:proofErr w:type="spellStart"/>
      <w:r w:rsidRPr="00CB34F2">
        <w:rPr>
          <w:rFonts w:eastAsia="Calibri"/>
          <w:b/>
          <w:sz w:val="22"/>
          <w:szCs w:val="22"/>
          <w:lang w:eastAsia="en-US"/>
        </w:rPr>
        <w:t>А.И.Бахарев</w:t>
      </w:r>
      <w:proofErr w:type="spellEnd"/>
    </w:p>
    <w:p w14:paraId="31437493" w14:textId="68D44F10" w:rsidR="00B01A77" w:rsidRDefault="00CB34F2" w:rsidP="00CB34F2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r w:rsidRPr="00CB34F2">
        <w:rPr>
          <w:rFonts w:eastAsia="Calibri"/>
          <w:b/>
          <w:sz w:val="22"/>
          <w:szCs w:val="22"/>
          <w:lang w:eastAsia="en-US"/>
        </w:rPr>
        <w:t>«__»____________ 20__ г.</w:t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 w:rsidRPr="00CB34F2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</w:t>
      </w:r>
      <w:r w:rsidRPr="00CB34F2">
        <w:rPr>
          <w:rFonts w:eastAsia="Calibri"/>
          <w:b/>
          <w:sz w:val="22"/>
          <w:szCs w:val="22"/>
          <w:lang w:eastAsia="en-US"/>
        </w:rPr>
        <w:tab/>
        <w:t>«__» ___________ 202_ г.</w:t>
      </w:r>
    </w:p>
    <w:p w14:paraId="275AF462" w14:textId="77777777" w:rsidR="00B01A77" w:rsidRDefault="00B01A77" w:rsidP="00050AB1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058D860" w14:textId="77777777" w:rsidR="00B01A77" w:rsidRDefault="00B01A77" w:rsidP="00050AB1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10126C1" w14:textId="77777777" w:rsidR="00B01A77" w:rsidRDefault="00B01A77" w:rsidP="00050AB1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15F75F00" w14:textId="0B719F83" w:rsidR="00F12D48" w:rsidRPr="00D17EE0" w:rsidRDefault="00F12D48" w:rsidP="00050AB1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ТЕХНИЧЕСК</w:t>
      </w:r>
      <w:r w:rsidR="00050AB1" w:rsidRPr="00D17EE0">
        <w:rPr>
          <w:rFonts w:eastAsia="Calibri"/>
          <w:b/>
          <w:sz w:val="22"/>
          <w:szCs w:val="22"/>
          <w:lang w:eastAsia="en-US"/>
        </w:rPr>
        <w:t>И</w:t>
      </w:r>
      <w:r w:rsidRPr="00D17EE0">
        <w:rPr>
          <w:rFonts w:eastAsia="Calibri"/>
          <w:b/>
          <w:sz w:val="22"/>
          <w:szCs w:val="22"/>
          <w:lang w:eastAsia="en-US"/>
        </w:rPr>
        <w:t xml:space="preserve">Е </w:t>
      </w:r>
      <w:r w:rsidR="00050AB1" w:rsidRPr="00D17EE0">
        <w:rPr>
          <w:rFonts w:eastAsia="Calibri"/>
          <w:b/>
          <w:sz w:val="22"/>
          <w:szCs w:val="22"/>
          <w:lang w:eastAsia="en-US"/>
        </w:rPr>
        <w:t>ТРЕБОВАНИЯ</w:t>
      </w:r>
    </w:p>
    <w:p w14:paraId="13D2CAAD" w14:textId="1E614066" w:rsidR="00F12D48" w:rsidRPr="00D17EE0" w:rsidRDefault="00F12D48" w:rsidP="00F12D48">
      <w:pPr>
        <w:widowControl w:val="0"/>
        <w:spacing w:after="0" w:line="240" w:lineRule="auto"/>
        <w:jc w:val="center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«ОБСЛУЖИВАНИЕ ТЕХНИЧЕСКИХ СРЕДСТВ ПРОТИВОПОЖАРНОЙ ЗАЩИТЫ ОБЪЕКТОВ МАУК «ЦК «ЭЛЬМАШ» ИМ. ГЛАЗКОВА Ю. П.»</w:t>
      </w:r>
    </w:p>
    <w:p w14:paraId="7A04FD18" w14:textId="77777777" w:rsidR="00031804" w:rsidRPr="00D17EE0" w:rsidRDefault="00031804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</w:p>
    <w:p w14:paraId="45367A79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bookmarkStart w:id="0" w:name="_TOC_250009"/>
      <w:r w:rsidRPr="00D17EE0">
        <w:rPr>
          <w:rFonts w:eastAsia="Calibri"/>
          <w:b/>
          <w:sz w:val="22"/>
          <w:szCs w:val="22"/>
          <w:lang w:eastAsia="en-US"/>
        </w:rPr>
        <w:t>Область применения</w:t>
      </w:r>
      <w:bookmarkEnd w:id="0"/>
    </w:p>
    <w:p w14:paraId="56055CA1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Настоящее техническое требование обслуживания систем пожарной безопасности (далее — техническое требование) распространяется на обслуживание технических средств противопожарной защиты (далее – ТСППЗ):</w:t>
      </w:r>
    </w:p>
    <w:p w14:paraId="26BF832D" w14:textId="77777777" w:rsidR="00F12D48" w:rsidRPr="00D17EE0" w:rsidRDefault="00F12D48" w:rsidP="00F12D48">
      <w:pPr>
        <w:widowControl w:val="0"/>
        <w:numPr>
          <w:ilvl w:val="0"/>
          <w:numId w:val="7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системы пожарной сигнализации (далее — СПС)</w:t>
      </w:r>
    </w:p>
    <w:p w14:paraId="1C182466" w14:textId="77777777" w:rsidR="00F12D48" w:rsidRPr="00D17EE0" w:rsidRDefault="00F12D48" w:rsidP="00F12D48">
      <w:pPr>
        <w:widowControl w:val="0"/>
        <w:numPr>
          <w:ilvl w:val="0"/>
          <w:numId w:val="7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системы автоматической установки пожаротушения (далее — АУП)</w:t>
      </w:r>
    </w:p>
    <w:p w14:paraId="653928BB" w14:textId="77777777" w:rsidR="00F12D48" w:rsidRPr="00D17EE0" w:rsidRDefault="00F12D48" w:rsidP="00F12D48">
      <w:pPr>
        <w:widowControl w:val="0"/>
        <w:numPr>
          <w:ilvl w:val="0"/>
          <w:numId w:val="7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Cs/>
          <w:sz w:val="22"/>
          <w:szCs w:val="22"/>
          <w:lang w:eastAsia="en-US"/>
        </w:rPr>
        <w:t>системы внутреннего противопожарного водопровода</w:t>
      </w:r>
      <w:r w:rsidRPr="00D17EE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17EE0">
        <w:rPr>
          <w:rFonts w:eastAsia="Calibri"/>
          <w:sz w:val="22"/>
          <w:szCs w:val="22"/>
          <w:lang w:eastAsia="en-US"/>
        </w:rPr>
        <w:t>(далее - ВПВ)</w:t>
      </w:r>
    </w:p>
    <w:p w14:paraId="5CDC794E" w14:textId="77777777" w:rsidR="00F12D48" w:rsidRPr="00D17EE0" w:rsidRDefault="00F12D48" w:rsidP="00F12D48">
      <w:pPr>
        <w:widowControl w:val="0"/>
        <w:numPr>
          <w:ilvl w:val="0"/>
          <w:numId w:val="7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системы противодымной защиты (далее — ПДЗ)</w:t>
      </w:r>
    </w:p>
    <w:p w14:paraId="11268A58" w14:textId="77777777" w:rsidR="00F12D48" w:rsidRPr="00D17EE0" w:rsidRDefault="00F12D48" w:rsidP="00F12D48">
      <w:pPr>
        <w:widowControl w:val="0"/>
        <w:numPr>
          <w:ilvl w:val="0"/>
          <w:numId w:val="7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системы оповещения о пожаре и управления эвакуацией (далее — СОУЭ)</w:t>
      </w:r>
    </w:p>
    <w:p w14:paraId="0E95FFC1" w14:textId="77777777" w:rsidR="00F12D48" w:rsidRPr="00D17EE0" w:rsidRDefault="00F12D48" w:rsidP="0024034F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юридическими лицами в части технического обслуживания.</w:t>
      </w:r>
    </w:p>
    <w:p w14:paraId="2B8141EB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Настоящий техническое требование устанавливает порядок организации и проведения технического обслуживания СПС, АУП, ВПВ, ПДЗ, СОУЭ.</w:t>
      </w:r>
    </w:p>
    <w:p w14:paraId="18CA8DB2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Положения настоящего технического требования являются обязательными для исполнения всеми юридическими лицами и индивидуальными предпринимателями, осуществляющими деятельность по техническому обслуживанию СПС, АУП, ВПВ, ПДЗ, СОУЭ по договорам.</w:t>
      </w:r>
    </w:p>
    <w:p w14:paraId="2DAA976B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bookmarkStart w:id="1" w:name="_TOC_250008"/>
    </w:p>
    <w:p w14:paraId="047FAEBA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Нормативн</w:t>
      </w:r>
      <w:bookmarkEnd w:id="1"/>
      <w:r w:rsidRPr="00D17EE0">
        <w:rPr>
          <w:rFonts w:eastAsia="Calibri"/>
          <w:b/>
          <w:sz w:val="22"/>
          <w:szCs w:val="22"/>
          <w:lang w:eastAsia="en-US"/>
        </w:rPr>
        <w:t>ая документация</w:t>
      </w:r>
    </w:p>
    <w:p w14:paraId="315EDAA8" w14:textId="651EFEEB" w:rsidR="00F12D48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 обслуживании систем пожарной защиты Исполнитель должен руководствоваться следующей нормативной документацией</w:t>
      </w:r>
      <w:r w:rsidR="0024034F" w:rsidRPr="0024034F">
        <w:rPr>
          <w:rFonts w:eastAsia="Calibri"/>
          <w:sz w:val="22"/>
          <w:szCs w:val="22"/>
          <w:lang w:eastAsia="en-US"/>
        </w:rPr>
        <w:t xml:space="preserve"> </w:t>
      </w:r>
      <w:r w:rsidR="0024034F" w:rsidRPr="00D17EE0">
        <w:rPr>
          <w:rFonts w:eastAsia="Calibri"/>
          <w:sz w:val="22"/>
          <w:szCs w:val="22"/>
          <w:lang w:eastAsia="en-US"/>
        </w:rPr>
        <w:t>актуально</w:t>
      </w:r>
      <w:r w:rsidR="0024034F">
        <w:rPr>
          <w:rFonts w:eastAsia="Calibri"/>
          <w:sz w:val="22"/>
          <w:szCs w:val="22"/>
          <w:lang w:eastAsia="en-US"/>
        </w:rPr>
        <w:t>й</w:t>
      </w:r>
      <w:r w:rsidR="0024034F" w:rsidRPr="00D17EE0">
        <w:rPr>
          <w:rFonts w:eastAsia="Calibri"/>
          <w:sz w:val="22"/>
          <w:szCs w:val="22"/>
          <w:lang w:eastAsia="en-US"/>
        </w:rPr>
        <w:t xml:space="preserve"> на текущую дату</w:t>
      </w:r>
      <w:r w:rsidR="0024034F">
        <w:rPr>
          <w:rFonts w:eastAsia="Calibri"/>
          <w:sz w:val="22"/>
          <w:szCs w:val="22"/>
          <w:lang w:eastAsia="en-US"/>
        </w:rPr>
        <w:t xml:space="preserve"> </w:t>
      </w:r>
      <w:r w:rsidRPr="00D17EE0">
        <w:rPr>
          <w:rFonts w:eastAsia="Calibri"/>
          <w:sz w:val="22"/>
          <w:szCs w:val="22"/>
          <w:lang w:eastAsia="en-US"/>
        </w:rPr>
        <w:t xml:space="preserve"> (нормативные технические требования – НТТ):</w:t>
      </w:r>
    </w:p>
    <w:p w14:paraId="4DF4E65E" w14:textId="6DBB20E7" w:rsidR="0024034F" w:rsidRPr="00D17EE0" w:rsidRDefault="0024034F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>
        <w:t>ГОСТ Р 59639- 2021</w:t>
      </w:r>
      <w:r w:rsidRPr="0024034F">
        <w:t xml:space="preserve"> </w:t>
      </w:r>
      <w:r>
        <w:t>«</w:t>
      </w:r>
      <w:r w:rsidRPr="0024034F">
        <w:t>С</w:t>
      </w:r>
      <w:r>
        <w:t>истемы</w:t>
      </w:r>
      <w:r w:rsidRPr="0024034F">
        <w:t xml:space="preserve"> </w:t>
      </w:r>
      <w:r>
        <w:t>оповещения и управления эвакуацией людей при пожаре»</w:t>
      </w:r>
      <w:r w:rsidRPr="0024034F">
        <w:t xml:space="preserve"> </w:t>
      </w:r>
    </w:p>
    <w:p w14:paraId="1EF724A4" w14:textId="2BE00F0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ГОСТ 12.1.004-91 «Пожарная безопасность. Общие требования»</w:t>
      </w:r>
    </w:p>
    <w:p w14:paraId="0A45779B" w14:textId="4DAD59E8" w:rsidR="00F12D48" w:rsidRPr="00D17EE0" w:rsidRDefault="00031804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42.13330.2016</w:t>
      </w:r>
      <w:r w:rsidR="00F12D48" w:rsidRPr="00D17EE0">
        <w:rPr>
          <w:rFonts w:eastAsia="Calibri"/>
          <w:sz w:val="22"/>
          <w:szCs w:val="22"/>
          <w:lang w:eastAsia="en-US"/>
        </w:rPr>
        <w:t xml:space="preserve"> «Градостроительство. Планировка и застройка городских и сельских поселений»</w:t>
      </w:r>
    </w:p>
    <w:p w14:paraId="260A287D" w14:textId="0E5EF55F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СНиП 21-01-97 «Пожарная безопасность зданий и сооружений»</w:t>
      </w:r>
    </w:p>
    <w:p w14:paraId="6EBFF935" w14:textId="269DD2BD" w:rsidR="00F12D48" w:rsidRPr="00D17EE0" w:rsidRDefault="00D43D2D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 xml:space="preserve">СП 118.13330.2022 </w:t>
      </w:r>
      <w:r w:rsidR="00F12D48" w:rsidRPr="00D17EE0">
        <w:rPr>
          <w:rFonts w:eastAsia="Calibri"/>
          <w:sz w:val="22"/>
          <w:szCs w:val="22"/>
          <w:lang w:eastAsia="en-US"/>
        </w:rPr>
        <w:t>«Общественные здания и сооружения»</w:t>
      </w:r>
    </w:p>
    <w:p w14:paraId="55C85020" w14:textId="24B0CDED" w:rsidR="00F12D48" w:rsidRPr="00D17EE0" w:rsidRDefault="00D43D2D" w:rsidP="00D43D2D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 xml:space="preserve">СП 117.13330.2011 </w:t>
      </w:r>
      <w:r w:rsidR="00F12D48" w:rsidRPr="00D17EE0">
        <w:rPr>
          <w:rFonts w:eastAsia="Calibri"/>
          <w:sz w:val="22"/>
          <w:szCs w:val="22"/>
          <w:lang w:eastAsia="en-US"/>
        </w:rPr>
        <w:t>«Общественные здания административного назначения»</w:t>
      </w:r>
    </w:p>
    <w:p w14:paraId="00B6CECB" w14:textId="07B2657A" w:rsidR="00F12D48" w:rsidRPr="00D17EE0" w:rsidRDefault="00D43D2D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57.13330.2011</w:t>
      </w:r>
      <w:r w:rsidR="00F12D48" w:rsidRPr="00D17EE0">
        <w:rPr>
          <w:rFonts w:eastAsia="Calibri"/>
          <w:sz w:val="22"/>
          <w:szCs w:val="22"/>
          <w:lang w:eastAsia="en-US"/>
        </w:rPr>
        <w:t xml:space="preserve"> «Складские здания»</w:t>
      </w:r>
    </w:p>
    <w:p w14:paraId="0027FC32" w14:textId="405F9BB6" w:rsidR="00F12D48" w:rsidRPr="00D17EE0" w:rsidRDefault="00D43D2D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СП-56.13330.2021</w:t>
      </w:r>
      <w:r w:rsidR="00F12D48" w:rsidRPr="00D17EE0">
        <w:rPr>
          <w:rFonts w:eastAsia="Calibri"/>
          <w:sz w:val="22"/>
          <w:szCs w:val="22"/>
          <w:lang w:eastAsia="en-US"/>
        </w:rPr>
        <w:t xml:space="preserve"> «Производственные здания»</w:t>
      </w:r>
    </w:p>
    <w:p w14:paraId="1902B15B" w14:textId="2FBC5073" w:rsidR="00F12D48" w:rsidRPr="00D17EE0" w:rsidRDefault="00D43D2D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60.13330.2020</w:t>
      </w:r>
      <w:r w:rsidR="00F12D48" w:rsidRPr="00D17EE0">
        <w:rPr>
          <w:rFonts w:eastAsia="Calibri"/>
          <w:sz w:val="22"/>
          <w:szCs w:val="22"/>
          <w:lang w:eastAsia="en-US"/>
        </w:rPr>
        <w:t xml:space="preserve"> «Отопление, вентиляция и кондиционирование»</w:t>
      </w:r>
    </w:p>
    <w:p w14:paraId="175AAEF6" w14:textId="4E274A78" w:rsidR="00F12D48" w:rsidRPr="00D17EE0" w:rsidRDefault="00D43D2D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30.13330.2020</w:t>
      </w:r>
      <w:r w:rsidR="00F12D48" w:rsidRPr="00D17EE0">
        <w:rPr>
          <w:rFonts w:eastAsia="Calibri"/>
          <w:sz w:val="22"/>
          <w:szCs w:val="22"/>
          <w:lang w:eastAsia="en-US"/>
        </w:rPr>
        <w:t xml:space="preserve"> «Внутренний водопровод и канализация зданий»</w:t>
      </w:r>
    </w:p>
    <w:p w14:paraId="0CF6D89B" w14:textId="66B6E029" w:rsidR="00F12D48" w:rsidRPr="00D17EE0" w:rsidRDefault="00D43D2D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31.13330.2012</w:t>
      </w:r>
      <w:r w:rsidR="00F12D48" w:rsidRPr="00D17EE0">
        <w:rPr>
          <w:rFonts w:eastAsia="Calibri"/>
          <w:sz w:val="22"/>
          <w:szCs w:val="22"/>
          <w:lang w:eastAsia="en-US"/>
        </w:rPr>
        <w:t xml:space="preserve"> «Водоснабжение. Наружные сети и сооружения»</w:t>
      </w:r>
    </w:p>
    <w:p w14:paraId="74E05F7D" w14:textId="3644AFA8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Правилу устройства электроустановок (ПУЭ,</w:t>
      </w:r>
      <w:r w:rsidR="00D43D2D" w:rsidRPr="00D17EE0">
        <w:rPr>
          <w:rFonts w:eastAsia="Calibri"/>
          <w:sz w:val="22"/>
          <w:szCs w:val="22"/>
          <w:lang w:eastAsia="en-US"/>
        </w:rPr>
        <w:t xml:space="preserve"> актуальное на текущую дату</w:t>
      </w:r>
      <w:r w:rsidRPr="00D17EE0">
        <w:rPr>
          <w:rFonts w:eastAsia="Calibri"/>
          <w:sz w:val="22"/>
          <w:szCs w:val="22"/>
          <w:lang w:eastAsia="en-US"/>
        </w:rPr>
        <w:t xml:space="preserve"> издание) </w:t>
      </w:r>
    </w:p>
    <w:p w14:paraId="5EBC2C8E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НПБ 104-03 «Системы оповещения людей о пожаре в зданиях и сооружениях»</w:t>
      </w:r>
    </w:p>
    <w:p w14:paraId="74061E06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НПБ 105-03 «Определение категорий помещений, зданий и наружных установок по взрывопожарной и пожарной опасности»</w:t>
      </w:r>
    </w:p>
    <w:p w14:paraId="29BAAF3D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НПБ 110-03 «Перечень зданий, сооружений, помещений и оборудования, подлежащих защите автоматической пожарной сигнализацией»</w:t>
      </w:r>
    </w:p>
    <w:p w14:paraId="79E16FBA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lastRenderedPageBreak/>
        <w:t xml:space="preserve">Постановление №390 от 25 апреля 2012 «О противопожарном режиме» </w:t>
      </w:r>
    </w:p>
    <w:p w14:paraId="58883817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ВППБ 13-01-94 «Правила пожарной безопасности для учреждений культуры Российской Федерации»</w:t>
      </w:r>
    </w:p>
    <w:p w14:paraId="7CDCBE91" w14:textId="2BD11295" w:rsidR="00F12D48" w:rsidRPr="00D17EE0" w:rsidRDefault="00CE0EA6" w:rsidP="00F12D48">
      <w:pPr>
        <w:spacing w:after="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1.13130.2020</w:t>
      </w:r>
      <w:r w:rsidR="00F12D48" w:rsidRPr="00D17EE0">
        <w:rPr>
          <w:rFonts w:eastAsia="Calibri"/>
          <w:sz w:val="22"/>
          <w:szCs w:val="22"/>
          <w:lang w:eastAsia="en-US"/>
        </w:rPr>
        <w:t xml:space="preserve"> "Системы противопожарной защиты. Эвакуационные пути и выходы"</w:t>
      </w:r>
    </w:p>
    <w:p w14:paraId="3B87B650" w14:textId="2A1BFE5C" w:rsidR="00F12D48" w:rsidRPr="00D17EE0" w:rsidRDefault="00F12D48" w:rsidP="00F12D48">
      <w:pPr>
        <w:spacing w:after="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2.13130.20</w:t>
      </w:r>
      <w:r w:rsidR="00CE0EA6" w:rsidRPr="00D17EE0">
        <w:rPr>
          <w:rFonts w:eastAsia="Calibri"/>
          <w:sz w:val="22"/>
          <w:szCs w:val="22"/>
          <w:lang w:eastAsia="en-US"/>
        </w:rPr>
        <w:t>20</w:t>
      </w:r>
      <w:r w:rsidRPr="00D17EE0">
        <w:rPr>
          <w:rFonts w:eastAsia="Calibri"/>
          <w:sz w:val="22"/>
          <w:szCs w:val="22"/>
          <w:lang w:eastAsia="en-US"/>
        </w:rPr>
        <w:t xml:space="preserve"> "Системы противопожарной защиты. Обеспечение огнестойкости объектов защиты"</w:t>
      </w:r>
    </w:p>
    <w:p w14:paraId="6069FBCB" w14:textId="77777777" w:rsidR="00F12D48" w:rsidRPr="00D17EE0" w:rsidRDefault="00F12D48" w:rsidP="00F12D48">
      <w:pPr>
        <w:spacing w:after="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3.13130.2009 "Системы противопожарной защиты. Система оповещения и управления эвакуацией людей при пожаре. Требования пожарной безопасности"</w:t>
      </w:r>
    </w:p>
    <w:p w14:paraId="5CED87B1" w14:textId="77777777" w:rsidR="00F12D48" w:rsidRPr="00D17EE0" w:rsidRDefault="00F12D48" w:rsidP="00F12D48">
      <w:pPr>
        <w:spacing w:after="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решениям."</w:t>
      </w:r>
    </w:p>
    <w:p w14:paraId="1F7B6F30" w14:textId="77777777" w:rsidR="00F12D48" w:rsidRPr="00D17EE0" w:rsidRDefault="00F12D48" w:rsidP="00F12D48">
      <w:pPr>
        <w:spacing w:after="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5.13130.2009 "Системы противопожарной защиты. Установки пожарной сигнализации и пожаротушения автоматические. Нормы и правила проектирования." с изменениями №1</w:t>
      </w:r>
    </w:p>
    <w:p w14:paraId="5D654EC4" w14:textId="77777777" w:rsidR="00F12D48" w:rsidRPr="00D17EE0" w:rsidRDefault="00F12D48" w:rsidP="00F12D48">
      <w:pPr>
        <w:spacing w:after="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6.13130.2013 "Системы противопожарной защиты. Электрооборудование. Требования пожарной безопасности."</w:t>
      </w:r>
    </w:p>
    <w:p w14:paraId="128B963D" w14:textId="77777777" w:rsidR="00F12D48" w:rsidRPr="00D17EE0" w:rsidRDefault="00F12D48" w:rsidP="00F12D48">
      <w:pPr>
        <w:spacing w:after="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7.13130.2013 "Отопление, вентиляция и кондиционирование. Противопожарные требования."</w:t>
      </w:r>
    </w:p>
    <w:p w14:paraId="100F5E42" w14:textId="09E2AE60" w:rsidR="00F12D48" w:rsidRPr="00D17EE0" w:rsidRDefault="00F12D48" w:rsidP="00F12D48">
      <w:pPr>
        <w:spacing w:after="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8.13130.20</w:t>
      </w:r>
      <w:r w:rsidR="00CE0EA6" w:rsidRPr="00D17EE0">
        <w:rPr>
          <w:rFonts w:eastAsia="Calibri"/>
          <w:sz w:val="22"/>
          <w:szCs w:val="22"/>
          <w:lang w:eastAsia="en-US"/>
        </w:rPr>
        <w:t>20</w:t>
      </w:r>
      <w:r w:rsidRPr="00D17EE0">
        <w:rPr>
          <w:rFonts w:eastAsia="Calibri"/>
          <w:sz w:val="22"/>
          <w:szCs w:val="22"/>
          <w:lang w:eastAsia="en-US"/>
        </w:rPr>
        <w:t xml:space="preserve"> "Системы противопожарной защиты. Источники наружного противопожарного водоснабжения. Требования пожарной безопасности"</w:t>
      </w:r>
    </w:p>
    <w:p w14:paraId="389FB104" w14:textId="5C1379B2" w:rsidR="00F12D48" w:rsidRPr="00D17EE0" w:rsidRDefault="00F12D48" w:rsidP="00F12D48">
      <w:pPr>
        <w:spacing w:after="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СП 10.13130.20</w:t>
      </w:r>
      <w:r w:rsidR="00CE0EA6" w:rsidRPr="00D17EE0">
        <w:rPr>
          <w:rFonts w:eastAsia="Calibri"/>
          <w:sz w:val="22"/>
          <w:szCs w:val="22"/>
          <w:lang w:eastAsia="en-US"/>
        </w:rPr>
        <w:t>20</w:t>
      </w:r>
      <w:r w:rsidRPr="00D17EE0">
        <w:rPr>
          <w:rFonts w:eastAsia="Calibri"/>
          <w:sz w:val="22"/>
          <w:szCs w:val="22"/>
          <w:lang w:eastAsia="en-US"/>
        </w:rPr>
        <w:t xml:space="preserve"> "Системы противопожарной защиты. Внутренний противопожарный водопровод. Требования пожарной безопасности."</w:t>
      </w:r>
    </w:p>
    <w:p w14:paraId="47C79142" w14:textId="6BF7FA0D" w:rsidR="00CE0EA6" w:rsidRPr="00D17EE0" w:rsidRDefault="00CE0EA6" w:rsidP="00F12D48">
      <w:pPr>
        <w:widowControl w:val="0"/>
        <w:spacing w:after="0" w:line="240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2340BBF0" w14:textId="77777777" w:rsidR="00050AB1" w:rsidRPr="00D17EE0" w:rsidRDefault="00050AB1" w:rsidP="00F12D48">
      <w:pPr>
        <w:widowControl w:val="0"/>
        <w:spacing w:after="0" w:line="240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602471A" w14:textId="4A520646" w:rsidR="00F12D48" w:rsidRPr="00D17EE0" w:rsidRDefault="00F12D48" w:rsidP="00F12D48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r w:rsidRPr="00D17EE0">
        <w:rPr>
          <w:rFonts w:eastAsia="Calibri"/>
          <w:color w:val="000000"/>
          <w:sz w:val="22"/>
          <w:szCs w:val="22"/>
          <w:lang w:eastAsia="en-US"/>
        </w:rPr>
        <w:t>Т</w:t>
      </w:r>
      <w:r w:rsidRPr="00D17EE0">
        <w:rPr>
          <w:rFonts w:eastAsia="Calibri"/>
          <w:b/>
          <w:sz w:val="22"/>
          <w:szCs w:val="22"/>
          <w:lang w:eastAsia="en-US"/>
        </w:rPr>
        <w:t>ермины и определения</w:t>
      </w:r>
    </w:p>
    <w:p w14:paraId="306E8D35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 настоящем техническом требовании применяют термины с соответствующими определениями и сокращениями:</w:t>
      </w:r>
    </w:p>
    <w:p w14:paraId="1C2BFF26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внешний осмотр</w:t>
      </w:r>
      <w:r w:rsidRPr="00D17EE0">
        <w:rPr>
          <w:rFonts w:eastAsia="Calibri"/>
          <w:sz w:val="22"/>
          <w:szCs w:val="22"/>
          <w:lang w:eastAsia="en-US"/>
        </w:rPr>
        <w:t>: Визуальный контроль СПС, АУП, ВПВ, ПДЗ, СОУЭ документацией, то есть технического состояния СПС, АУП, ВПВ, ПДЗ, СОУЭ по внешним признакам (работоспособно - неработоспособно, исправно - неисправно), в случае необходимости, средствами контроля.</w:t>
      </w:r>
    </w:p>
    <w:p w14:paraId="5EE826ED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внешний влияющий фактор: Природно-климатическая или промышленная помеха, которая ухудшает или может ухудшить качество функционирования СПС, АУП, ВПВ, ПДЗ, СОУЭ.</w:t>
      </w:r>
    </w:p>
    <w:p w14:paraId="0B2A2EF0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восстановление</w:t>
      </w:r>
      <w:r w:rsidRPr="00D17EE0">
        <w:rPr>
          <w:rFonts w:eastAsia="Calibri"/>
          <w:sz w:val="22"/>
          <w:szCs w:val="22"/>
          <w:lang w:eastAsia="en-US"/>
        </w:rPr>
        <w:t>: Процесс перевода СПС, АУП, ВПВ, ПДЗ, СОУЭ в работоспособное состояние из не работоспособного состояния.</w:t>
      </w:r>
    </w:p>
    <w:p w14:paraId="6C5762AF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заказчик</w:t>
      </w:r>
      <w:r w:rsidRPr="00D17EE0">
        <w:rPr>
          <w:rFonts w:eastAsia="Calibri"/>
          <w:sz w:val="22"/>
          <w:szCs w:val="22"/>
          <w:lang w:eastAsia="en-US"/>
        </w:rPr>
        <w:t>: Предприятие или организация, пользующаяся услугами другого предприятия или организации по техническому обслуживанию СПС, АУП, ВПВ, ПДЗ, СОУЭ.</w:t>
      </w:r>
    </w:p>
    <w:p w14:paraId="6F71C7EF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извещение</w:t>
      </w:r>
      <w:r w:rsidRPr="00D17EE0">
        <w:rPr>
          <w:rFonts w:eastAsia="Calibri"/>
          <w:sz w:val="22"/>
          <w:szCs w:val="22"/>
          <w:lang w:eastAsia="en-US"/>
        </w:rPr>
        <w:t>: Сообщение, несущее информацию об изменении контролируемых параметров состояния систем или технических средств передаваемое с помощью электромагнитных, электрических, световых или (и) звуковых сигналов.</w:t>
      </w:r>
    </w:p>
    <w:p w14:paraId="7B101F78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исполнитель</w:t>
      </w:r>
      <w:r w:rsidRPr="00D17EE0">
        <w:rPr>
          <w:rFonts w:eastAsia="Calibri"/>
          <w:sz w:val="22"/>
          <w:szCs w:val="22"/>
          <w:lang w:eastAsia="en-US"/>
        </w:rPr>
        <w:t>: Предприятие или организация, оказывающее услугу по техническому обслуживанию систем.</w:t>
      </w:r>
    </w:p>
    <w:p w14:paraId="34944457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исправность (исправное состояние):</w:t>
      </w:r>
      <w:r w:rsidRPr="00D17EE0">
        <w:rPr>
          <w:rFonts w:eastAsia="Calibri"/>
          <w:sz w:val="22"/>
          <w:szCs w:val="22"/>
          <w:lang w:eastAsia="en-US"/>
        </w:rPr>
        <w:t xml:space="preserve"> Состояние СПС, АУП, ВПВ, ПДЗ, СОУЭ при котором они соответствуют всем НТТ и (или) конструкторской (проектной) документации и обеспечивается работоспособность системы.</w:t>
      </w:r>
    </w:p>
    <w:p w14:paraId="370EA049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капитальный ремонт</w:t>
      </w:r>
      <w:r w:rsidRPr="00D17EE0">
        <w:rPr>
          <w:rFonts w:eastAsia="Calibri"/>
          <w:sz w:val="22"/>
          <w:szCs w:val="22"/>
          <w:lang w:eastAsia="en-US"/>
        </w:rPr>
        <w:t>: Ремонт, выполняемый для восстановления исправности и полного или близкого к полному восстановлению ресурса СПС, АУП, ВПВ, ПДЗ, СОУЭ с заменой или восстановлением любых ее (его) частей, включая базовые.</w:t>
      </w:r>
    </w:p>
    <w:p w14:paraId="4727F2D3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контроль технического состояния</w:t>
      </w:r>
      <w:r w:rsidRPr="00D17EE0">
        <w:rPr>
          <w:rFonts w:eastAsia="Calibri"/>
          <w:sz w:val="22"/>
          <w:szCs w:val="22"/>
          <w:lang w:eastAsia="en-US"/>
        </w:rPr>
        <w:t>: Определение вида технического состояния СПС, АУП, ВПВ, ПДЗ, СОУЭ.</w:t>
      </w:r>
    </w:p>
    <w:p w14:paraId="629B6E7A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ложное срабатывание</w:t>
      </w:r>
      <w:r w:rsidRPr="00D17EE0">
        <w:rPr>
          <w:rFonts w:eastAsia="Calibri"/>
          <w:sz w:val="22"/>
          <w:szCs w:val="22"/>
          <w:lang w:eastAsia="en-US"/>
        </w:rPr>
        <w:t>: Извещение, выданное техническим средством или системой при отсутствии контролируемых изменений технического средства или состояния систем.</w:t>
      </w:r>
    </w:p>
    <w:p w14:paraId="7FEA38C0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внеплановое техническое обслуживание СПС, АУП, ВПВ, ПДЗ, СОУЭ</w:t>
      </w:r>
      <w:r w:rsidRPr="00D17EE0">
        <w:rPr>
          <w:rFonts w:eastAsia="Calibri"/>
          <w:sz w:val="22"/>
          <w:szCs w:val="22"/>
          <w:lang w:eastAsia="en-US"/>
        </w:rPr>
        <w:t>: Техническое обслуживание, выполняемое вне графика с целью установления и устранения причин отказов, поступления ложных извещений, других нарушений в работе СПС, АУП, ВПВ, ПДЗ, СОУЭ.</w:t>
      </w:r>
    </w:p>
    <w:p w14:paraId="5790164F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неработоспособность (неработоспособное состояние)</w:t>
      </w:r>
      <w:r w:rsidRPr="00D17EE0">
        <w:rPr>
          <w:rFonts w:eastAsia="Calibri"/>
          <w:sz w:val="22"/>
          <w:szCs w:val="22"/>
          <w:lang w:eastAsia="en-US"/>
        </w:rPr>
        <w:t>: Состояние СПС, АУП, ВПВ, ПДЗ, СОУЭ, при котором значения хотя бы одного параметра, характеризующего способность выполнять заданные функции, не соответствует требованиям НТТ и (или) конструкторской (проектной) документации.</w:t>
      </w:r>
    </w:p>
    <w:p w14:paraId="4DB4B894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Примечание</w:t>
      </w:r>
      <w:r w:rsidRPr="00D17EE0">
        <w:rPr>
          <w:rFonts w:eastAsia="Calibri"/>
          <w:sz w:val="22"/>
          <w:szCs w:val="22"/>
          <w:lang w:eastAsia="en-US"/>
        </w:rPr>
        <w:t>. Для систем возможно деление их неработоспособных состояний. При этом из множества неработоспособных состояний выделяют частично неработоспособные состояния, при которых СПС, АУП, ВПВ, ПДЗ, СОУЭ способны частично выполнять требуемые функции.</w:t>
      </w:r>
    </w:p>
    <w:p w14:paraId="2919E47A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Объект</w:t>
      </w:r>
      <w:r w:rsidRPr="00D17EE0">
        <w:rPr>
          <w:rFonts w:eastAsia="Calibri"/>
          <w:sz w:val="22"/>
          <w:szCs w:val="22"/>
          <w:lang w:eastAsia="en-US"/>
        </w:rPr>
        <w:t xml:space="preserve"> — здание и сооружение (независимо от назначения), наружная установка, место открытого хранения материалов, в пределах которых возможно присутствие людей и (или) материальных ценностей с учетом технологических процессов, оборудования, изделий.</w:t>
      </w:r>
    </w:p>
    <w:p w14:paraId="615EE693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lastRenderedPageBreak/>
        <w:t>операция технического обслуживания</w:t>
      </w:r>
      <w:r w:rsidRPr="00D17EE0">
        <w:rPr>
          <w:rFonts w:eastAsia="Calibri"/>
          <w:sz w:val="22"/>
          <w:szCs w:val="22"/>
          <w:lang w:eastAsia="en-US"/>
        </w:rPr>
        <w:t>: Законченная часть технического обслуживания составной части СПС, АУП, ВПВ, ПДЗ, СОУЭ, выполняемая на одном рабочем месте исполнителем определенной специальности.</w:t>
      </w:r>
    </w:p>
    <w:p w14:paraId="10C06F78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отказ</w:t>
      </w:r>
      <w:r w:rsidRPr="00D17EE0">
        <w:rPr>
          <w:rFonts w:eastAsia="Calibri"/>
          <w:sz w:val="22"/>
          <w:szCs w:val="22"/>
          <w:lang w:eastAsia="en-US"/>
        </w:rPr>
        <w:t>: Событие, заключающееся в нарушении работоспособного состояния СПС, АУП, ВПВ, ПДЗ, СОУЭ.</w:t>
      </w:r>
    </w:p>
    <w:p w14:paraId="41810ECF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периодичность технического обслуживания</w:t>
      </w:r>
      <w:r w:rsidRPr="00D17EE0">
        <w:rPr>
          <w:rFonts w:eastAsia="Calibri"/>
          <w:sz w:val="22"/>
          <w:szCs w:val="22"/>
          <w:lang w:eastAsia="en-US"/>
        </w:rPr>
        <w:t>: Интервал времени или наработка между данным видом технического обслуживания и последующим таким же видом или другим большей сложности.</w:t>
      </w:r>
    </w:p>
    <w:p w14:paraId="0F21E83B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Примечание.</w:t>
      </w:r>
      <w:r w:rsidRPr="00D17EE0">
        <w:rPr>
          <w:rFonts w:eastAsia="Calibri"/>
          <w:sz w:val="22"/>
          <w:szCs w:val="22"/>
          <w:lang w:eastAsia="en-US"/>
        </w:rPr>
        <w:t xml:space="preserve"> Под видом технического обслуживания СПС, АУП, ВПВ, ПДЗ, СОУЭ понимают техническое обслуживание, выделяемое по одному из признаков: этапу существования, периодичности, объему работ, условиями эксплуатации, регламентации и т.д.</w:t>
      </w:r>
    </w:p>
    <w:p w14:paraId="22D6C86C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плановое техническое обслуживание</w:t>
      </w:r>
      <w:r w:rsidRPr="00D17EE0">
        <w:rPr>
          <w:rFonts w:eastAsia="Calibri"/>
          <w:sz w:val="22"/>
          <w:szCs w:val="22"/>
          <w:lang w:eastAsia="en-US"/>
        </w:rPr>
        <w:t xml:space="preserve"> СПС, АУП, ВПВ, ПДЗ, СОУЭ: Техническое обслуживание, предусмотренное техническими нормативными правовыми актами, выполняемое с периодичностью и в объеме, установленными в них, независимо от технического состояния СПС, АУП, ВПВ, ПДЗ, СОУЭ на начало его проведения;</w:t>
      </w:r>
    </w:p>
    <w:p w14:paraId="24D3986D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предельное состояние</w:t>
      </w:r>
      <w:r w:rsidRPr="00D17EE0">
        <w:rPr>
          <w:rFonts w:eastAsia="Calibri"/>
          <w:sz w:val="22"/>
          <w:szCs w:val="22"/>
          <w:lang w:eastAsia="en-US"/>
        </w:rPr>
        <w:t>: Состояние СПС, АУП, ВПВ, ПДЗ, СОУЭ при котором их дальнейшая эксплуатация недопустима или нецелесообразна, либо восстановление их работоспособного состояния невозможно или нецелесообразно.</w:t>
      </w:r>
    </w:p>
    <w:p w14:paraId="648B421F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проверка работоспособности</w:t>
      </w:r>
      <w:r w:rsidRPr="00D17EE0">
        <w:rPr>
          <w:rFonts w:eastAsia="Calibri"/>
          <w:sz w:val="22"/>
          <w:szCs w:val="22"/>
          <w:lang w:eastAsia="en-US"/>
        </w:rPr>
        <w:t>: Определение технического состояния путем контроля выполнения техническими средствами и системой в целом части или всех свойственных им функций, определенных назначением.</w:t>
      </w:r>
    </w:p>
    <w:p w14:paraId="4D7485C3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продолжительность технического обслуживания</w:t>
      </w:r>
      <w:r w:rsidRPr="00D17EE0">
        <w:rPr>
          <w:rFonts w:eastAsia="Calibri"/>
          <w:sz w:val="22"/>
          <w:szCs w:val="22"/>
          <w:lang w:eastAsia="en-US"/>
        </w:rPr>
        <w:t>: Календарное время проведения одного технического обслуживания.</w:t>
      </w:r>
    </w:p>
    <w:p w14:paraId="0A3C7644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профилактические работы</w:t>
      </w:r>
      <w:r w:rsidRPr="00D17EE0">
        <w:rPr>
          <w:rFonts w:eastAsia="Calibri"/>
          <w:sz w:val="22"/>
          <w:szCs w:val="22"/>
          <w:lang w:eastAsia="en-US"/>
        </w:rPr>
        <w:t>: Работы планово-предупредительного характера для поддержания технических средств и системы в целом в работоспособном состоянии.</w:t>
      </w:r>
    </w:p>
    <w:p w14:paraId="4C91BBCF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работоспособность (работоспособное состояние)</w:t>
      </w:r>
      <w:r w:rsidRPr="00D17EE0">
        <w:rPr>
          <w:rFonts w:eastAsia="Calibri"/>
          <w:sz w:val="22"/>
          <w:szCs w:val="22"/>
          <w:lang w:eastAsia="en-US"/>
        </w:rPr>
        <w:t>: Состояние СПС, АУП, ВПВ, ПДЗ, СОУЭ, при котором значения всех параметров, характеризующихся способность выполнять заданные функции, соответствуют требованиям НТТ и (или) конструкторской (проектной) документации.</w:t>
      </w:r>
    </w:p>
    <w:p w14:paraId="0DDEDB61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ремонт:</w:t>
      </w:r>
      <w:r w:rsidRPr="00D17EE0">
        <w:rPr>
          <w:rFonts w:eastAsia="Calibri"/>
          <w:sz w:val="22"/>
          <w:szCs w:val="22"/>
          <w:lang w:eastAsia="en-US"/>
        </w:rPr>
        <w:t xml:space="preserve"> Комплекс мероприятий по восстановлению исправности или работоспособности и восстановлению ресурсов СПС, АУП, ВПВ, ПДЗ, СОУЭ или их составных частей.</w:t>
      </w:r>
    </w:p>
    <w:p w14:paraId="3992D049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регламент технического обслуживания (регламент)</w:t>
      </w:r>
      <w:r w:rsidRPr="00D17EE0">
        <w:rPr>
          <w:rFonts w:eastAsia="Calibri"/>
          <w:sz w:val="22"/>
          <w:szCs w:val="22"/>
          <w:lang w:eastAsia="en-US"/>
        </w:rPr>
        <w:t>: Комплекс операций, выполняемых при техническом обслуживании, предусмотренный техническими нормативными правовыми актами, проводимый согласно технологических карт с установленной периодичностью.</w:t>
      </w:r>
    </w:p>
    <w:p w14:paraId="504D5543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сбой в работе СПС, АУП, ВПВ, ПДЗ, СОУЭ</w:t>
      </w:r>
      <w:r w:rsidRPr="00D17EE0">
        <w:rPr>
          <w:rFonts w:eastAsia="Calibri"/>
          <w:sz w:val="22"/>
          <w:szCs w:val="22"/>
          <w:lang w:eastAsia="en-US"/>
        </w:rPr>
        <w:t xml:space="preserve">: Событие, заключающееся в кратковременном нарушении работоспособного состояния СПС, АУП, ВПВ, ПДЗ, СОУЭ </w:t>
      </w:r>
    </w:p>
    <w:p w14:paraId="41CCD5E3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средний ремонт</w:t>
      </w:r>
      <w:r w:rsidRPr="00D17EE0">
        <w:rPr>
          <w:rFonts w:eastAsia="Calibri"/>
          <w:sz w:val="22"/>
          <w:szCs w:val="22"/>
          <w:lang w:eastAsia="en-US"/>
        </w:rPr>
        <w:t>: Ремонт, выполняемый для восстановления исправности и частичного восстановления ресурса системы (средства) с заменой или восстановлением отдельных составных частей ограниченной номенклатуры и контролем технического состояния составных частей, выполняемом в объеме, установленном в НТТ.</w:t>
      </w:r>
    </w:p>
    <w:p w14:paraId="6A364A8A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средства технического обслуживания</w:t>
      </w:r>
      <w:r w:rsidRPr="00D17EE0">
        <w:rPr>
          <w:rFonts w:eastAsia="Calibri"/>
          <w:sz w:val="22"/>
          <w:szCs w:val="22"/>
          <w:lang w:eastAsia="en-US"/>
        </w:rPr>
        <w:t>: Средства технологического оснащения и сооружения, предназначенные для выполнения технического обслуживания (ремонта).</w:t>
      </w:r>
    </w:p>
    <w:p w14:paraId="3FD6919C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текущий ремонт</w:t>
      </w:r>
      <w:r w:rsidRPr="00D17EE0">
        <w:rPr>
          <w:rFonts w:eastAsia="Calibri"/>
          <w:sz w:val="22"/>
          <w:szCs w:val="22"/>
          <w:lang w:eastAsia="en-US"/>
        </w:rPr>
        <w:t>: Ремонт, выполняемый на месте эксплуатации для обеспечения или восстановления работоспособности СПС, АУП, ВПВ, ПДЗ, СОУЭ, и состоящий в замене и (или) восстановлении отдельных частей (деталей).</w:t>
      </w:r>
    </w:p>
    <w:p w14:paraId="259CE2B8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техническое обслуживание</w:t>
      </w:r>
      <w:r w:rsidRPr="00D17EE0">
        <w:rPr>
          <w:rFonts w:eastAsia="Calibri"/>
          <w:sz w:val="22"/>
          <w:szCs w:val="22"/>
          <w:lang w:eastAsia="en-US"/>
        </w:rPr>
        <w:t>: Комплекс работ по поддержанию работоспособности или исправности СПС, АУП, ВПВ, ПДЗ, СОУЭ в течение их срока службы при использовании по назначению.</w:t>
      </w:r>
    </w:p>
    <w:p w14:paraId="0EB2668B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техническое состояние:</w:t>
      </w:r>
      <w:r w:rsidRPr="00D17EE0">
        <w:rPr>
          <w:rFonts w:eastAsia="Calibri"/>
          <w:sz w:val="22"/>
          <w:szCs w:val="22"/>
          <w:lang w:eastAsia="en-US"/>
        </w:rPr>
        <w:t xml:space="preserve"> Совокупность подверженных изменению в процессе эксплуатации свойств СПС, АУП, ВПВ, ПДЗ, СОУЭ, характеризуемая в определенный момент времени признаками, установленными НТТ и (или) конструкторской (проектной) документацией на СПС, АУП, ВПВ, ПДЗ, СОУЭ.</w:t>
      </w:r>
    </w:p>
    <w:p w14:paraId="6D1490B9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Примечание.</w:t>
      </w:r>
      <w:r w:rsidRPr="00D17EE0">
        <w:rPr>
          <w:rFonts w:eastAsia="Calibri"/>
          <w:sz w:val="22"/>
          <w:szCs w:val="22"/>
          <w:lang w:eastAsia="en-US"/>
        </w:rPr>
        <w:t xml:space="preserve"> Видами технического состояния являются исправность, работоспособность, неисправность, неработоспособность и т.д.</w:t>
      </w:r>
    </w:p>
    <w:p w14:paraId="49010C2E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i/>
          <w:sz w:val="22"/>
          <w:szCs w:val="22"/>
          <w:lang w:eastAsia="en-US"/>
        </w:rPr>
        <w:t>технологическая карта</w:t>
      </w:r>
      <w:r w:rsidRPr="00D17EE0">
        <w:rPr>
          <w:rFonts w:eastAsia="Calibri"/>
          <w:sz w:val="22"/>
          <w:szCs w:val="22"/>
          <w:lang w:eastAsia="en-US"/>
        </w:rPr>
        <w:t>: Документ, определяющий объем и последовательность операций, выполняемых при техническом обслуживании СПС, АУП, ВПВ, ПДЗ, СОУЭ.</w:t>
      </w:r>
    </w:p>
    <w:p w14:paraId="483D2E08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</w:p>
    <w:p w14:paraId="53D55D26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bookmarkStart w:id="2" w:name="_TOC_250007"/>
      <w:r w:rsidRPr="00D17EE0">
        <w:rPr>
          <w:rFonts w:eastAsia="Calibri"/>
          <w:b/>
          <w:sz w:val="22"/>
          <w:szCs w:val="22"/>
          <w:lang w:eastAsia="en-US"/>
        </w:rPr>
        <w:t>Общие положения</w:t>
      </w:r>
      <w:bookmarkEnd w:id="2"/>
    </w:p>
    <w:p w14:paraId="3B63529F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Назначением технического обслуживания является поддержание СПС, АУП, ВПВ, ПДЗ, СОУЭ и системы в целом в работоспособном и исправном состоянии в течение всего срока эксплуатации. Основными задачами технического обслуживания являются:</w:t>
      </w:r>
    </w:p>
    <w:p w14:paraId="6C65731A" w14:textId="77777777" w:rsidR="00F12D48" w:rsidRPr="00D17EE0" w:rsidRDefault="00F12D48" w:rsidP="00F12D48">
      <w:pPr>
        <w:widowControl w:val="0"/>
        <w:numPr>
          <w:ilvl w:val="0"/>
          <w:numId w:val="8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контроль технического состояния СПС, АУП, ВПВ, ПДЗ, СОУЭ.</w:t>
      </w:r>
    </w:p>
    <w:p w14:paraId="0AFDA861" w14:textId="77777777" w:rsidR="00F12D48" w:rsidRPr="00D17EE0" w:rsidRDefault="00F12D48" w:rsidP="00F12D48">
      <w:pPr>
        <w:widowControl w:val="0"/>
        <w:numPr>
          <w:ilvl w:val="0"/>
          <w:numId w:val="8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lastRenderedPageBreak/>
        <w:t>проверка соответствия установки и регулировки СПС, АУП, ВПВ, ПДЗ, СОУЭ их электрических параметров требованиям НТТ и (или) конструкторской (проектной) документации;</w:t>
      </w:r>
    </w:p>
    <w:p w14:paraId="40315580" w14:textId="77777777" w:rsidR="00F12D48" w:rsidRPr="00D17EE0" w:rsidRDefault="00F12D48" w:rsidP="00F12D48">
      <w:pPr>
        <w:widowControl w:val="0"/>
        <w:numPr>
          <w:ilvl w:val="0"/>
          <w:numId w:val="8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приведение установки, настройки и регулировки СПС, АУП, ВПВ, ПДЗ, СОУЭ, их электрических параметров требованиям НТТ и (или) конструкторской (проектной) документации;</w:t>
      </w:r>
    </w:p>
    <w:p w14:paraId="3FA9D52F" w14:textId="77777777" w:rsidR="00F12D48" w:rsidRPr="00D17EE0" w:rsidRDefault="00F12D48" w:rsidP="00F12D48">
      <w:pPr>
        <w:widowControl w:val="0"/>
        <w:numPr>
          <w:ilvl w:val="0"/>
          <w:numId w:val="8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ликвидация последствий воздействия на СПС, АУП, ВПВ, ПДЗ, СОУЭ внешних влияющих факторов;</w:t>
      </w:r>
    </w:p>
    <w:p w14:paraId="71644310" w14:textId="77777777" w:rsidR="00F12D48" w:rsidRPr="00D17EE0" w:rsidRDefault="00F12D48" w:rsidP="00F12D48">
      <w:pPr>
        <w:widowControl w:val="0"/>
        <w:numPr>
          <w:ilvl w:val="0"/>
          <w:numId w:val="8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выявление и устранение причин отказов (произвольных срабатываний) СПС, АУП, ВПВ, ПДЗ, СОУЭ и устранение неисправностей при ремонтах по заявкам Заказчика;</w:t>
      </w:r>
    </w:p>
    <w:p w14:paraId="2E6DB898" w14:textId="77777777" w:rsidR="00F12D48" w:rsidRPr="00D17EE0" w:rsidRDefault="00F12D48" w:rsidP="00F12D48">
      <w:pPr>
        <w:widowControl w:val="0"/>
        <w:numPr>
          <w:ilvl w:val="0"/>
          <w:numId w:val="8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определение предельного состояния СПС, АУП, ВПВ, ПДЗ, СОУЭ, при котором их дальнейшая эксплуатация становится невозможной или нецелесообразной;</w:t>
      </w:r>
    </w:p>
    <w:p w14:paraId="424F7BC1" w14:textId="77777777" w:rsidR="00F12D48" w:rsidRPr="00D17EE0" w:rsidRDefault="00F12D48" w:rsidP="00F12D48">
      <w:pPr>
        <w:widowControl w:val="0"/>
        <w:numPr>
          <w:ilvl w:val="0"/>
          <w:numId w:val="8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анализ и обобщение информации о техническом обслуживании СПС, АУП, ВПВ, ПДЗ, СОУЭ;</w:t>
      </w:r>
    </w:p>
    <w:p w14:paraId="7E4B8176" w14:textId="77777777" w:rsidR="00F12D48" w:rsidRPr="00D17EE0" w:rsidRDefault="00F12D48" w:rsidP="00F12D48">
      <w:pPr>
        <w:widowControl w:val="0"/>
        <w:numPr>
          <w:ilvl w:val="0"/>
          <w:numId w:val="8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разработка мероприятий по совершенствованию форм и методов технического обслуживания СПС, АУП, ВПВ, ПДЗ, СОУЭ.</w:t>
      </w:r>
    </w:p>
    <w:p w14:paraId="31B290B7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</w:p>
    <w:p w14:paraId="2A669845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К работам по техническому обслуживанию систем СПС, АУП, ВПВ, ПДЗ, СОУЭ допускаются предприятия, организации и учреждения (далее — предприятия), имеющие специальные разрешения (лицензии) согласно Постановления Правительства Российской Федерации от 21 ноября 2011 г. № 957 "Об организации лицензирования отдельных видов деятельности" РФ установленного образца на осуществление данного вида деятельности.</w:t>
      </w:r>
    </w:p>
    <w:p w14:paraId="3CEC5619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Техническое обслуживание вышеуказанных систем осуществляется сторонними предприятиями (далее — Исполнителями) по договорам, заключаемым с предприятиями, эксплуатирующими системы (далее — Заказчиками).</w:t>
      </w:r>
    </w:p>
    <w:p w14:paraId="51AFDE6A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Различают следующие виды технического обслуживания:</w:t>
      </w:r>
    </w:p>
    <w:p w14:paraId="62F46079" w14:textId="77777777" w:rsidR="00F12D48" w:rsidRPr="00D17EE0" w:rsidRDefault="00F12D48" w:rsidP="00F12D48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плановое;</w:t>
      </w:r>
    </w:p>
    <w:p w14:paraId="5425E53C" w14:textId="77777777" w:rsidR="00F12D48" w:rsidRPr="00D17EE0" w:rsidRDefault="00F12D48" w:rsidP="00F12D48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внеплановое;</w:t>
      </w:r>
    </w:p>
    <w:p w14:paraId="4CD8227C" w14:textId="77777777" w:rsidR="00F12D48" w:rsidRPr="00D17EE0" w:rsidRDefault="00F12D48" w:rsidP="00F12D48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ремонт.</w:t>
      </w:r>
    </w:p>
    <w:p w14:paraId="1AAFDA46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Плановое техническое</w:t>
      </w:r>
      <w:r w:rsidRPr="00D17EE0">
        <w:rPr>
          <w:rFonts w:eastAsia="Calibri"/>
          <w:sz w:val="22"/>
          <w:szCs w:val="22"/>
          <w:lang w:eastAsia="en-US"/>
        </w:rPr>
        <w:t xml:space="preserve"> обслуживание проводится в объеме регламентов технического обслуживания № 1 и № 2 (далее Регламент № 1 и Регламент № 2).</w:t>
      </w:r>
    </w:p>
    <w:p w14:paraId="67556022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Периодичность проведения работ по Регламентам № 1 и № 2 определяется с учетом рекомендаций завода-изготовителя средств ППЗ, требованиями правил пожарной безопасности, возможности Заказчика обеспечить эксплуатацию СПС, АУП, ВПВ, ПДЗ, СОУЭ дежурным (оперативным) персоналом, состоянием СПС, АУП, ВПВ, ПДЗ, СОУЭ условиям эксплуатации (сохранность, климатические факторы).</w:t>
      </w:r>
    </w:p>
    <w:p w14:paraId="5155D4BD" w14:textId="3071B244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Комиссией (в составе представителей от Заказчика и обслуживающей систему организацией согласно договора подряда), обследующей объект в зависимости от состояния СПС, АУП, ВПВ, ПДЗ, СОУЭ, наличия данных о произвольных срабатываниях, отказах, сроков и условий эксплуатаций СПС, АУП, ВПВ, ПДЗ, СОУЭ периодичность проведения регламентов может быть увеличена, что отражается в актах и договоре.</w:t>
      </w:r>
    </w:p>
    <w:p w14:paraId="64CF2F13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Регламент № 1</w:t>
      </w:r>
      <w:r w:rsidRPr="00D17EE0">
        <w:rPr>
          <w:rFonts w:eastAsia="Calibri"/>
          <w:sz w:val="22"/>
          <w:szCs w:val="22"/>
          <w:lang w:eastAsia="en-US"/>
        </w:rPr>
        <w:t xml:space="preserve"> включает в себя выполнение работ по внешнему осмотру, проверке работоспособности отдельных технических средств и системы в целом, устранению выявленных недостатков в настройке и работе системы, профилактические работы в объеме чистки СПС, АУП, ВПВ, ПДЗ, СОУЭ проверки остаточной емкости резервного источника питания. Периодичность проведения Регламента№ 1, не реже одного раза в месяц.</w:t>
      </w:r>
    </w:p>
    <w:p w14:paraId="7B4DD2A0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Регламент № 2</w:t>
      </w:r>
      <w:r w:rsidRPr="00D17EE0">
        <w:rPr>
          <w:rFonts w:eastAsia="Calibri"/>
          <w:sz w:val="22"/>
          <w:szCs w:val="22"/>
          <w:lang w:eastAsia="en-US"/>
        </w:rPr>
        <w:t xml:space="preserve"> включает в себя выполнение работ в объеме регламента № 1 по внешнему осмотру, проверке работоспособности отдельных технических средств и системы в целом, устранению выявленных недостатков в настройке и работе системы, а также профилактические работы (работы планово-предупредительного характера) для поддержания СПС, АУП, ВПВ, ПДЗ, СОУЭ в работоспособном состоянии в расширенном объеме, включающем проверку помехоустойчивости технических средств, измерение основных параметров технических средств и системы в целом. Периодичность проведения Регламента № 2 не реже одного раза в квартал с учетом рекомендаций производителя средств ППЗ.</w:t>
      </w:r>
    </w:p>
    <w:p w14:paraId="73964573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Внеплановое техническое</w:t>
      </w:r>
      <w:r w:rsidRPr="00D17EE0">
        <w:rPr>
          <w:rFonts w:eastAsia="Calibri"/>
          <w:sz w:val="22"/>
          <w:szCs w:val="22"/>
          <w:lang w:eastAsia="en-US"/>
        </w:rPr>
        <w:t xml:space="preserve"> обслуживание проводится в объеме Регламента № 2 при выдаче системой сигнализации 3-х и более ложных срабатываний по одному и тому же шлейфу (по вине части системы, включенной в один шлейф) в течение 30 календарных дней, жалобах Заказчика на работу системы сигнализации, по решению лиц, ответственных за эксплуатацию и обслуживание систем.</w:t>
      </w:r>
    </w:p>
    <w:p w14:paraId="66F33A65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Различают следующие виды ремонта:</w:t>
      </w:r>
    </w:p>
    <w:p w14:paraId="1C142B01" w14:textId="77777777" w:rsidR="00F12D48" w:rsidRPr="00D17EE0" w:rsidRDefault="00F12D48" w:rsidP="00F12D48">
      <w:pPr>
        <w:widowControl w:val="0"/>
        <w:numPr>
          <w:ilvl w:val="0"/>
          <w:numId w:val="10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текущий;</w:t>
      </w:r>
    </w:p>
    <w:p w14:paraId="4CC297EF" w14:textId="77777777" w:rsidR="00F12D48" w:rsidRPr="00D17EE0" w:rsidRDefault="00F12D48" w:rsidP="00F12D48">
      <w:pPr>
        <w:widowControl w:val="0"/>
        <w:numPr>
          <w:ilvl w:val="0"/>
          <w:numId w:val="10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средний;</w:t>
      </w:r>
    </w:p>
    <w:p w14:paraId="604B8C1B" w14:textId="77777777" w:rsidR="00F12D48" w:rsidRPr="00D17EE0" w:rsidRDefault="00F12D48" w:rsidP="00F12D48">
      <w:pPr>
        <w:widowControl w:val="0"/>
        <w:numPr>
          <w:ilvl w:val="0"/>
          <w:numId w:val="10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lastRenderedPageBreak/>
        <w:t>капитальный.</w:t>
      </w:r>
    </w:p>
    <w:p w14:paraId="4D4AD14F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Текущий ремонт</w:t>
      </w:r>
      <w:r w:rsidRPr="00D17EE0">
        <w:rPr>
          <w:rFonts w:eastAsia="Calibri"/>
          <w:sz w:val="22"/>
          <w:szCs w:val="22"/>
          <w:lang w:eastAsia="en-US"/>
        </w:rPr>
        <w:t xml:space="preserve"> проводится с целью восстановления работоспособного состояния системы в процессе эксплуатации, без предварительного назначения, по заявкам Заказчика, результатам контроля технического состояния системы, проводимого при техническом обслуживании или вследствие отказа системы или технического средства.</w:t>
      </w:r>
    </w:p>
    <w:p w14:paraId="4A4C93F2" w14:textId="14D0AC2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Средний ремонт</w:t>
      </w:r>
      <w:r w:rsidRPr="00D17EE0">
        <w:rPr>
          <w:rFonts w:eastAsia="Calibri"/>
          <w:sz w:val="22"/>
          <w:szCs w:val="22"/>
          <w:lang w:eastAsia="en-US"/>
        </w:rPr>
        <w:t xml:space="preserve"> систем проводится с целью восстановления исправности и частичного восстановления ресурса систем, как правило, после проведения ремонтов в отдельных помещениях, объектов, оснащенных системами, сопровождавшихся повреждениями проводов и кабелей СПС, АУП, ВПВ, ПДЗ, СОУЭ, а также при необходимости замены отдельных технических средств или их элементов, выработавших свой ресурс с составлением акта.</w:t>
      </w:r>
    </w:p>
    <w:p w14:paraId="76D4995B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 xml:space="preserve">При средних ремонтах систем производится частичная замена проводов соединительных линий, шлейфов, электропитания, выключателей, </w:t>
      </w:r>
      <w:proofErr w:type="spellStart"/>
      <w:r w:rsidRPr="00D17EE0">
        <w:rPr>
          <w:rFonts w:eastAsia="Calibri"/>
          <w:sz w:val="22"/>
          <w:szCs w:val="22"/>
          <w:lang w:eastAsia="en-US"/>
        </w:rPr>
        <w:t>ответвительных</w:t>
      </w:r>
      <w:proofErr w:type="spellEnd"/>
      <w:r w:rsidRPr="00D17EE0">
        <w:rPr>
          <w:rFonts w:eastAsia="Calibri"/>
          <w:sz w:val="22"/>
          <w:szCs w:val="22"/>
          <w:lang w:eastAsia="en-US"/>
        </w:rPr>
        <w:t xml:space="preserve"> коробок, оконечных устройств, а также замена отдельных технических средств (извещателей, приемно-контрольных приборов, мониторов и т.д.).</w:t>
      </w:r>
    </w:p>
    <w:p w14:paraId="550C2E38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Средний ремонт СПС, АУП, ВПВ, ПДЗ, СОУЭ проводится в условиях мастерских с целью восстановления исправности и частичного восстановления их ресурса путем замены отдельных деталей, узлов и блоков.</w:t>
      </w:r>
    </w:p>
    <w:p w14:paraId="4F56056A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Капитальный ремонт</w:t>
      </w:r>
      <w:r w:rsidRPr="00D17EE0">
        <w:rPr>
          <w:rFonts w:eastAsia="Calibri"/>
          <w:sz w:val="22"/>
          <w:szCs w:val="22"/>
          <w:lang w:eastAsia="en-US"/>
        </w:rPr>
        <w:t xml:space="preserve"> системы проводится с целью восстановления исправности и полного или близкого к полному восстановления её ресурса, как правило, после реконструкции объектов, или при выработке ресурса системой, что выявляется в ходе её технического освидетельствования в установленном порядке.</w:t>
      </w:r>
    </w:p>
    <w:p w14:paraId="321AA301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 капитальном ремонте системы в обязательном порядке проводится замена линейной части систем (шлейфов, соединительных линий и т.п.), а также электропроводок для питания технических средств. Отдельные СПС, АУП, ПДЗ, СОУЭ, не достигшие предельного состояния, прошедшие в установленном порядке проверку технического состояния и признанные работоспособными, могут быть допущены к дальнейшей эксплуатации. После замены СПС, АУП, ВПВ, ПДЗ, СОУЭ проводится их наладка и наладка системы в целом.</w:t>
      </w:r>
    </w:p>
    <w:p w14:paraId="42EC1BA1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Проведение капитального ремонта организовывается предприятиями, эксплуатирующими системы (Заказчиками).</w:t>
      </w:r>
    </w:p>
    <w:p w14:paraId="76ECC727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ab/>
        <w:t>Необходимость проведения капитального ремонта определяется комиссиями из представителей Заказчика и Исполнителя по результатам технического освидетельствования системы с учетом сроков службы технических средств, условий, в которых они эксплуатировались (воздействие внешних влияющих факторов, проведение строительных ремонтов в месте их установки и т.п.), возможности и целесообразности их ремонта, состояния электропроводки и системы в целом. Срок службы систем в соответствии с технической документацией на оборудование, как правило, 8–10 лет.</w:t>
      </w:r>
    </w:p>
    <w:p w14:paraId="74A110EF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Для проведения капитального ремонта разрабатывается проектно-сметная документация, учитывающая работы по демонтажу системы. Капитальный ремонт систем проводится монтажными организациями, имеющими соответствующие разрешения (лицензии).</w:t>
      </w:r>
    </w:p>
    <w:p w14:paraId="6213A512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На техническое обслуживание принимаются работоспособные системы, принятые в эксплуатацию с участием представителей государственного пожарного надзора.</w:t>
      </w:r>
    </w:p>
    <w:p w14:paraId="26B0944F" w14:textId="6EE39941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 целью определения технической возможности и экономической целесообразности использования СПС, АУП, ВПВ, ПДЗ, СОУЭ по назначению после 5 лет с момента приема в эксплуатацию и в дальнейшем не реже 1 раза в 5 лет должно проводиться их техническое освидетельствование. Техническое освидетельствование проводится комиссией в составе представителей Заказчика и Исполнителя. Техническое освидетельствование систем оформляется актом.</w:t>
      </w:r>
    </w:p>
    <w:p w14:paraId="5F365C56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Для проведения работ по ТО СПС и (или) СОУЭ, линейной части АУП, ВПВ, ПДЗ в штате Исполнителя должен быть инженерно-технический работник и не менее трех электромонтеров ОПС. Дополнительно для ТО АУП, ВДВ в штате Исполнителя должен быть монтажник санитарно-технических систем и оборудования, электрогазосварщик, а для ТО ПДЗ — слесарь по ремонту и обслуживанию систем вентиляции и кондиционирования и электрогазосварщик (электрогазосварщик может выполнять работы по ТО АУП, ВПВ и ПДЗ).</w:t>
      </w:r>
    </w:p>
    <w:p w14:paraId="43812D94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 xml:space="preserve">Работы по ТО СПС, СО, АУП, ПДЗ должны проводиться персоналом, имеющим группу по электробезопасности не ниже </w:t>
      </w:r>
      <w:r w:rsidRPr="00D17EE0">
        <w:rPr>
          <w:rFonts w:eastAsia="Calibri"/>
          <w:sz w:val="22"/>
          <w:szCs w:val="22"/>
          <w:lang w:val="en-US" w:eastAsia="en-US"/>
        </w:rPr>
        <w:t>III</w:t>
      </w:r>
      <w:r w:rsidRPr="00D17EE0">
        <w:rPr>
          <w:rFonts w:eastAsia="Calibri"/>
          <w:sz w:val="22"/>
          <w:szCs w:val="22"/>
          <w:lang w:eastAsia="en-US"/>
        </w:rPr>
        <w:t>.</w:t>
      </w:r>
    </w:p>
    <w:p w14:paraId="4DBE548A" w14:textId="0FDD67DB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 xml:space="preserve">Для технического обслуживания и ремонта систем СПС, АУП, ВПВ, ПДЗ, СОУЭ на предприятиях и в организациях, осуществляющих данный вид работ, должна быть создана и функционировать дежурная служба, обеспеченная телефонной связью с возможностью круглосуточного приема сообщений (с регистрацией времени их поступления) об отказах, неисправностях и срабатываниях установок, а для технического обслуживания систем автоматического пожаротушения и противодымной защиты также и аварийные бригады (не менее двух специалистов), работающие </w:t>
      </w:r>
      <w:r w:rsidRPr="00D17EE0">
        <w:rPr>
          <w:rFonts w:eastAsia="Calibri"/>
          <w:sz w:val="22"/>
          <w:szCs w:val="22"/>
          <w:lang w:eastAsia="en-US"/>
        </w:rPr>
        <w:lastRenderedPageBreak/>
        <w:t>круглосуточно, обеспеченные аварийными автомобилем и средствами связи.</w:t>
      </w:r>
    </w:p>
    <w:p w14:paraId="19BE20CE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</w:p>
    <w:p w14:paraId="2DFD3D2D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bookmarkStart w:id="3" w:name="_TOC_250006"/>
      <w:r w:rsidRPr="00D17EE0">
        <w:rPr>
          <w:rFonts w:eastAsia="Calibri"/>
          <w:b/>
          <w:sz w:val="22"/>
          <w:szCs w:val="22"/>
          <w:lang w:eastAsia="en-US"/>
        </w:rPr>
        <w:t>Порядок приемки систем на техническое обслуживание и заключения договоров</w:t>
      </w:r>
      <w:bookmarkEnd w:id="3"/>
    </w:p>
    <w:p w14:paraId="6720C5FB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ТСППЗ передается на техническое обслуживание Исполнителю, прием систем на техническое обслуживание оформляется двусторонним договором. Наличие договора на техническое обслуживание с Исполнителем не снимает с Заказчика ответственность за выполнение технических требований.</w:t>
      </w:r>
    </w:p>
    <w:p w14:paraId="6F5817D4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Одновременно с заключением договора на техническое обслуживание системы Заказчиком приказом (распоряжением) по учреждению назначается ответственное лицо за обеспечение работоспособности системы с уполномочиванием его принимать работы у Исполнителя, подписывать документацию на выполненные работы, а также назначаются лица, ответственные за эксплуатацию систем.</w:t>
      </w:r>
    </w:p>
    <w:p w14:paraId="21972491" w14:textId="3BE5E82B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Заключению двухстороннего договора и принятию на техническое обслуживание системы предшествует ее первичное обследование с составлением акта с целью определения технического состояния.</w:t>
      </w:r>
    </w:p>
    <w:p w14:paraId="3E628E97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Основанием для проведения Исполнителем первичного обследования системы является письмо-заявка Заказчика.</w:t>
      </w:r>
    </w:p>
    <w:p w14:paraId="66050E5F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Рекомендуемый объем работ при первичном обследовании, трудозатраты — в объеме регламента №2 технического обслуживания систем.</w:t>
      </w:r>
    </w:p>
    <w:p w14:paraId="6B053258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b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На день проведения первичного обследования Заказчик обязан:</w:t>
      </w:r>
    </w:p>
    <w:p w14:paraId="41694005" w14:textId="77777777" w:rsidR="00F12D48" w:rsidRPr="00D17EE0" w:rsidRDefault="00F12D48" w:rsidP="00F12D48">
      <w:pPr>
        <w:widowControl w:val="0"/>
        <w:numPr>
          <w:ilvl w:val="0"/>
          <w:numId w:val="1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пригласить представителей предприятий, проводивших монтаж и наладку на данном объекте, если первичное обследование проводится в период гарантийных сроков на монтажно-наладочные работы;</w:t>
      </w:r>
    </w:p>
    <w:p w14:paraId="7DC9E8F0" w14:textId="77777777" w:rsidR="00F12D48" w:rsidRPr="00D17EE0" w:rsidRDefault="00F12D48" w:rsidP="00F12D48">
      <w:pPr>
        <w:widowControl w:val="0"/>
        <w:numPr>
          <w:ilvl w:val="0"/>
          <w:numId w:val="1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представить комиссии эксплуатационные документы на СПС, АУП, ВДВ, ПДЗ, СОУЭ, проект или акт обследования на монтаж системы, комплект приемо-сдаточных документов</w:t>
      </w:r>
    </w:p>
    <w:p w14:paraId="45FA3952" w14:textId="77777777" w:rsidR="00F12D48" w:rsidRPr="00D17EE0" w:rsidRDefault="00F12D48" w:rsidP="00F12D48">
      <w:pPr>
        <w:widowControl w:val="0"/>
        <w:numPr>
          <w:ilvl w:val="0"/>
          <w:numId w:val="1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оформить допуск Исполнителю на территорию объекта;</w:t>
      </w:r>
    </w:p>
    <w:p w14:paraId="2B75DBA0" w14:textId="77777777" w:rsidR="00F12D48" w:rsidRPr="00D17EE0" w:rsidRDefault="00F12D48" w:rsidP="00F12D48">
      <w:pPr>
        <w:widowControl w:val="0"/>
        <w:numPr>
          <w:ilvl w:val="0"/>
          <w:numId w:val="1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обеспечить Исполнителя, (при необходимости), средствами подъема на высоту и средствами индивидуальной защиты согласно правилам охраны труда, действующим на объектах;</w:t>
      </w:r>
    </w:p>
    <w:p w14:paraId="637764FC" w14:textId="77777777" w:rsidR="00F12D48" w:rsidRPr="00D17EE0" w:rsidRDefault="00F12D48" w:rsidP="00F12D48">
      <w:pPr>
        <w:widowControl w:val="0"/>
        <w:numPr>
          <w:ilvl w:val="0"/>
          <w:numId w:val="1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перед началом работы проинструктировать представителей Исполнителя по правилам охраны труда и пожарной безопасности, действующим на предприятии.</w:t>
      </w:r>
    </w:p>
    <w:p w14:paraId="766A0BE8" w14:textId="77777777" w:rsidR="00F12D48" w:rsidRPr="00D17EE0" w:rsidRDefault="00F12D48" w:rsidP="00F12D48">
      <w:pPr>
        <w:widowControl w:val="0"/>
        <w:spacing w:after="0" w:line="240" w:lineRule="auto"/>
        <w:ind w:left="720"/>
        <w:rPr>
          <w:rFonts w:eastAsia="Calibri"/>
          <w:b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Исполнитель обязан:</w:t>
      </w:r>
    </w:p>
    <w:p w14:paraId="5D57C6DB" w14:textId="77777777" w:rsidR="00F12D48" w:rsidRPr="00D17EE0" w:rsidRDefault="00F12D48" w:rsidP="00F12D48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направлять на первичное обследование специалистов необходимой квалификации;</w:t>
      </w:r>
    </w:p>
    <w:p w14:paraId="0B7497E7" w14:textId="77777777" w:rsidR="00F12D48" w:rsidRPr="00D17EE0" w:rsidRDefault="00F12D48" w:rsidP="00F12D48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соблюдать при проведении работ правила охраны труда, пожарной безопасности и внутреннего трудового распорядка, действующего на территории Заказчика.</w:t>
      </w:r>
    </w:p>
    <w:p w14:paraId="12F43251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b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Работы по первичному обследованию состоят из проверки:</w:t>
      </w:r>
    </w:p>
    <w:p w14:paraId="3D3B0626" w14:textId="77777777" w:rsidR="00F12D48" w:rsidRPr="00D17EE0" w:rsidRDefault="00F12D48" w:rsidP="00F12D48">
      <w:pPr>
        <w:widowControl w:val="0"/>
        <w:numPr>
          <w:ilvl w:val="0"/>
          <w:numId w:val="13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наличия эксплуатационной, проектной и приемо-сдаточной документации;</w:t>
      </w:r>
    </w:p>
    <w:p w14:paraId="1C67A68A" w14:textId="77777777" w:rsidR="00F12D48" w:rsidRPr="00D17EE0" w:rsidRDefault="00F12D48" w:rsidP="00F12D48">
      <w:pPr>
        <w:widowControl w:val="0"/>
        <w:numPr>
          <w:ilvl w:val="0"/>
          <w:numId w:val="13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соответствия монтажа технических средств и системы в целом проекту (акту обследования);</w:t>
      </w:r>
    </w:p>
    <w:p w14:paraId="4F6CC197" w14:textId="77777777" w:rsidR="00F12D48" w:rsidRPr="00D17EE0" w:rsidRDefault="00F12D48" w:rsidP="00F12D48">
      <w:pPr>
        <w:widowControl w:val="0"/>
        <w:numPr>
          <w:ilvl w:val="0"/>
          <w:numId w:val="13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работоспособности технических средств и системы в целом.</w:t>
      </w:r>
    </w:p>
    <w:p w14:paraId="1A4BA64F" w14:textId="0E500E7D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По результатам обследования составляется "Акт первичного обследования системы" и "Акт на выполненные работы по первичному обследованию систем ".</w:t>
      </w:r>
    </w:p>
    <w:p w14:paraId="6337E01E" w14:textId="30488F4D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На систему, находящуюся в неработоспособном состоянии, оформляется "Дефектная ведомость".</w:t>
      </w:r>
    </w:p>
    <w:p w14:paraId="719DBA4F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 необходимости проведения повторного обследования Заказчик должен вторично обратиться с заявкой к Исполнителю.</w:t>
      </w:r>
    </w:p>
    <w:p w14:paraId="4B01599E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Факт приема Исполнителем системы Заказчика на техническое обслуживание оформляется двухсторонним договором на техническое обслуживание системы.</w:t>
      </w:r>
    </w:p>
    <w:p w14:paraId="0DD7D20D" w14:textId="3D78F8E8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После заключения договора Исполнитель должен заполнить "Паспорт системы " и оформить в 2-х экземплярах:</w:t>
      </w:r>
    </w:p>
    <w:p w14:paraId="2BA1F36C" w14:textId="64F1B837" w:rsidR="00F12D48" w:rsidRPr="00D17EE0" w:rsidRDefault="00F12D48" w:rsidP="00F12D48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журнал регистрации работ по техническому обслуживанию и текущему ремонту и журнал учета вызовов согласно к настоящему техническому требованию;</w:t>
      </w:r>
    </w:p>
    <w:p w14:paraId="7F0440A2" w14:textId="77777777" w:rsidR="00F12D48" w:rsidRPr="00D17EE0" w:rsidRDefault="00F12D48" w:rsidP="00F12D48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график проведения технического обслуживания;</w:t>
      </w:r>
    </w:p>
    <w:p w14:paraId="61309537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После заключения договора заказчик оформляет и хранит у себя:</w:t>
      </w:r>
    </w:p>
    <w:p w14:paraId="1FD93D51" w14:textId="77777777" w:rsidR="00F12D48" w:rsidRPr="00D17EE0" w:rsidRDefault="00F12D48" w:rsidP="00F12D48">
      <w:pPr>
        <w:widowControl w:val="0"/>
        <w:numPr>
          <w:ilvl w:val="0"/>
          <w:numId w:val="15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журнал регистрации работ по техническому обслуживанию и текущему ремонту;</w:t>
      </w:r>
    </w:p>
    <w:p w14:paraId="6C121A33" w14:textId="77777777" w:rsidR="00F12D48" w:rsidRPr="00D17EE0" w:rsidRDefault="00F12D48" w:rsidP="00F12D48">
      <w:pPr>
        <w:widowControl w:val="0"/>
        <w:numPr>
          <w:ilvl w:val="0"/>
          <w:numId w:val="15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журнал учета вызовов;</w:t>
      </w:r>
    </w:p>
    <w:p w14:paraId="0D840533" w14:textId="77777777" w:rsidR="00F12D48" w:rsidRPr="00D17EE0" w:rsidRDefault="00F12D48" w:rsidP="00F12D48">
      <w:pPr>
        <w:widowControl w:val="0"/>
        <w:numPr>
          <w:ilvl w:val="0"/>
          <w:numId w:val="15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журнал учета неисправной системы;</w:t>
      </w:r>
    </w:p>
    <w:p w14:paraId="1CC833F2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</w:p>
    <w:p w14:paraId="477D8A27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b/>
          <w:sz w:val="22"/>
          <w:szCs w:val="22"/>
          <w:lang w:eastAsia="en-US"/>
        </w:rPr>
      </w:pPr>
      <w:bookmarkStart w:id="4" w:name="_TOC_250005"/>
      <w:r w:rsidRPr="00D17EE0">
        <w:rPr>
          <w:rFonts w:eastAsia="Calibri"/>
          <w:b/>
          <w:sz w:val="22"/>
          <w:szCs w:val="22"/>
          <w:lang w:eastAsia="en-US"/>
        </w:rPr>
        <w:t>Организация и порядок проведения работ по техническому обслуживанию</w:t>
      </w:r>
      <w:bookmarkEnd w:id="4"/>
    </w:p>
    <w:p w14:paraId="3629DFB2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 xml:space="preserve">Работы по техническому обслуживанию проводятся по графику, утверждаемому руководителем юридического лица, осуществляющего техническое обслуживание системы, графики согласовываются с </w:t>
      </w:r>
      <w:r w:rsidRPr="00D17EE0">
        <w:rPr>
          <w:rFonts w:eastAsia="Calibri"/>
          <w:sz w:val="22"/>
          <w:szCs w:val="22"/>
          <w:lang w:eastAsia="en-US"/>
        </w:rPr>
        <w:lastRenderedPageBreak/>
        <w:t xml:space="preserve">Заказчиком. </w:t>
      </w:r>
    </w:p>
    <w:p w14:paraId="7F778E38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Графики составляются с учетом времени, необходимого для выполнения регламентов технического обслуживания системы в полном объеме, а также продолжительности рабочего дня обслуживающего персонала и времени, затрачиваемого им на проезд к месту проведения регламентов и обратно.</w:t>
      </w:r>
    </w:p>
    <w:p w14:paraId="28980364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Каждый вид работ по техническому обслуживанию системы должен быть зафиксирован персоналом Исполнителя в журналах регистрации работ по техническому обслуживанию и текущему ремонту Исполнителя и Заказчика с указанием ее результатов, заверенных подписями представителей Заказчика. «Журнал регистрации работ по техническому обслуживанию и текущему ремонту» ведется в двух экземплярах, один экземпляр которого должен храниться у Заказчика, другой — у Исполнителя.</w:t>
      </w:r>
    </w:p>
    <w:p w14:paraId="6AC6CF58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Каждому журналу присваивается номер, соответствующий номеру договора на техническое обслуживание.</w:t>
      </w:r>
    </w:p>
    <w:p w14:paraId="680D4FC3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Страницы журналов должны быть пронумерованы, прошнурованы и скреплены печатью Заказчика и Исполнителя.</w:t>
      </w:r>
    </w:p>
    <w:p w14:paraId="61B9E226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Записи в журналах должны быть идентичны, оформляться одновременно и заверяться подписями представителя Исполнителя и ответственного лица Заказчика.</w:t>
      </w:r>
    </w:p>
    <w:p w14:paraId="3325C4BD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Записи должны содержать описание выполненных работ. Допускается описание заменять ссылкой на виды работ (например, Регламен-1 - "Р-1"). Записи должны заканчиваться текстом: "Система сдана Заказчику в работоспособном состоянии для дальнейшей эксплуатации в автоматическом режиме". В журнале по техническому обслуживанию и текущему ремонту должны быть указаны Ф.И.О. всех исполнителей.</w:t>
      </w:r>
    </w:p>
    <w:p w14:paraId="4AF966F1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 случае отказа системы обслуживающий персонал Исполнителя обязан прибыть на    обслуживаемый объект по вызову Заказчика в сроки, определенные договором. Эти сроки не должны превышать: для г. Екатеринбург и п. Садовый — не более 2 часов.</w:t>
      </w:r>
    </w:p>
    <w:p w14:paraId="5CEF150C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После устранения отказа необходимо оформить журнал учета неисправностей.</w:t>
      </w:r>
    </w:p>
    <w:p w14:paraId="5B0763F8" w14:textId="28351150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Исполнитель, независимо от формы поступившего от Заказчика вызова, должен фиксировать его и принятые по нему меры в журнале учета вызовов.</w:t>
      </w:r>
    </w:p>
    <w:p w14:paraId="45930F8A" w14:textId="6621A515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 случае отключения системы на длительный период (более одного месяца), в течение которого техническое обслуживание по договору временно прекращается, должен быть оформлен "Акт временного прекращения работ по техническому обслуживанию системы ".</w:t>
      </w:r>
    </w:p>
    <w:p w14:paraId="35C7F0EF" w14:textId="7764FD7D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После окончания ремонтных работ и включения системы Исполнитель должен оформить "Акт приемки на техническое обслуживание системы" и возобновить техническое обслуживание.</w:t>
      </w:r>
    </w:p>
    <w:p w14:paraId="5272C575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После окончания работ по регламентному техническому обслуживанию Исполнитель обязан предъявить выполненные работы ответственному лицу Заказчика либо лицу, его замещающему по приказу Заказчика.</w:t>
      </w:r>
    </w:p>
    <w:p w14:paraId="180E0208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 выполнении текущих ремонтов по заявкам Заказчика в период, когда на объекте отсутствует ответственное лицо Заказчика либо лицо его замещающее, выполненные работы предъявляются лицам, эксплуатирующим систему.</w:t>
      </w:r>
    </w:p>
    <w:p w14:paraId="6C70AF4A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</w:p>
    <w:p w14:paraId="3A01A78A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bookmarkStart w:id="5" w:name="_TOC_250004"/>
      <w:r w:rsidRPr="00D17EE0">
        <w:rPr>
          <w:rFonts w:eastAsia="Calibri"/>
          <w:b/>
          <w:sz w:val="22"/>
          <w:szCs w:val="22"/>
          <w:lang w:eastAsia="en-US"/>
        </w:rPr>
        <w:t>Организация контроля качества технического обслуживания</w:t>
      </w:r>
      <w:bookmarkEnd w:id="5"/>
      <w:r w:rsidRPr="00D17EE0">
        <w:rPr>
          <w:rFonts w:eastAsia="Calibri"/>
          <w:b/>
          <w:sz w:val="22"/>
          <w:szCs w:val="22"/>
          <w:lang w:eastAsia="en-US"/>
        </w:rPr>
        <w:t>.</w:t>
      </w:r>
    </w:p>
    <w:p w14:paraId="6C852422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Контроль качества технического обслуживания систем должен осуществляться:</w:t>
      </w:r>
    </w:p>
    <w:p w14:paraId="4AC825BC" w14:textId="77777777" w:rsidR="00F12D48" w:rsidRPr="00D17EE0" w:rsidRDefault="00F12D48" w:rsidP="00F12D48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предприятием, осуществляющим техническое обслуживание эксплуатируемой им системы, Исполнителем;</w:t>
      </w:r>
    </w:p>
    <w:p w14:paraId="7B5C8106" w14:textId="77777777" w:rsidR="00F12D48" w:rsidRPr="00D17EE0" w:rsidRDefault="00F12D48" w:rsidP="00F12D48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Заказчиком.</w:t>
      </w:r>
    </w:p>
    <w:p w14:paraId="26CEBA51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Качество и полнота выполняемых работ по техническому обслуживанию СПС, АУП, ВПВ, ПДЗ, СОУЭ, а также их исправность могут быть проверены работниками органов ГПН.</w:t>
      </w:r>
    </w:p>
    <w:p w14:paraId="63CE8812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Для осуществления контроля за качеством работ по техническому обслуживанию систем руководством Исполнителя назначается инженерно-технический работник соответствующего профиля, контроль качества технического обслуживания осуществляется также инженерно-техническим работником Заказчика, назначенным ответственным за обеспечение качества технического обслуживания системы (далее – ответственным лицом Заказчика).</w:t>
      </w:r>
    </w:p>
    <w:p w14:paraId="054701CB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b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Контроль качества технического обслуживания систем осуществляется с целью:</w:t>
      </w:r>
    </w:p>
    <w:p w14:paraId="101C87C4" w14:textId="77777777" w:rsidR="00F12D48" w:rsidRPr="00D17EE0" w:rsidRDefault="00F12D48" w:rsidP="00F12D48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выявления отклонений от требований к качеству выполняемых работ, установленных в НТТ (технологических картах, инструкциях по эксплуатации технических средств, технических условиях), а также в договорах на техническое обслуживание систем;</w:t>
      </w:r>
    </w:p>
    <w:p w14:paraId="31911477" w14:textId="77777777" w:rsidR="00F12D48" w:rsidRPr="00D17EE0" w:rsidRDefault="00F12D48" w:rsidP="00F12D48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выявления причин, вызвавших эти отклонения;</w:t>
      </w:r>
    </w:p>
    <w:p w14:paraId="25CADDCB" w14:textId="77777777" w:rsidR="00F12D48" w:rsidRPr="00D17EE0" w:rsidRDefault="00F12D48" w:rsidP="00F12D48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разработки мероприятий по устранению нарушений, повышению качества обслуживания.</w:t>
      </w:r>
    </w:p>
    <w:p w14:paraId="72AB6FF0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b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Устанавливаются следующие виды контроля:</w:t>
      </w:r>
    </w:p>
    <w:p w14:paraId="35F2370F" w14:textId="77777777" w:rsidR="00F12D48" w:rsidRPr="00D17EE0" w:rsidRDefault="00F12D48" w:rsidP="00F12D48">
      <w:pPr>
        <w:widowControl w:val="0"/>
        <w:numPr>
          <w:ilvl w:val="0"/>
          <w:numId w:val="18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входной;</w:t>
      </w:r>
    </w:p>
    <w:p w14:paraId="28371171" w14:textId="77777777" w:rsidR="00F12D48" w:rsidRPr="00D17EE0" w:rsidRDefault="00F12D48" w:rsidP="00F12D48">
      <w:pPr>
        <w:widowControl w:val="0"/>
        <w:numPr>
          <w:ilvl w:val="0"/>
          <w:numId w:val="18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lastRenderedPageBreak/>
        <w:t>плановый;</w:t>
      </w:r>
    </w:p>
    <w:p w14:paraId="63A4F178" w14:textId="77777777" w:rsidR="00F12D48" w:rsidRPr="00D17EE0" w:rsidRDefault="00F12D48" w:rsidP="00F12D48">
      <w:pPr>
        <w:widowControl w:val="0"/>
        <w:numPr>
          <w:ilvl w:val="0"/>
          <w:numId w:val="18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внеплановый.</w:t>
      </w:r>
    </w:p>
    <w:p w14:paraId="49D06521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Входной контроль</w:t>
      </w:r>
      <w:r w:rsidRPr="00D17EE0">
        <w:rPr>
          <w:rFonts w:eastAsia="Calibri"/>
          <w:sz w:val="22"/>
          <w:szCs w:val="22"/>
          <w:lang w:eastAsia="en-US"/>
        </w:rPr>
        <w:t xml:space="preserve"> — контроль за качеством технических средств и материалов, поступающих для использования при техническом обслуживании.</w:t>
      </w:r>
    </w:p>
    <w:p w14:paraId="5AC48957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Плановый контроль</w:t>
      </w:r>
      <w:r w:rsidRPr="00D17EE0">
        <w:rPr>
          <w:rFonts w:eastAsia="Calibri"/>
          <w:sz w:val="22"/>
          <w:szCs w:val="22"/>
          <w:lang w:eastAsia="en-US"/>
        </w:rPr>
        <w:t xml:space="preserve"> качества технического обслуживания — контроль, который должен осуществляться по план-графику, утверждённому руководством Исполнителя, проводящего техническое обслуживание эксплуатируемой им системы. Плановый контроль проводится не реже одного раза в квартал.</w:t>
      </w:r>
    </w:p>
    <w:p w14:paraId="40D5AD17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Внеплановый контроль</w:t>
      </w:r>
      <w:r w:rsidRPr="00D17EE0">
        <w:rPr>
          <w:rFonts w:eastAsia="Calibri"/>
          <w:sz w:val="22"/>
          <w:szCs w:val="22"/>
          <w:lang w:eastAsia="en-US"/>
        </w:rPr>
        <w:t xml:space="preserve"> качества обслуживания — контроль, который должен осуществляться оперативно по претензиям, вызовам Заказчика, уполномоченных лиц, эксплуатирующих систему, замечаниям надзорных органов.</w:t>
      </w:r>
    </w:p>
    <w:p w14:paraId="605E2711" w14:textId="29259DCE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Результаты контроля оформляются актами.</w:t>
      </w:r>
    </w:p>
    <w:p w14:paraId="170D9D9B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Все виды контроля качества технического обслуживания, кроме входного, должны осуществляться непосредственно на объекте, оборудованном системой и принятом на техническое обслуживание.</w:t>
      </w:r>
    </w:p>
    <w:p w14:paraId="00640267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 осуществлении технического обслуживания системы по договорам контроль качества технического обслуживания должен осуществляться как инженерно-техническими работниками (службой контроля качества технического обслуживания) Исполнителя, назначенными ответственными за обеспечение качества технического обслуживания, так и ответственными лицами Заказчика.</w:t>
      </w:r>
    </w:p>
    <w:p w14:paraId="17BCDAA6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Контроль качества технического обслуживания Заказчиком должен осуществляться при сдаче Исполнителем выполненных работ.</w:t>
      </w:r>
    </w:p>
    <w:p w14:paraId="431CD2BF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Ответственное лицо Заказчика после приемки и контроля выполненных Исполнителем работ должно ознакомиться с записью в "Журнале регистрации работ по техническому обслуживанию и текущему ремонту ", сделать свои замечания о проделанной работе или сделать запись "Замечаний нет" и заверить подписью. Ответственное лицо Заказчика несет ответственность за качество принятых работ.</w:t>
      </w:r>
    </w:p>
    <w:p w14:paraId="43CDB353" w14:textId="512663A0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 обнаружении неисправности, отказа системы в межрегламентный период должен быть сделан вызов Исполнителя, который отражается в журнале учета вызовов, в котором должно фиксироваться дата и время вызова, данные Исполнителя, принявшего вызов, и принятые меры Исполнителем. Место хранения журнала определяется Заказчиком.</w:t>
      </w:r>
    </w:p>
    <w:p w14:paraId="45653D36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</w:p>
    <w:p w14:paraId="57EA1416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Входной контроль качества</w:t>
      </w:r>
      <w:r w:rsidRPr="00D17EE0">
        <w:rPr>
          <w:rFonts w:eastAsia="Calibri"/>
          <w:sz w:val="22"/>
          <w:szCs w:val="22"/>
          <w:lang w:eastAsia="en-US"/>
        </w:rPr>
        <w:t>.</w:t>
      </w:r>
    </w:p>
    <w:p w14:paraId="4A11772B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Входной контроль качества технических средств, материалов и комплектующих изделий должен осуществляться работниками службы технического контроля качества, назначенными приказом Исполнителя.</w:t>
      </w:r>
    </w:p>
    <w:p w14:paraId="1B158B09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Входному контролю должны подвергаться технические средства, материалы и комплектующие изделия согласно инструкции по входному контролю, разрабатываемой Исполнителем или предприятиями, проводящими техническое обслуживание эксплуатируемых ими систем, а также согласно НТТ.</w:t>
      </w:r>
    </w:p>
    <w:p w14:paraId="248386A7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 проведении входного контроля технических средств проводится проверка их комплектности, технических характеристик, прохождения процедуры подтверждения соответствия (наличия документов подтверждающих соответствие средств, подлежащих обязательному подтверждению соответствия в РФ, заключений МЧС об области и условиях применения (для импортной продукции), наличие отметок в паспортах о прохождении подтверждения соответствия, дате реализации, наличие эксплуатационной документации.</w:t>
      </w:r>
    </w:p>
    <w:p w14:paraId="64D178DA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 проведении входного контроля материалов и комплектующих изделий проводится визуальный контроль их технического состояния, соответствия маркировки, указанной в паспортах.</w:t>
      </w:r>
    </w:p>
    <w:p w14:paraId="53162846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 необходимости Исполнитель или предприятие, осуществляющее техническое обслуживание систем, может провести испытания закупаемой продукции для проверки тех или иных    характеристик свойств этой продукции.</w:t>
      </w:r>
    </w:p>
    <w:p w14:paraId="1413E08C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Входной контроль входит в функции ОТК организации, испытания — в функции аттестованной испытательной лаборатории организации (при ее наличии). Испытания могут проводиться в аккредитованных лабораториях или центрах по контракту. Испытания могут не проводиться при наличии сертификата соответствия РФ или Технического свидетельства РФ на закупаемую продукцию.</w:t>
      </w:r>
    </w:p>
    <w:p w14:paraId="599A098A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По результатам входного контроля делается отметка в паспортах технических средств.</w:t>
      </w:r>
    </w:p>
    <w:p w14:paraId="056CD332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</w:p>
    <w:p w14:paraId="3AEED365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Плановый контроль качества обслуживания.</w:t>
      </w:r>
    </w:p>
    <w:p w14:paraId="7730A64D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Плановый контроль качества технического обслуживания должен проводиться Исполнителем, осуществляющим техническое обслуживание эксплуатируемой им системы, по графику непосредственно на объектах.</w:t>
      </w:r>
    </w:p>
    <w:p w14:paraId="2068C54C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lastRenderedPageBreak/>
        <w:t>При проведении планового контроля качества технического обслуживания ответственным лицом предприятия, осуществляющего техническое обслуживание эксплуатируемой им системы, или инженерно-техническим работником (службой контроля качества технического обслуживания) Исполнителя, ответственным за обеспечение качества технического обслуживания, должны быть проверены в присутствии лиц, обслуживающих объект, и ответственного лица Заказчика:</w:t>
      </w:r>
    </w:p>
    <w:p w14:paraId="6E65A8AF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техническое состояние системы в период завершения работ по техническому обслуживанию на данном объекте;</w:t>
      </w:r>
    </w:p>
    <w:p w14:paraId="4D0524A1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техническое состояние системы после проведения регламентных работ;</w:t>
      </w:r>
    </w:p>
    <w:p w14:paraId="595B136C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наличие приказа о назначении лица, ответственного за содержание, организацию эксплуатации системы, за обеспечение ее работоспособности, а также о назначении лиц, которым предоставлено право эксплуатировать систему;</w:t>
      </w:r>
    </w:p>
    <w:p w14:paraId="1604F565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наличие приказа о назначении лиц для технического обслуживания системы (при обслуживании системы предприятием, эксплуатирующим систему);</w:t>
      </w:r>
    </w:p>
    <w:p w14:paraId="5746F164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обеспечение системы проектной документацией, техническими описаниями и инструкциями по эксплуатации, а также технологическими картами проведения технического обслуживания в объеме Регламентов № 1 и № 2;</w:t>
      </w:r>
    </w:p>
    <w:p w14:paraId="57A77107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обеспечение лиц, непосредственно использующих средства и системы, инструкциями по правилам пользования;</w:t>
      </w:r>
    </w:p>
    <w:p w14:paraId="4DA8025E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соблюдение графика технического обслуживания;</w:t>
      </w:r>
    </w:p>
    <w:p w14:paraId="416FAE69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соблюдение сроков прибытия по вызовам на объекты заказчика и отражение результатов работ по вызову в соответствующих журналах;</w:t>
      </w:r>
    </w:p>
    <w:p w14:paraId="7482B8F3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соблюдение объемов работ по техническому обслуживанию и их качество;</w:t>
      </w:r>
    </w:p>
    <w:p w14:paraId="55FE3511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своевременность и качество заполнения журнала регистрации работ по техническому обслуживанию и текущему ремонту системы;</w:t>
      </w:r>
    </w:p>
    <w:p w14:paraId="1446B182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наличие замечаний и претензий Заказчика (персонала, эксплуатирующего систему) и работы, выполненные по ним;</w:t>
      </w:r>
    </w:p>
    <w:p w14:paraId="77148404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проведение инструктажа по правилам охраны труда с персоналом, осуществляющим техническое обслуживание системы (при обслуживании системы по договорам — проведение инструктажей представителей Исполнителя Заказчиком с обязательной записью в журнале регистрации работ по техническому обслуживанию и текущему ремонту системы с указанием должностей (профессий), фамилий и инициалов проинструктированных);</w:t>
      </w:r>
    </w:p>
    <w:p w14:paraId="69198BB5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наличие материалов, инструментов, измерительных приборов, а также их комплектность и своевременность поверки;</w:t>
      </w:r>
    </w:p>
    <w:p w14:paraId="14117B25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выполнение мероприятий по повышению качества технического обслуживания;</w:t>
      </w:r>
    </w:p>
    <w:p w14:paraId="7DADEC7D" w14:textId="77777777" w:rsidR="00F12D48" w:rsidRPr="00D17EE0" w:rsidRDefault="00F12D48" w:rsidP="00F12D48">
      <w:pPr>
        <w:widowControl w:val="0"/>
        <w:numPr>
          <w:ilvl w:val="0"/>
          <w:numId w:val="19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устранению недостатков, отмеченных предыдущим контролем.</w:t>
      </w:r>
    </w:p>
    <w:p w14:paraId="14568481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Техническое состояние системы должно быть проверено по операциям технологических карт на данную систему.</w:t>
      </w:r>
    </w:p>
    <w:p w14:paraId="5625FD89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Результат контроля должен фиксироваться в журнале регистрации работ по техническому обслуживанию и текущему ремонту, — как в экземпляре Исполнителя, так и в экземпляре Заказчика за подписью проверяющего инженерно-технического работника, представителя Заказчика и лиц, осуществляющих техническое обслуживание системы. Записи должны быть строго идентичны.</w:t>
      </w:r>
    </w:p>
    <w:p w14:paraId="0A7C6536" w14:textId="320E4185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 xml:space="preserve">Результаты контроля должны оформляться актом. </w:t>
      </w:r>
      <w:r w:rsidR="00D910C3" w:rsidRPr="00D17EE0">
        <w:rPr>
          <w:rFonts w:eastAsia="Calibri"/>
          <w:sz w:val="22"/>
          <w:szCs w:val="22"/>
          <w:lang w:eastAsia="en-US"/>
        </w:rPr>
        <w:t>А</w:t>
      </w:r>
      <w:r w:rsidRPr="00D17EE0">
        <w:rPr>
          <w:rFonts w:eastAsia="Calibri"/>
          <w:sz w:val="22"/>
          <w:szCs w:val="22"/>
          <w:lang w:eastAsia="en-US"/>
        </w:rPr>
        <w:t>кт должен составляться в 3-х экземплярах: один экземпляр – инженерно-техническому работнику (контролеру) Исполнителя, второй — лицу (лицам), осуществляющему техническое обслуживание системы, третий — ответственному лицу Заказчика.</w:t>
      </w:r>
    </w:p>
    <w:p w14:paraId="6143866E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Контроль за устранением недостатков и причин, их вызвавших, отмеченных в акте, и выполнением плана мероприятий по устранению замечаний должны осуществлять бригадир (мастер, прораб и др.), осуществляющий непосредственное руководство лицами, осуществляющими техническое обслуживание системы, служба контроля качества технического обслуживания Исполнителя или инженерно-технический работник предприятия, осуществляющего техническое обслуживание эксплуатируемой им системы, а так же ответственное лицо Заказчика.</w:t>
      </w:r>
    </w:p>
    <w:p w14:paraId="7689248A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</w:p>
    <w:p w14:paraId="064BC8A2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Внеплановый контроль качества технического обслуживания.</w:t>
      </w:r>
    </w:p>
    <w:p w14:paraId="245CA421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Ответственный инженерно-технический работник Исполнителя должен по результатам контроля (отчетам контролеров), проверок надзорных органов, по претензиям Заказчиков (персонала, эксплуатирующего систему), поступающих на имя Исполнителя, организовывать проведение внепланового контроля на объектах с низким качеством технического обслуживания.</w:t>
      </w:r>
    </w:p>
    <w:p w14:paraId="11113F16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 xml:space="preserve">Внеплановый контроль качества технического обслуживания проводится инженерно- техническим работником (службой контроля качества технического обслуживания) Исполнителя, </w:t>
      </w:r>
      <w:r w:rsidRPr="00D17EE0">
        <w:rPr>
          <w:rFonts w:eastAsia="Calibri"/>
          <w:sz w:val="22"/>
          <w:szCs w:val="22"/>
          <w:lang w:eastAsia="en-US"/>
        </w:rPr>
        <w:lastRenderedPageBreak/>
        <w:t>ответственного за обеспечение качества технического обслуживания, самостоятельно или совместно с ответственными лицами Заказчика.</w:t>
      </w:r>
    </w:p>
    <w:p w14:paraId="5DADF234" w14:textId="0E78E8D5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Результаты внепланового контроля должны быть оформлены актом. Порядок отражения результатов внепланового контроля должен быть аналогичен, как и для планового контроля.</w:t>
      </w:r>
    </w:p>
    <w:p w14:paraId="75318C1B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</w:p>
    <w:p w14:paraId="08D8D223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bookmarkStart w:id="6" w:name="_TOC_250003"/>
      <w:r w:rsidRPr="00D17EE0">
        <w:rPr>
          <w:rFonts w:eastAsia="Calibri"/>
          <w:b/>
          <w:sz w:val="22"/>
          <w:szCs w:val="22"/>
          <w:lang w:eastAsia="en-US"/>
        </w:rPr>
        <w:t>Основные права и обязанности Заказчика</w:t>
      </w:r>
      <w:bookmarkEnd w:id="6"/>
    </w:p>
    <w:p w14:paraId="0102329B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b/>
          <w:sz w:val="22"/>
          <w:szCs w:val="22"/>
          <w:lang w:eastAsia="en-US"/>
        </w:rPr>
      </w:pPr>
      <w:r w:rsidRPr="00D17EE0">
        <w:rPr>
          <w:rFonts w:eastAsia="Calibri"/>
          <w:b/>
          <w:sz w:val="22"/>
          <w:szCs w:val="22"/>
          <w:lang w:eastAsia="en-US"/>
        </w:rPr>
        <w:t>Заказчик имеет право предъявлять претензии:</w:t>
      </w:r>
    </w:p>
    <w:p w14:paraId="4C5C0607" w14:textId="77777777" w:rsidR="00F12D48" w:rsidRPr="00D17EE0" w:rsidRDefault="00F12D48" w:rsidP="00F12D48">
      <w:pPr>
        <w:widowControl w:val="0"/>
        <w:numPr>
          <w:ilvl w:val="0"/>
          <w:numId w:val="20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заводам-изготовителям или поставщикам — при поставке некомплектных, некачественных или несоответствующих государственным стандартам технических средств и материалов, а также в случае выхода их из строя в течение гарантийного срока эксплуатации (гарантийные сроки указываются заводами-изготовителями или поставщиками в паспортах на реализуемые технические средства и не могут быть менее 12 месяцев со дня их ввода в эксплуатацию или 18 месяцев со дня реализации);</w:t>
      </w:r>
    </w:p>
    <w:p w14:paraId="01600A59" w14:textId="77777777" w:rsidR="00F12D48" w:rsidRPr="00D17EE0" w:rsidRDefault="00F12D48" w:rsidP="00F12D48">
      <w:pPr>
        <w:widowControl w:val="0"/>
        <w:numPr>
          <w:ilvl w:val="0"/>
          <w:numId w:val="20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монтажным организациям (в течение гарантийных сроков, установленных при приеме систем в эксплуатацию — при обнаружении в процессе эксплуатации некачественного монтажа, произведенного этими организациями, или отступления от проектной документации, не согласованных с разработчиком проекта или акта обследования;</w:t>
      </w:r>
    </w:p>
    <w:p w14:paraId="5C79A211" w14:textId="77777777" w:rsidR="00F12D48" w:rsidRPr="00D17EE0" w:rsidRDefault="00F12D48" w:rsidP="00F12D48">
      <w:pPr>
        <w:widowControl w:val="0"/>
        <w:numPr>
          <w:ilvl w:val="0"/>
          <w:numId w:val="20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Исполнителям, осуществляющим техническое обслуживание по договору — за некачественное и несвоевременное техническое обслуживание систем.</w:t>
      </w:r>
    </w:p>
    <w:p w14:paraId="414B46AF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 первичном обследовании Заказчик обязан предъявить Исполнителю проектную документацию, комплект приемо-сдаточной документации.</w:t>
      </w:r>
    </w:p>
    <w:p w14:paraId="7FE38B13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 течение срока действия договора Заказчик обязан:</w:t>
      </w:r>
    </w:p>
    <w:p w14:paraId="575B607F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Оформить допуск Исполнителю для входа на территорию объекта.</w:t>
      </w:r>
    </w:p>
    <w:p w14:paraId="6791C712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Предоставить подъемно-транспортные средства, необходимые для производства работ.</w:t>
      </w:r>
    </w:p>
    <w:p w14:paraId="5E8EDCB2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 xml:space="preserve">Создавать Исполнителю необходимые условия для хранения </w:t>
      </w:r>
      <w:proofErr w:type="spellStart"/>
      <w:r w:rsidRPr="00D17EE0">
        <w:rPr>
          <w:rFonts w:eastAsia="Calibri"/>
          <w:sz w:val="22"/>
          <w:szCs w:val="22"/>
          <w:lang w:eastAsia="en-US"/>
        </w:rPr>
        <w:t>ЗИПа</w:t>
      </w:r>
      <w:proofErr w:type="spellEnd"/>
      <w:r w:rsidRPr="00D17EE0">
        <w:rPr>
          <w:rFonts w:eastAsia="Calibri"/>
          <w:sz w:val="22"/>
          <w:szCs w:val="22"/>
          <w:lang w:eastAsia="en-US"/>
        </w:rPr>
        <w:t>, инструмента и приспособлений и обеспечивать их сохранность.</w:t>
      </w:r>
    </w:p>
    <w:p w14:paraId="29B58CBB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Осуществлять приемку работ Исполнителя с оформлением соответствующей     документации.</w:t>
      </w:r>
    </w:p>
    <w:p w14:paraId="34E4A346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Осуществлять визуальный контроль за работоспособностью системы в соответствии с    инструкцией пользователю по эксплуатации системы.</w:t>
      </w:r>
    </w:p>
    <w:p w14:paraId="425876E4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Обучать персонал, эксплуатирующий систему, правилам пользования, а также инструктировать персонал, в обязанности которого входит реагирование на сигналы, поступающие от системы, о порядке их действий при получении извещений о тревоге.</w:t>
      </w:r>
    </w:p>
    <w:p w14:paraId="56D5E716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Разработать необходимую документацию по эксплуатации систем.</w:t>
      </w:r>
    </w:p>
    <w:p w14:paraId="670F2429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Знать наименование и местонахождение защищаемых помещений и зон (контролируемых, блокируемых и т.п.), порядок вызова Исполнителя, знать и выполнять инструкции по эксплуатации, а также правила охраны труда при эксплуатации систем.</w:t>
      </w:r>
    </w:p>
    <w:p w14:paraId="4AEB2BAF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Информировать Исполнителя о случаях отказов и ложных срабатываниях систем.</w:t>
      </w:r>
    </w:p>
    <w:p w14:paraId="3AF7BCE7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Принять меры по повышению уровня пожарной безопасности в случае временного прекращения работ по техническому обслуживанию СПС, АУП, ВПВ, ПДЗ СОУЭ Исполнителем, при невозможности нормального функционирования систем</w:t>
      </w:r>
    </w:p>
    <w:p w14:paraId="4D16CC13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Обеспечить запас оросителей, насадок и пожарных извещателей на объекте не менее     10 % от числа смонтированных.</w:t>
      </w:r>
    </w:p>
    <w:p w14:paraId="7E9FCCCA" w14:textId="77777777" w:rsidR="00F12D48" w:rsidRPr="00D17EE0" w:rsidRDefault="00F12D48" w:rsidP="00F12D48">
      <w:pPr>
        <w:widowControl w:val="0"/>
        <w:numPr>
          <w:ilvl w:val="0"/>
          <w:numId w:val="21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Информировать Исполнителя о начале ремонтно-строительных работ на объекте для предотвращения и минимизации последующих затрат по восстановлению систем.</w:t>
      </w:r>
    </w:p>
    <w:p w14:paraId="5380640F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sz w:val="22"/>
          <w:szCs w:val="22"/>
          <w:lang w:eastAsia="en-US"/>
        </w:rPr>
      </w:pPr>
    </w:p>
    <w:p w14:paraId="7F8B64E5" w14:textId="77777777" w:rsidR="00F12D48" w:rsidRPr="00D17EE0" w:rsidRDefault="00F12D48" w:rsidP="00F12D48">
      <w:pPr>
        <w:widowControl w:val="0"/>
        <w:spacing w:after="0" w:line="240" w:lineRule="auto"/>
        <w:rPr>
          <w:rFonts w:eastAsia="Calibri"/>
          <w:b/>
          <w:sz w:val="22"/>
          <w:szCs w:val="22"/>
          <w:lang w:eastAsia="en-US"/>
        </w:rPr>
      </w:pPr>
      <w:bookmarkStart w:id="7" w:name="_TOC_250002"/>
      <w:r w:rsidRPr="00D17EE0">
        <w:rPr>
          <w:rFonts w:eastAsia="Calibri"/>
          <w:b/>
          <w:sz w:val="22"/>
          <w:szCs w:val="22"/>
          <w:lang w:eastAsia="en-US"/>
        </w:rPr>
        <w:t>Основные права и обязанности Исполнителя</w:t>
      </w:r>
      <w:bookmarkEnd w:id="7"/>
    </w:p>
    <w:p w14:paraId="21AA900B" w14:textId="77777777" w:rsidR="00F12D48" w:rsidRPr="00D17EE0" w:rsidRDefault="00F12D48" w:rsidP="00F12D48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 течение срока действия договора на техническое обслуживание Исполнитель обязан:</w:t>
      </w:r>
    </w:p>
    <w:p w14:paraId="2764AA5F" w14:textId="77777777" w:rsidR="00F12D48" w:rsidRPr="00D17EE0" w:rsidRDefault="00F12D48" w:rsidP="00F12D48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Проводить техническое обслуживание в полном объеме в установленные сроки.</w:t>
      </w:r>
    </w:p>
    <w:p w14:paraId="5BE8D713" w14:textId="77777777" w:rsidR="00F12D48" w:rsidRPr="00D17EE0" w:rsidRDefault="00F12D48" w:rsidP="00F12D48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Соблюдать лицензионные требования и условия при техническом обслуживании и ремонте СПС, АУП, ВПВ, ПДЗ, СОУЭ.</w:t>
      </w:r>
    </w:p>
    <w:p w14:paraId="0E8FE892" w14:textId="77777777" w:rsidR="00F12D48" w:rsidRPr="00D17EE0" w:rsidRDefault="00F12D48" w:rsidP="00F12D48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Проводить инструктаж персонала Заказчика и оказывать ему помощь в вопросах правильного содержания и технической эксплуатации систем. Первичный инструктаж проводится при приеме систем на техническое обслуживание, затем раз в год или по заявкам Заказчика при смене персонала, эксплуатирующего системы с производством отметок об инструктаже в журнале проверки знаний обслуживающего и оперативного персонала.</w:t>
      </w:r>
    </w:p>
    <w:p w14:paraId="41D9D566" w14:textId="77777777" w:rsidR="00F12D48" w:rsidRPr="00D17EE0" w:rsidRDefault="00F12D48" w:rsidP="00F12D48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Сообщать о своем прибытии на объект ответственному лицу Заказчика.</w:t>
      </w:r>
    </w:p>
    <w:p w14:paraId="5CDC71E9" w14:textId="77777777" w:rsidR="00F12D48" w:rsidRPr="00D17EE0" w:rsidRDefault="00F12D48" w:rsidP="00F12D48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Выполнять правила охраны труда, пожарной безопасности и внутреннего распорядка, действующие на объекте Заказчика.</w:t>
      </w:r>
    </w:p>
    <w:p w14:paraId="100AD8E8" w14:textId="77777777" w:rsidR="00F12D48" w:rsidRPr="00D17EE0" w:rsidRDefault="00F12D48" w:rsidP="00F12D48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lastRenderedPageBreak/>
        <w:t xml:space="preserve">Проводить работы по техническому обслуживанию квалифицированным персоналом, имеющим группу по электробезопасности не ниже </w:t>
      </w:r>
      <w:r w:rsidRPr="00D17EE0">
        <w:rPr>
          <w:rFonts w:eastAsia="Calibri"/>
          <w:sz w:val="22"/>
          <w:szCs w:val="22"/>
          <w:lang w:val="en-US" w:eastAsia="en-US"/>
        </w:rPr>
        <w:t>III</w:t>
      </w:r>
      <w:r w:rsidRPr="00D17EE0">
        <w:rPr>
          <w:rFonts w:eastAsia="Calibri"/>
          <w:sz w:val="22"/>
          <w:szCs w:val="22"/>
          <w:lang w:eastAsia="en-US"/>
        </w:rPr>
        <w:t>, в установленные сроки в соответствии с требованиями НТТ.</w:t>
      </w:r>
    </w:p>
    <w:p w14:paraId="0B2FE6EB" w14:textId="77777777" w:rsidR="00F12D48" w:rsidRPr="00D17EE0" w:rsidRDefault="00F12D48" w:rsidP="00F12D48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Осуществлять контроль за работой персонала, непосредственно осуществляющего техническое обслуживание систем.</w:t>
      </w:r>
    </w:p>
    <w:p w14:paraId="47BA8669" w14:textId="77777777" w:rsidR="00F12D48" w:rsidRPr="00D17EE0" w:rsidRDefault="00F12D48" w:rsidP="00F12D48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Организовывать подготовку, профессиональное обучение и переподготовку персонала, осуществляющего техническое обслуживание систем.</w:t>
      </w:r>
    </w:p>
    <w:p w14:paraId="59C33718" w14:textId="77777777" w:rsidR="00F12D48" w:rsidRPr="00D17EE0" w:rsidRDefault="00F12D48" w:rsidP="00F12D48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Обеспечить персонал средствами индивидуальной защиты, а также измерительными приборами, слесарным инструментом и другим оборудованием, необходимым для осуществления технического обслуживания.</w:t>
      </w:r>
    </w:p>
    <w:p w14:paraId="31258277" w14:textId="77777777" w:rsidR="00F12D48" w:rsidRPr="00D17EE0" w:rsidRDefault="00F12D48" w:rsidP="00F12D48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Вести учет поступающих вызовов Заказчика и устранять недостатки по ним в объеме текущего ремонта.</w:t>
      </w:r>
    </w:p>
    <w:p w14:paraId="070AD48B" w14:textId="77777777" w:rsidR="00F12D48" w:rsidRPr="00D17EE0" w:rsidRDefault="00F12D48" w:rsidP="00F12D48">
      <w:pPr>
        <w:widowControl w:val="0"/>
        <w:numPr>
          <w:ilvl w:val="0"/>
          <w:numId w:val="22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Поддерживать систему в работоспособном и исправном состоянии.</w:t>
      </w:r>
    </w:p>
    <w:p w14:paraId="45888CA5" w14:textId="77777777" w:rsidR="00F12D48" w:rsidRPr="00D17EE0" w:rsidRDefault="00F12D48" w:rsidP="00F12D48">
      <w:pPr>
        <w:widowControl w:val="0"/>
        <w:spacing w:after="0" w:line="240" w:lineRule="auto"/>
        <w:ind w:firstLine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 течение срока действия договора на техническое обслуживание системы Исполнитель имеет следующие права:</w:t>
      </w:r>
    </w:p>
    <w:p w14:paraId="22887FF8" w14:textId="4F88F158" w:rsidR="00F12D48" w:rsidRPr="00D17EE0" w:rsidRDefault="00F12D48" w:rsidP="00F12D48">
      <w:pPr>
        <w:widowControl w:val="0"/>
        <w:numPr>
          <w:ilvl w:val="0"/>
          <w:numId w:val="23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Временно прекратить работы по техническому обслуживанию системы и в течение 2-х часов проинформировать органы ГПН о прекращении работ по техническому обслуживанию, в случае начала Заказчиком ремонта защищаемых системой помещений, не позволяющего нормально функционировать СПС, АУП, ВПВ, ПДЗ, СОУЭ, невыполнения Заказчиком условий договора или по результатам технического освидетельствования системы, с составлением акта.</w:t>
      </w:r>
    </w:p>
    <w:p w14:paraId="69A20164" w14:textId="77777777" w:rsidR="00F12D48" w:rsidRPr="00D17EE0" w:rsidRDefault="00F12D48" w:rsidP="00F12D48">
      <w:pPr>
        <w:widowControl w:val="0"/>
        <w:numPr>
          <w:ilvl w:val="0"/>
          <w:numId w:val="23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Переносить по согласованию с Заказчиком сроки выполнения плановых работ по техническому обслуживанию.</w:t>
      </w:r>
    </w:p>
    <w:p w14:paraId="071C514B" w14:textId="741CB515" w:rsidR="00F12D48" w:rsidRPr="00D17EE0" w:rsidRDefault="00F12D48" w:rsidP="00F12D48">
      <w:pPr>
        <w:widowControl w:val="0"/>
        <w:numPr>
          <w:ilvl w:val="0"/>
          <w:numId w:val="23"/>
        </w:numPr>
        <w:spacing w:after="0" w:line="240" w:lineRule="auto"/>
        <w:ind w:left="426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Осуществлять надзор за правильным содержанием и организацией эксплуатации системы Заказчиком.</w:t>
      </w:r>
    </w:p>
    <w:p w14:paraId="0C5BE663" w14:textId="2974387C" w:rsidR="00AA67C7" w:rsidRPr="00D17EE0" w:rsidRDefault="00AA67C7" w:rsidP="00AA67C7">
      <w:pPr>
        <w:rPr>
          <w:rFonts w:eastAsia="Calibri"/>
          <w:sz w:val="22"/>
          <w:szCs w:val="22"/>
          <w:lang w:eastAsia="en-US"/>
        </w:rPr>
      </w:pPr>
    </w:p>
    <w:p w14:paraId="6AA7AA30" w14:textId="384C764F" w:rsidR="00D910C3" w:rsidRPr="00D17EE0" w:rsidRDefault="00D910C3" w:rsidP="00AA67C7">
      <w:pPr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 xml:space="preserve">Сроки (периоды) оказания услуг: </w:t>
      </w:r>
      <w:r w:rsidRPr="0024034F">
        <w:rPr>
          <w:rFonts w:eastAsia="Calibri"/>
          <w:sz w:val="22"/>
          <w:szCs w:val="22"/>
          <w:lang w:eastAsia="en-US"/>
        </w:rPr>
        <w:t>с 01.01.2023 г. по 31.12.2023 г.</w:t>
      </w:r>
    </w:p>
    <w:p w14:paraId="24EBD699" w14:textId="42990A06" w:rsidR="00D36A48" w:rsidRPr="00D17EE0" w:rsidRDefault="00D17EE0" w:rsidP="00D36A48">
      <w:pPr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 xml:space="preserve">Место поставки товара, выполнения работ, оказания услуг: </w:t>
      </w:r>
      <w:r w:rsidRPr="0024034F">
        <w:rPr>
          <w:rFonts w:eastAsia="Calibri"/>
          <w:sz w:val="22"/>
          <w:szCs w:val="22"/>
          <w:lang w:eastAsia="en-US"/>
        </w:rPr>
        <w:t>620017 Свердловская область город Екатеринбург у</w:t>
      </w:r>
      <w:r w:rsidR="00D36A48" w:rsidRPr="0024034F">
        <w:rPr>
          <w:rFonts w:eastAsia="Calibri"/>
          <w:sz w:val="22"/>
          <w:szCs w:val="22"/>
          <w:lang w:eastAsia="en-US"/>
        </w:rPr>
        <w:t>лица Старых Большевиков 22; Свердловская область город Екатеринбург  пос. Садовый, улица Верстовая 14;</w:t>
      </w:r>
      <w:r w:rsidR="00D36A48">
        <w:rPr>
          <w:rFonts w:eastAsia="Calibri"/>
          <w:sz w:val="22"/>
          <w:szCs w:val="22"/>
          <w:lang w:eastAsia="en-US"/>
        </w:rPr>
        <w:t xml:space="preserve"> </w:t>
      </w:r>
    </w:p>
    <w:p w14:paraId="4C72DC07" w14:textId="0E301BD4" w:rsidR="00CE0EA6" w:rsidRPr="00D17EE0" w:rsidRDefault="00CE0EA6" w:rsidP="00CE0EA6">
      <w:pPr>
        <w:widowControl w:val="0"/>
        <w:spacing w:after="0" w:line="240" w:lineRule="auto"/>
        <w:ind w:firstLine="720"/>
        <w:rPr>
          <w:rFonts w:eastAsia="Calibri"/>
          <w:sz w:val="22"/>
          <w:szCs w:val="22"/>
          <w:lang w:eastAsia="en-US"/>
        </w:rPr>
      </w:pPr>
      <w:r w:rsidRPr="00D17EE0">
        <w:rPr>
          <w:rFonts w:eastAsia="Calibri"/>
          <w:sz w:val="22"/>
          <w:szCs w:val="22"/>
          <w:lang w:eastAsia="en-US"/>
        </w:rPr>
        <w:t>Приложение</w:t>
      </w:r>
      <w:r w:rsidR="00B01A77">
        <w:rPr>
          <w:rFonts w:eastAsia="Calibri"/>
          <w:sz w:val="22"/>
          <w:szCs w:val="22"/>
          <w:lang w:eastAsia="en-US"/>
        </w:rPr>
        <w:t xml:space="preserve"> №2</w:t>
      </w:r>
      <w:r w:rsidR="00050AB1" w:rsidRPr="00D17EE0">
        <w:rPr>
          <w:rFonts w:eastAsia="Calibri"/>
          <w:sz w:val="22"/>
          <w:szCs w:val="22"/>
          <w:lang w:eastAsia="en-US"/>
        </w:rPr>
        <w:t>: п</w:t>
      </w:r>
      <w:r w:rsidRPr="00D17EE0">
        <w:rPr>
          <w:rFonts w:eastAsia="Calibri"/>
          <w:sz w:val="22"/>
          <w:szCs w:val="22"/>
          <w:lang w:eastAsia="en-US"/>
        </w:rPr>
        <w:t>лан-график по техническому обслуживанию систем СПС, АУП, ВПВ, ПДЗ, СОУЭ.</w:t>
      </w:r>
    </w:p>
    <w:p w14:paraId="780332F5" w14:textId="77777777" w:rsidR="00CE0EA6" w:rsidRPr="00D17EE0" w:rsidRDefault="00CE0EA6" w:rsidP="00AA67C7">
      <w:pPr>
        <w:ind w:firstLine="708"/>
        <w:rPr>
          <w:rFonts w:eastAsia="Calibri"/>
          <w:sz w:val="22"/>
          <w:szCs w:val="22"/>
          <w:lang w:eastAsia="en-US"/>
        </w:rPr>
      </w:pPr>
    </w:p>
    <w:sectPr w:rsidR="00CE0EA6" w:rsidRPr="00D17EE0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7C59" w14:textId="77777777" w:rsidR="002D040D" w:rsidRDefault="002D040D">
      <w:pPr>
        <w:spacing w:after="0" w:line="240" w:lineRule="auto"/>
      </w:pPr>
      <w:r>
        <w:separator/>
      </w:r>
    </w:p>
  </w:endnote>
  <w:endnote w:type="continuationSeparator" w:id="0">
    <w:p w14:paraId="2E616DA4" w14:textId="77777777" w:rsidR="002D040D" w:rsidRDefault="002D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70869"/>
      <w:docPartObj>
        <w:docPartGallery w:val="Page Numbers (Bottom of Page)"/>
        <w:docPartUnique/>
      </w:docPartObj>
    </w:sdtPr>
    <w:sdtContent>
      <w:p w14:paraId="5FFAC4F3" w14:textId="77777777" w:rsidR="00F12D48" w:rsidRDefault="00F12D48">
        <w:pPr>
          <w:pStyle w:val="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34F">
          <w:rPr>
            <w:noProof/>
          </w:rPr>
          <w:t>1</w:t>
        </w:r>
        <w:r>
          <w:fldChar w:fldCharType="end"/>
        </w:r>
      </w:p>
    </w:sdtContent>
  </w:sdt>
  <w:p w14:paraId="3262944A" w14:textId="77777777" w:rsidR="00F12D48" w:rsidRDefault="00F12D48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DF43" w14:textId="77777777" w:rsidR="002D040D" w:rsidRDefault="002D040D">
      <w:pPr>
        <w:spacing w:after="0" w:line="240" w:lineRule="auto"/>
      </w:pPr>
      <w:r>
        <w:separator/>
      </w:r>
    </w:p>
  </w:footnote>
  <w:footnote w:type="continuationSeparator" w:id="0">
    <w:p w14:paraId="01ED00A1" w14:textId="77777777" w:rsidR="002D040D" w:rsidRDefault="002D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38D"/>
    <w:multiLevelType w:val="hybridMultilevel"/>
    <w:tmpl w:val="283A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DD8"/>
    <w:multiLevelType w:val="hybridMultilevel"/>
    <w:tmpl w:val="AE40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7581"/>
    <w:multiLevelType w:val="multilevel"/>
    <w:tmpl w:val="0CF0758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3732"/>
    <w:multiLevelType w:val="hybridMultilevel"/>
    <w:tmpl w:val="8CAA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6E2E"/>
    <w:multiLevelType w:val="multilevel"/>
    <w:tmpl w:val="105A6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7A05"/>
    <w:multiLevelType w:val="multilevel"/>
    <w:tmpl w:val="12E47A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A3D5F"/>
    <w:multiLevelType w:val="hybridMultilevel"/>
    <w:tmpl w:val="4284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4DDD"/>
    <w:multiLevelType w:val="multilevel"/>
    <w:tmpl w:val="2E774D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75F18"/>
    <w:multiLevelType w:val="hybridMultilevel"/>
    <w:tmpl w:val="D428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F5D0A"/>
    <w:multiLevelType w:val="multilevel"/>
    <w:tmpl w:val="323F5D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6B86988"/>
    <w:multiLevelType w:val="hybridMultilevel"/>
    <w:tmpl w:val="C7B0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A3EEF"/>
    <w:multiLevelType w:val="multilevel"/>
    <w:tmpl w:val="37FA3E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66356"/>
    <w:multiLevelType w:val="hybridMultilevel"/>
    <w:tmpl w:val="3A24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25B13"/>
    <w:multiLevelType w:val="hybridMultilevel"/>
    <w:tmpl w:val="80F4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14CC1"/>
    <w:multiLevelType w:val="hybridMultilevel"/>
    <w:tmpl w:val="6154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307F8"/>
    <w:multiLevelType w:val="hybridMultilevel"/>
    <w:tmpl w:val="EDE29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0A0C30"/>
    <w:multiLevelType w:val="hybridMultilevel"/>
    <w:tmpl w:val="6BD08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F65368"/>
    <w:multiLevelType w:val="hybridMultilevel"/>
    <w:tmpl w:val="8964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C0B02"/>
    <w:multiLevelType w:val="hybridMultilevel"/>
    <w:tmpl w:val="177A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A490E"/>
    <w:multiLevelType w:val="hybridMultilevel"/>
    <w:tmpl w:val="73F6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93139"/>
    <w:multiLevelType w:val="hybridMultilevel"/>
    <w:tmpl w:val="0098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34F09"/>
    <w:multiLevelType w:val="hybridMultilevel"/>
    <w:tmpl w:val="8F5C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A7F43"/>
    <w:multiLevelType w:val="hybridMultilevel"/>
    <w:tmpl w:val="0834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372452">
    <w:abstractNumId w:val="2"/>
  </w:num>
  <w:num w:numId="2" w16cid:durableId="96871870">
    <w:abstractNumId w:val="9"/>
  </w:num>
  <w:num w:numId="3" w16cid:durableId="1927499932">
    <w:abstractNumId w:val="7"/>
  </w:num>
  <w:num w:numId="4" w16cid:durableId="569770131">
    <w:abstractNumId w:val="4"/>
  </w:num>
  <w:num w:numId="5" w16cid:durableId="1295672057">
    <w:abstractNumId w:val="11"/>
  </w:num>
  <w:num w:numId="6" w16cid:durableId="42487174">
    <w:abstractNumId w:val="5"/>
  </w:num>
  <w:num w:numId="7" w16cid:durableId="1213929221">
    <w:abstractNumId w:val="15"/>
  </w:num>
  <w:num w:numId="8" w16cid:durableId="1645426268">
    <w:abstractNumId w:val="8"/>
  </w:num>
  <w:num w:numId="9" w16cid:durableId="2012949824">
    <w:abstractNumId w:val="22"/>
  </w:num>
  <w:num w:numId="10" w16cid:durableId="1373845524">
    <w:abstractNumId w:val="12"/>
  </w:num>
  <w:num w:numId="11" w16cid:durableId="1462844032">
    <w:abstractNumId w:val="14"/>
  </w:num>
  <w:num w:numId="12" w16cid:durableId="406997575">
    <w:abstractNumId w:val="18"/>
  </w:num>
  <w:num w:numId="13" w16cid:durableId="586228160">
    <w:abstractNumId w:val="21"/>
  </w:num>
  <w:num w:numId="14" w16cid:durableId="193153992">
    <w:abstractNumId w:val="10"/>
  </w:num>
  <w:num w:numId="15" w16cid:durableId="256867210">
    <w:abstractNumId w:val="6"/>
  </w:num>
  <w:num w:numId="16" w16cid:durableId="770707841">
    <w:abstractNumId w:val="0"/>
  </w:num>
  <w:num w:numId="17" w16cid:durableId="55132829">
    <w:abstractNumId w:val="16"/>
  </w:num>
  <w:num w:numId="18" w16cid:durableId="604847474">
    <w:abstractNumId w:val="13"/>
  </w:num>
  <w:num w:numId="19" w16cid:durableId="1943876402">
    <w:abstractNumId w:val="19"/>
  </w:num>
  <w:num w:numId="20" w16cid:durableId="1135296757">
    <w:abstractNumId w:val="1"/>
  </w:num>
  <w:num w:numId="21" w16cid:durableId="90006695">
    <w:abstractNumId w:val="17"/>
  </w:num>
  <w:num w:numId="22" w16cid:durableId="1864128194">
    <w:abstractNumId w:val="20"/>
  </w:num>
  <w:num w:numId="23" w16cid:durableId="1999730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0E"/>
    <w:rsid w:val="00031804"/>
    <w:rsid w:val="0003436F"/>
    <w:rsid w:val="000369FD"/>
    <w:rsid w:val="00040395"/>
    <w:rsid w:val="00045758"/>
    <w:rsid w:val="00050AB1"/>
    <w:rsid w:val="000744F6"/>
    <w:rsid w:val="00082505"/>
    <w:rsid w:val="00094B07"/>
    <w:rsid w:val="000E628C"/>
    <w:rsid w:val="001035AF"/>
    <w:rsid w:val="00122111"/>
    <w:rsid w:val="0012633A"/>
    <w:rsid w:val="00137C04"/>
    <w:rsid w:val="00191E0C"/>
    <w:rsid w:val="001945F8"/>
    <w:rsid w:val="001A7146"/>
    <w:rsid w:val="001C4D71"/>
    <w:rsid w:val="001C785C"/>
    <w:rsid w:val="001D25C1"/>
    <w:rsid w:val="001D4A45"/>
    <w:rsid w:val="001D7154"/>
    <w:rsid w:val="00213647"/>
    <w:rsid w:val="002176AA"/>
    <w:rsid w:val="002301AD"/>
    <w:rsid w:val="002328F7"/>
    <w:rsid w:val="0024034F"/>
    <w:rsid w:val="00243DAC"/>
    <w:rsid w:val="00247995"/>
    <w:rsid w:val="00277D2E"/>
    <w:rsid w:val="002834B6"/>
    <w:rsid w:val="002B196C"/>
    <w:rsid w:val="002B5C3B"/>
    <w:rsid w:val="002D040D"/>
    <w:rsid w:val="002D4FF1"/>
    <w:rsid w:val="002D6A25"/>
    <w:rsid w:val="002E717C"/>
    <w:rsid w:val="002F17A1"/>
    <w:rsid w:val="00312EDA"/>
    <w:rsid w:val="00316E7F"/>
    <w:rsid w:val="0031766A"/>
    <w:rsid w:val="0032387A"/>
    <w:rsid w:val="00325FB7"/>
    <w:rsid w:val="00351C5F"/>
    <w:rsid w:val="003620A4"/>
    <w:rsid w:val="00365249"/>
    <w:rsid w:val="003847A3"/>
    <w:rsid w:val="00393317"/>
    <w:rsid w:val="003A713F"/>
    <w:rsid w:val="003E7282"/>
    <w:rsid w:val="003F32D8"/>
    <w:rsid w:val="00403D88"/>
    <w:rsid w:val="0042257A"/>
    <w:rsid w:val="0042679C"/>
    <w:rsid w:val="004459F0"/>
    <w:rsid w:val="004551A8"/>
    <w:rsid w:val="00462FF2"/>
    <w:rsid w:val="00462FFA"/>
    <w:rsid w:val="0046309C"/>
    <w:rsid w:val="00480374"/>
    <w:rsid w:val="004820DC"/>
    <w:rsid w:val="0049225F"/>
    <w:rsid w:val="0049340E"/>
    <w:rsid w:val="004B65A1"/>
    <w:rsid w:val="004B7E2D"/>
    <w:rsid w:val="004C2210"/>
    <w:rsid w:val="004D5066"/>
    <w:rsid w:val="004E3D89"/>
    <w:rsid w:val="004F7E6B"/>
    <w:rsid w:val="00503B15"/>
    <w:rsid w:val="005549D8"/>
    <w:rsid w:val="00564513"/>
    <w:rsid w:val="00573C10"/>
    <w:rsid w:val="00595214"/>
    <w:rsid w:val="005C2A5C"/>
    <w:rsid w:val="005D5045"/>
    <w:rsid w:val="005F6146"/>
    <w:rsid w:val="00621C12"/>
    <w:rsid w:val="006339B9"/>
    <w:rsid w:val="00640273"/>
    <w:rsid w:val="00640D7C"/>
    <w:rsid w:val="00650B2C"/>
    <w:rsid w:val="0066735B"/>
    <w:rsid w:val="006706FC"/>
    <w:rsid w:val="00675137"/>
    <w:rsid w:val="00681D55"/>
    <w:rsid w:val="00682D98"/>
    <w:rsid w:val="006A2149"/>
    <w:rsid w:val="006A294C"/>
    <w:rsid w:val="006A3F88"/>
    <w:rsid w:val="006C26A8"/>
    <w:rsid w:val="006E267E"/>
    <w:rsid w:val="007153EE"/>
    <w:rsid w:val="00720152"/>
    <w:rsid w:val="00733062"/>
    <w:rsid w:val="00737D31"/>
    <w:rsid w:val="00747D48"/>
    <w:rsid w:val="00782B8B"/>
    <w:rsid w:val="00784956"/>
    <w:rsid w:val="00791EF0"/>
    <w:rsid w:val="00793D96"/>
    <w:rsid w:val="00794250"/>
    <w:rsid w:val="00794571"/>
    <w:rsid w:val="007B5173"/>
    <w:rsid w:val="007D5F49"/>
    <w:rsid w:val="007E2F08"/>
    <w:rsid w:val="007F1359"/>
    <w:rsid w:val="007F3199"/>
    <w:rsid w:val="00800E9B"/>
    <w:rsid w:val="00801479"/>
    <w:rsid w:val="00804177"/>
    <w:rsid w:val="008046F6"/>
    <w:rsid w:val="008053B7"/>
    <w:rsid w:val="00810FE2"/>
    <w:rsid w:val="008349BA"/>
    <w:rsid w:val="008449EF"/>
    <w:rsid w:val="00855778"/>
    <w:rsid w:val="00864951"/>
    <w:rsid w:val="008706F2"/>
    <w:rsid w:val="00884EFE"/>
    <w:rsid w:val="008A0AC3"/>
    <w:rsid w:val="008C4E28"/>
    <w:rsid w:val="008F0D09"/>
    <w:rsid w:val="009155BF"/>
    <w:rsid w:val="00921D57"/>
    <w:rsid w:val="00936B40"/>
    <w:rsid w:val="0094273B"/>
    <w:rsid w:val="009431D9"/>
    <w:rsid w:val="00946EC2"/>
    <w:rsid w:val="00983C40"/>
    <w:rsid w:val="009A6ECE"/>
    <w:rsid w:val="009B6B6B"/>
    <w:rsid w:val="009C41F4"/>
    <w:rsid w:val="009E6842"/>
    <w:rsid w:val="009F7AEA"/>
    <w:rsid w:val="00A00FAE"/>
    <w:rsid w:val="00A15562"/>
    <w:rsid w:val="00A455A0"/>
    <w:rsid w:val="00A46154"/>
    <w:rsid w:val="00A615CB"/>
    <w:rsid w:val="00A65919"/>
    <w:rsid w:val="00A77A96"/>
    <w:rsid w:val="00A84697"/>
    <w:rsid w:val="00A8702E"/>
    <w:rsid w:val="00A94BDB"/>
    <w:rsid w:val="00AA67C7"/>
    <w:rsid w:val="00AB3B19"/>
    <w:rsid w:val="00AB43FF"/>
    <w:rsid w:val="00AB6249"/>
    <w:rsid w:val="00AC584E"/>
    <w:rsid w:val="00AD381D"/>
    <w:rsid w:val="00AD405B"/>
    <w:rsid w:val="00AF1CD4"/>
    <w:rsid w:val="00B01A77"/>
    <w:rsid w:val="00B01C7B"/>
    <w:rsid w:val="00B13E41"/>
    <w:rsid w:val="00B20BAF"/>
    <w:rsid w:val="00BA48FD"/>
    <w:rsid w:val="00BB29A9"/>
    <w:rsid w:val="00BB421A"/>
    <w:rsid w:val="00BD027C"/>
    <w:rsid w:val="00BD63BC"/>
    <w:rsid w:val="00BD6BDC"/>
    <w:rsid w:val="00BE0DD3"/>
    <w:rsid w:val="00C138C4"/>
    <w:rsid w:val="00C249A8"/>
    <w:rsid w:val="00C250E4"/>
    <w:rsid w:val="00C51611"/>
    <w:rsid w:val="00C645E6"/>
    <w:rsid w:val="00C813B0"/>
    <w:rsid w:val="00C86A1D"/>
    <w:rsid w:val="00C93259"/>
    <w:rsid w:val="00C94347"/>
    <w:rsid w:val="00CB34F2"/>
    <w:rsid w:val="00CB3E5B"/>
    <w:rsid w:val="00CC75A3"/>
    <w:rsid w:val="00CD155A"/>
    <w:rsid w:val="00CD310A"/>
    <w:rsid w:val="00CE0EA6"/>
    <w:rsid w:val="00CE1D4D"/>
    <w:rsid w:val="00CF6512"/>
    <w:rsid w:val="00D1334E"/>
    <w:rsid w:val="00D1394F"/>
    <w:rsid w:val="00D16275"/>
    <w:rsid w:val="00D17EE0"/>
    <w:rsid w:val="00D36A48"/>
    <w:rsid w:val="00D43D2D"/>
    <w:rsid w:val="00D470A0"/>
    <w:rsid w:val="00D5556F"/>
    <w:rsid w:val="00D910C3"/>
    <w:rsid w:val="00D95C90"/>
    <w:rsid w:val="00DA1075"/>
    <w:rsid w:val="00DB0B52"/>
    <w:rsid w:val="00DC0880"/>
    <w:rsid w:val="00DD53CE"/>
    <w:rsid w:val="00DF044D"/>
    <w:rsid w:val="00DF2461"/>
    <w:rsid w:val="00E21F29"/>
    <w:rsid w:val="00E33B8C"/>
    <w:rsid w:val="00E33F88"/>
    <w:rsid w:val="00E34063"/>
    <w:rsid w:val="00E4000D"/>
    <w:rsid w:val="00E4565A"/>
    <w:rsid w:val="00E93D71"/>
    <w:rsid w:val="00EB6DA3"/>
    <w:rsid w:val="00EC1363"/>
    <w:rsid w:val="00ED4FF3"/>
    <w:rsid w:val="00EE7B04"/>
    <w:rsid w:val="00EF36C1"/>
    <w:rsid w:val="00F03247"/>
    <w:rsid w:val="00F06C7D"/>
    <w:rsid w:val="00F12D48"/>
    <w:rsid w:val="00F1725C"/>
    <w:rsid w:val="00F23675"/>
    <w:rsid w:val="00F35881"/>
    <w:rsid w:val="00F45615"/>
    <w:rsid w:val="00F75C41"/>
    <w:rsid w:val="00F77704"/>
    <w:rsid w:val="00F84FC0"/>
    <w:rsid w:val="00F879BC"/>
    <w:rsid w:val="00F9023C"/>
    <w:rsid w:val="00F932DD"/>
    <w:rsid w:val="00F9637A"/>
    <w:rsid w:val="00FA4618"/>
    <w:rsid w:val="00FC073D"/>
    <w:rsid w:val="00FD1D3C"/>
    <w:rsid w:val="00FF7F11"/>
    <w:rsid w:val="058C597A"/>
    <w:rsid w:val="3355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F18F1"/>
  <w15:docId w15:val="{B09341C4-9B46-4107-A635-6A058A2A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rmal (Web)"/>
    <w:basedOn w:val="a"/>
    <w:uiPriority w:val="99"/>
    <w:pPr>
      <w:spacing w:before="100" w:beforeAutospacing="1" w:after="119"/>
    </w:p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5C3B"/>
    <w:rPr>
      <w:color w:val="605E5C"/>
      <w:shd w:val="clear" w:color="auto" w:fill="E1DFDD"/>
    </w:rPr>
  </w:style>
  <w:style w:type="paragraph" w:customStyle="1" w:styleId="10">
    <w:name w:val="Нижний колонтитул1"/>
    <w:basedOn w:val="a"/>
    <w:next w:val="a9"/>
    <w:link w:val="aa"/>
    <w:uiPriority w:val="99"/>
    <w:unhideWhenUsed/>
    <w:rsid w:val="00F12D4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10"/>
    <w:uiPriority w:val="99"/>
    <w:rsid w:val="00F12D48"/>
  </w:style>
  <w:style w:type="paragraph" w:styleId="a9">
    <w:name w:val="footer"/>
    <w:basedOn w:val="a"/>
    <w:link w:val="11"/>
    <w:uiPriority w:val="99"/>
    <w:semiHidden/>
    <w:unhideWhenUsed/>
    <w:rsid w:val="00F1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9"/>
    <w:uiPriority w:val="99"/>
    <w:semiHidden/>
    <w:rsid w:val="00F12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B6F5A2-9CCB-4F2E-A4E6-9855E8111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6215</Words>
  <Characters>35428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Satan's Church</Company>
  <LinksUpToDate>false</LinksUpToDate>
  <CharactersWithSpaces>41560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creator>SHEFFiELD</dc:creator>
  <cp:lastModifiedBy>Lena Uglova</cp:lastModifiedBy>
  <cp:revision>5</cp:revision>
  <cp:lastPrinted>2021-12-24T10:51:00Z</cp:lastPrinted>
  <dcterms:created xsi:type="dcterms:W3CDTF">2022-11-02T10:14:00Z</dcterms:created>
  <dcterms:modified xsi:type="dcterms:W3CDTF">2022-11-02T10:39:00Z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