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EE70" w14:textId="77777777" w:rsidR="00623D03" w:rsidRDefault="0057592B">
      <w:pPr>
        <w:tabs>
          <w:tab w:val="left" w:pos="4570"/>
          <w:tab w:val="left" w:pos="5279"/>
        </w:tabs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008602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29061994" w14:textId="77777777" w:rsidR="00623D03" w:rsidRDefault="0057592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№ _________ </w:t>
      </w:r>
    </w:p>
    <w:p w14:paraId="6A1002E7" w14:textId="77777777" w:rsidR="00623D03" w:rsidRDefault="0057592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0003807"/>
      <w:r>
        <w:rPr>
          <w:rFonts w:ascii="Times New Roman" w:eastAsia="Times New Roman" w:hAnsi="Times New Roman" w:cs="Times New Roman"/>
          <w:sz w:val="24"/>
          <w:szCs w:val="24"/>
        </w:rPr>
        <w:t>на поставку ГСМ (дизельное топливо</w:t>
      </w:r>
    </w:p>
    <w:p w14:paraId="034C4458" w14:textId="77777777" w:rsidR="00623D03" w:rsidRDefault="0057592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неэтилированный бензин </w:t>
      </w:r>
    </w:p>
    <w:p w14:paraId="1FE69114" w14:textId="77777777" w:rsidR="00623D03" w:rsidRDefault="0057592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марки Регуляр-92) через АЗС </w:t>
      </w:r>
    </w:p>
    <w:p w14:paraId="6B586D14" w14:textId="77777777" w:rsidR="00623D03" w:rsidRDefault="0057592B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пластиковых карт                                                                                                               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от ___ ______________ года</w:t>
      </w:r>
    </w:p>
    <w:p w14:paraId="3A5D8DAE" w14:textId="77777777" w:rsidR="00623D03" w:rsidRDefault="00623D0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1117F7" w14:textId="77777777" w:rsidR="00623D03" w:rsidRDefault="00623D03">
      <w:pPr>
        <w:widowControl w:val="0"/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12AB5" w14:textId="631E581B" w:rsidR="00623D03" w:rsidRDefault="0057592B">
      <w:pPr>
        <w:widowControl w:val="0"/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0D6B4A26" w14:textId="5B7ADA13" w:rsidR="00114649" w:rsidRDefault="00114649" w:rsidP="00114649">
      <w:pPr>
        <w:widowControl w:val="0"/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649">
        <w:rPr>
          <w:rFonts w:ascii="Times New Roman" w:eastAsia="Times New Roman" w:hAnsi="Times New Roman" w:cs="Times New Roman"/>
          <w:b/>
          <w:sz w:val="24"/>
          <w:szCs w:val="24"/>
        </w:rPr>
        <w:t>на поставку ГСМ (дизельное топливо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649">
        <w:rPr>
          <w:rFonts w:ascii="Times New Roman" w:eastAsia="Times New Roman" w:hAnsi="Times New Roman" w:cs="Times New Roman"/>
          <w:b/>
          <w:sz w:val="24"/>
          <w:szCs w:val="24"/>
        </w:rPr>
        <w:t>и неэтилированный бензин марки Регуляр-92) через АЗС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4649">
        <w:rPr>
          <w:rFonts w:ascii="Times New Roman" w:eastAsia="Times New Roman" w:hAnsi="Times New Roman" w:cs="Times New Roman"/>
          <w:b/>
          <w:sz w:val="24"/>
          <w:szCs w:val="24"/>
        </w:rPr>
        <w:t xml:space="preserve">с использованием пластиковых карт     </w:t>
      </w:r>
    </w:p>
    <w:p w14:paraId="1E27019E" w14:textId="53BCCF58" w:rsidR="00114649" w:rsidRDefault="00114649" w:rsidP="00114649">
      <w:pPr>
        <w:widowControl w:val="0"/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6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776042A2" w14:textId="77777777" w:rsidR="00623D03" w:rsidRDefault="0057592B">
      <w:pPr>
        <w:numPr>
          <w:ilvl w:val="0"/>
          <w:numId w:val="6"/>
        </w:numPr>
        <w:tabs>
          <w:tab w:val="left" w:pos="540"/>
        </w:tabs>
        <w:spacing w:after="0" w:line="288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количеству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5244"/>
        <w:gridCol w:w="1560"/>
      </w:tblGrid>
      <w:tr w:rsidR="00DC3380" w14:paraId="5FBAC295" w14:textId="77777777" w:rsidTr="00DC3380">
        <w:tc>
          <w:tcPr>
            <w:tcW w:w="562" w:type="dxa"/>
          </w:tcPr>
          <w:p w14:paraId="42E93BBC" w14:textId="77777777" w:rsidR="00DC3380" w:rsidRDefault="00DC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694" w:type="dxa"/>
          </w:tcPr>
          <w:p w14:paraId="08A570F2" w14:textId="77777777" w:rsidR="00DC3380" w:rsidRDefault="00DC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244" w:type="dxa"/>
          </w:tcPr>
          <w:p w14:paraId="7C50F367" w14:textId="1AC06401" w:rsidR="00DC3380" w:rsidRDefault="00DC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качеству закупаемой продукции</w:t>
            </w:r>
          </w:p>
        </w:tc>
        <w:tc>
          <w:tcPr>
            <w:tcW w:w="1560" w:type="dxa"/>
          </w:tcPr>
          <w:p w14:paraId="4DEA98A1" w14:textId="4C0BD0AA" w:rsidR="00DC3380" w:rsidRDefault="00DC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товара,  литров</w:t>
            </w:r>
            <w:proofErr w:type="gramEnd"/>
          </w:p>
        </w:tc>
      </w:tr>
      <w:tr w:rsidR="00DC3380" w14:paraId="11EB81E4" w14:textId="77777777" w:rsidTr="00DC3380">
        <w:tc>
          <w:tcPr>
            <w:tcW w:w="562" w:type="dxa"/>
          </w:tcPr>
          <w:p w14:paraId="1AC7B2C3" w14:textId="77777777" w:rsidR="00DC3380" w:rsidRDefault="00DC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7A219424" w14:textId="283862C7" w:rsidR="00DC3380" w:rsidRDefault="00DC3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 АИ-92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4" w:type="dxa"/>
          </w:tcPr>
          <w:p w14:paraId="33B1E46B" w14:textId="77777777" w:rsidR="00DC3380" w:rsidRPr="00DC3380" w:rsidRDefault="00DC3380" w:rsidP="002511F2">
            <w:pPr>
              <w:spacing w:after="0"/>
              <w:rPr>
                <w:rFonts w:ascii="Times New Roman" w:hAnsi="Times New Roman" w:cs="Times New Roman"/>
              </w:rPr>
            </w:pPr>
            <w:r w:rsidRPr="00DC3380">
              <w:rPr>
                <w:rFonts w:ascii="Times New Roman" w:hAnsi="Times New Roman" w:cs="Times New Roman"/>
              </w:rPr>
              <w:t>Соответствие качества поставляемого Товара ГОСТ 32513-2013 «Топливо моторное, бензин неэтилированный» и/или ГОСТ Р 54283-2010 «Топлива моторные. Единое обозначение автомобильных бензинов и дизельных топлив, находящихся в обращении на территории Российской Федерации (Издание с Поправкой)»;</w:t>
            </w:r>
            <w:r w:rsidRPr="00DC3380">
              <w:rPr>
                <w:rFonts w:ascii="Times New Roman" w:hAnsi="Times New Roman" w:cs="Times New Roman"/>
              </w:rPr>
              <w:br/>
              <w:t>- Экологический класс – не ниже К5;</w:t>
            </w:r>
          </w:p>
          <w:p w14:paraId="01E0498E" w14:textId="77777777" w:rsidR="00DC3380" w:rsidRDefault="00DC3380" w:rsidP="002511F2">
            <w:pPr>
              <w:spacing w:after="0"/>
              <w:rPr>
                <w:rFonts w:ascii="Times New Roman" w:hAnsi="Times New Roman" w:cs="Times New Roman"/>
              </w:rPr>
            </w:pPr>
            <w:r w:rsidRPr="00DC3380">
              <w:rPr>
                <w:rFonts w:ascii="Times New Roman" w:hAnsi="Times New Roman" w:cs="Times New Roman"/>
              </w:rPr>
              <w:t>Октановое число:</w:t>
            </w:r>
            <w:r w:rsidRPr="00DC3380">
              <w:rPr>
                <w:rFonts w:ascii="Times New Roman" w:hAnsi="Times New Roman" w:cs="Times New Roman"/>
              </w:rPr>
              <w:br/>
              <w:t>- по исследовательскому методу: не менее 92,0</w:t>
            </w:r>
            <w:r w:rsidRPr="00DC3380">
              <w:rPr>
                <w:rFonts w:ascii="Times New Roman" w:hAnsi="Times New Roman" w:cs="Times New Roman"/>
              </w:rPr>
              <w:br/>
              <w:t>- по моторному методу: не менее 83,0</w:t>
            </w:r>
            <w:r w:rsidRPr="00DC3380">
              <w:rPr>
                <w:rFonts w:ascii="Times New Roman" w:hAnsi="Times New Roman" w:cs="Times New Roman"/>
              </w:rPr>
              <w:br/>
              <w:t xml:space="preserve">-Массовая доля серы: не более 10 мг/кг;  </w:t>
            </w:r>
            <w:r w:rsidRPr="00DC3380">
              <w:rPr>
                <w:rFonts w:ascii="Times New Roman" w:hAnsi="Times New Roman" w:cs="Times New Roman"/>
              </w:rPr>
              <w:br/>
              <w:t>-Отсутствие механических примесей.</w:t>
            </w:r>
          </w:p>
          <w:p w14:paraId="598F7C02" w14:textId="400F5B8F" w:rsidR="00DC3380" w:rsidRDefault="00DC3380" w:rsidP="002511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 Товара: Россия</w:t>
            </w:r>
          </w:p>
        </w:tc>
        <w:tc>
          <w:tcPr>
            <w:tcW w:w="1560" w:type="dxa"/>
          </w:tcPr>
          <w:p w14:paraId="753D16D8" w14:textId="4896BAF7" w:rsidR="00DC3380" w:rsidRDefault="00DC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</w:tr>
      <w:tr w:rsidR="00DC3380" w:rsidRPr="00903296" w14:paraId="6FCC5299" w14:textId="77777777" w:rsidTr="00DC3380">
        <w:tc>
          <w:tcPr>
            <w:tcW w:w="562" w:type="dxa"/>
          </w:tcPr>
          <w:p w14:paraId="12E2BFCD" w14:textId="2BE0AA05" w:rsidR="00DC3380" w:rsidRPr="00903296" w:rsidRDefault="00DC3380">
            <w:pPr>
              <w:jc w:val="center"/>
              <w:rPr>
                <w:rFonts w:ascii="Times New Roman" w:hAnsi="Times New Roman" w:cs="Times New Roman"/>
              </w:rPr>
            </w:pPr>
            <w:r w:rsidRPr="00903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1FE4E940" w14:textId="76FF4BB6" w:rsidR="00DC3380" w:rsidRPr="00903296" w:rsidRDefault="00DC3380">
            <w:pPr>
              <w:rPr>
                <w:rFonts w:ascii="Times New Roman" w:hAnsi="Times New Roman" w:cs="Times New Roman"/>
              </w:rPr>
            </w:pPr>
            <w:r w:rsidRPr="00903296">
              <w:rPr>
                <w:rFonts w:ascii="Times New Roman" w:hAnsi="Times New Roman" w:cs="Times New Roman"/>
              </w:rPr>
              <w:t xml:space="preserve">Топливо дизельное </w:t>
            </w:r>
            <w:r w:rsidRPr="009032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4" w:type="dxa"/>
          </w:tcPr>
          <w:p w14:paraId="13FE2F4F" w14:textId="38562F4E" w:rsidR="002511F2" w:rsidRPr="00903296" w:rsidRDefault="002511F2" w:rsidP="002511F2">
            <w:pPr>
              <w:spacing w:after="0"/>
              <w:rPr>
                <w:rFonts w:ascii="Times New Roman" w:hAnsi="Times New Roman" w:cs="Times New Roman"/>
              </w:rPr>
            </w:pPr>
            <w:r w:rsidRPr="00903296">
              <w:rPr>
                <w:rFonts w:ascii="Times New Roman" w:hAnsi="Times New Roman" w:cs="Times New Roman"/>
              </w:rPr>
              <w:t>Соответствие качества поставляемого Товара ГОСТ 32511-2013 «Топливо дизельное ЕВРО. Технические условия (с Поправкой, с Изменением №1)» и/или ГОСТ Р 52368-2005</w:t>
            </w:r>
            <w:r w:rsidRPr="00903296">
              <w:rPr>
                <w:rFonts w:ascii="Times New Roman" w:hAnsi="Times New Roman" w:cs="Times New Roman"/>
              </w:rPr>
              <w:br/>
              <w:t>Экологический класс – не ниже К5</w:t>
            </w:r>
          </w:p>
          <w:p w14:paraId="48A73548" w14:textId="77777777" w:rsidR="00DC3380" w:rsidRPr="00903296" w:rsidRDefault="002511F2" w:rsidP="002511F2">
            <w:pPr>
              <w:spacing w:after="0"/>
              <w:rPr>
                <w:rFonts w:ascii="Times New Roman" w:hAnsi="Times New Roman" w:cs="Times New Roman"/>
              </w:rPr>
            </w:pPr>
            <w:r w:rsidRPr="00903296">
              <w:rPr>
                <w:rFonts w:ascii="Times New Roman" w:hAnsi="Times New Roman" w:cs="Times New Roman"/>
              </w:rPr>
              <w:t>Сезонность: в зависимости от времени года (сезона), в которое приобретается топливо</w:t>
            </w:r>
          </w:p>
          <w:p w14:paraId="26689A5C" w14:textId="379460F0" w:rsidR="002511F2" w:rsidRPr="00903296" w:rsidRDefault="002511F2" w:rsidP="002511F2">
            <w:pPr>
              <w:spacing w:after="0"/>
              <w:rPr>
                <w:rFonts w:ascii="Times New Roman" w:hAnsi="Times New Roman" w:cs="Times New Roman"/>
              </w:rPr>
            </w:pPr>
            <w:r w:rsidRPr="00903296">
              <w:rPr>
                <w:rFonts w:ascii="Times New Roman" w:hAnsi="Times New Roman" w:cs="Times New Roman"/>
              </w:rPr>
              <w:t>Страна происхождения Товара: Россия</w:t>
            </w:r>
          </w:p>
        </w:tc>
        <w:tc>
          <w:tcPr>
            <w:tcW w:w="1560" w:type="dxa"/>
          </w:tcPr>
          <w:p w14:paraId="2BD5048F" w14:textId="7095303D" w:rsidR="00DC3380" w:rsidRPr="00903296" w:rsidRDefault="00DC3380">
            <w:pPr>
              <w:jc w:val="center"/>
              <w:rPr>
                <w:rFonts w:ascii="Times New Roman" w:hAnsi="Times New Roman" w:cs="Times New Roman"/>
              </w:rPr>
            </w:pPr>
            <w:r w:rsidRPr="00903296">
              <w:rPr>
                <w:rFonts w:ascii="Times New Roman" w:hAnsi="Times New Roman" w:cs="Times New Roman"/>
              </w:rPr>
              <w:t>600 000,00</w:t>
            </w:r>
          </w:p>
        </w:tc>
      </w:tr>
    </w:tbl>
    <w:p w14:paraId="40AE702D" w14:textId="77777777" w:rsidR="00623D03" w:rsidRPr="00903296" w:rsidRDefault="00623D03">
      <w:pPr>
        <w:tabs>
          <w:tab w:val="left" w:pos="540"/>
        </w:tabs>
        <w:spacing w:after="0" w:line="288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20086304"/>
    </w:p>
    <w:p w14:paraId="7F125465" w14:textId="4A805D7F" w:rsidR="00623D03" w:rsidRPr="00903296" w:rsidRDefault="0057592B" w:rsidP="00DC3380">
      <w:pPr>
        <w:numPr>
          <w:ilvl w:val="0"/>
          <w:numId w:val="6"/>
        </w:numPr>
        <w:tabs>
          <w:tab w:val="clear" w:pos="1134"/>
          <w:tab w:val="left" w:pos="540"/>
        </w:tabs>
        <w:spacing w:after="0" w:line="288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поставки: </w:t>
      </w:r>
      <w:r w:rsidR="00C60001" w:rsidRPr="00903296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автозаправочные станции Поставщика, находящиеся в </w:t>
      </w:r>
      <w:r w:rsidRPr="00903296">
        <w:rPr>
          <w:rFonts w:ascii="Times New Roman" w:eastAsia="Times New Roman" w:hAnsi="Times New Roman" w:cs="Times New Roman"/>
          <w:bCs/>
          <w:sz w:val="24"/>
          <w:szCs w:val="24"/>
        </w:rPr>
        <w:t>Республик</w:t>
      </w:r>
      <w:r w:rsidR="00C60001" w:rsidRPr="0090329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9032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Саха (Якутия)</w:t>
      </w:r>
      <w:r w:rsidR="00C60001" w:rsidRPr="009032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03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Алданский район</w:t>
      </w:r>
      <w:r w:rsidR="00C60001" w:rsidRPr="00903296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(обязательное наличие не менее 1 АЗС в </w:t>
      </w:r>
      <w:r w:rsidRPr="00903296">
        <w:rPr>
          <w:rFonts w:ascii="Times New Roman" w:eastAsia="Times New Roman" w:hAnsi="Times New Roman" w:cs="Times New Roman"/>
          <w:bCs/>
          <w:sz w:val="24"/>
          <w:szCs w:val="24"/>
        </w:rPr>
        <w:t>г. Томмот, г. Алдан</w:t>
      </w:r>
      <w:r w:rsidR="00C60001" w:rsidRPr="0090329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D3CB607" w14:textId="77777777" w:rsidR="00623D03" w:rsidRPr="00903296" w:rsidRDefault="0057592B" w:rsidP="00DC3380">
      <w:pPr>
        <w:numPr>
          <w:ilvl w:val="0"/>
          <w:numId w:val="6"/>
        </w:numPr>
        <w:tabs>
          <w:tab w:val="clear" w:pos="1134"/>
          <w:tab w:val="left" w:pos="540"/>
        </w:tabs>
        <w:spacing w:after="0" w:line="288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и условия поставки: </w:t>
      </w:r>
      <w:r w:rsidRPr="009032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Отпуск Товара осуществляется ежедневно и круглосуточно, с использованием литровых пластиковых карт на АЗС поставщика. Цена пластиковых карт и обслуживание пластиковыми карточками входит в цену договора. </w:t>
      </w:r>
    </w:p>
    <w:p w14:paraId="1D2016D1" w14:textId="77777777" w:rsidR="00623D03" w:rsidRPr="00903296" w:rsidRDefault="0057592B" w:rsidP="00DC338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Поставщиком с составлением и подписанием документов, подтверждающих исполнение договора Поставщиком, в соответствии с условиями договора. </w:t>
      </w:r>
    </w:p>
    <w:p w14:paraId="73181588" w14:textId="77777777" w:rsidR="00623D03" w:rsidRPr="00903296" w:rsidRDefault="0057592B" w:rsidP="00DC3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на момент окончания срока действия договора, заключенного по результатам размещения открытого запроса цен, не выбран весь заявленный объем Товара, договор прекращает </w:t>
      </w:r>
      <w:r w:rsidRPr="00903296">
        <w:rPr>
          <w:rFonts w:ascii="Times New Roman" w:eastAsia="Times New Roman" w:hAnsi="Times New Roman" w:cs="Times New Roman"/>
          <w:sz w:val="24"/>
          <w:szCs w:val="24"/>
        </w:rPr>
        <w:lastRenderedPageBreak/>
        <w:t>свое действие и у Сторон не возникает обязанностей по выборке оставшегося объема товаров и его оплате.</w:t>
      </w:r>
    </w:p>
    <w:p w14:paraId="7DFEF8CA" w14:textId="77777777" w:rsidR="00623D03" w:rsidRPr="00903296" w:rsidRDefault="0057592B" w:rsidP="00DC3380">
      <w:pPr>
        <w:widowControl w:val="0"/>
        <w:numPr>
          <w:ilvl w:val="0"/>
          <w:numId w:val="6"/>
        </w:numPr>
        <w:tabs>
          <w:tab w:val="clear" w:pos="1134"/>
        </w:tabs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3296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Сроки поставки</w:t>
      </w:r>
      <w:r w:rsidRPr="00903296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: с даты заключения договора по 31.12.2023г.</w:t>
      </w:r>
    </w:p>
    <w:p w14:paraId="18C7B5F8" w14:textId="77777777" w:rsidR="00C60001" w:rsidRPr="00903296" w:rsidRDefault="0057592B" w:rsidP="00DC3380">
      <w:pPr>
        <w:numPr>
          <w:ilvl w:val="0"/>
          <w:numId w:val="6"/>
        </w:numPr>
        <w:tabs>
          <w:tab w:val="clear" w:pos="1134"/>
          <w:tab w:val="left" w:pos="540"/>
        </w:tabs>
        <w:spacing w:after="0" w:line="288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качеству и безопасности товара: </w:t>
      </w:r>
    </w:p>
    <w:p w14:paraId="38C44807" w14:textId="77777777" w:rsidR="00C60001" w:rsidRPr="00903296" w:rsidRDefault="00C60001" w:rsidP="00C60001">
      <w:pPr>
        <w:tabs>
          <w:tab w:val="left" w:pos="540"/>
        </w:tabs>
        <w:spacing w:after="0" w:line="288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соответствовать требованиям, установленным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мазуту».</w:t>
      </w:r>
    </w:p>
    <w:p w14:paraId="5D0C0DEE" w14:textId="77777777" w:rsidR="00C60001" w:rsidRPr="00903296" w:rsidRDefault="00C60001" w:rsidP="00C60001">
      <w:pPr>
        <w:tabs>
          <w:tab w:val="left" w:pos="540"/>
        </w:tabs>
        <w:spacing w:after="0" w:line="288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</w:rPr>
        <w:t xml:space="preserve">Поставляемая продукция по своему качеству должна соответствовать установленным стандартам качества на данный вид продукции, Товар должен соответствовать действующим нормативным документам, подтверждающим безопасность товара. </w:t>
      </w:r>
    </w:p>
    <w:p w14:paraId="427FDFA9" w14:textId="327F580D" w:rsidR="00C60001" w:rsidRPr="00903296" w:rsidRDefault="00C60001" w:rsidP="00C60001">
      <w:pPr>
        <w:tabs>
          <w:tab w:val="left" w:pos="540"/>
        </w:tabs>
        <w:spacing w:after="0" w:line="288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</w:rPr>
        <w:t>Качество товара должно подтверждаться паспортом (сертификатом) качества. Паспорт (сертификат) качества должен быть подлинным или копией, заверенной подлинной печатью поставщика, печать должна быть хорошо различима и читаема.</w:t>
      </w:r>
    </w:p>
    <w:p w14:paraId="185695C2" w14:textId="77777777" w:rsidR="00623D03" w:rsidRPr="00903296" w:rsidRDefault="0057592B" w:rsidP="00DC3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</w:rPr>
        <w:t>Поставляемый Товар не должен находиться в залоге, под арестом или иным обременением.</w:t>
      </w:r>
    </w:p>
    <w:p w14:paraId="4CBBFDF4" w14:textId="71A2324B" w:rsidR="00623D03" w:rsidRPr="00903296" w:rsidRDefault="0057592B" w:rsidP="00DC3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</w:rPr>
        <w:t>Технические, экологические, организационные и иные требования к автозаправочным станциям, участвующим в реализации ГСМ должны соответствовать требованиям, установленным законодательством к эксплуатации АЗС.</w:t>
      </w:r>
    </w:p>
    <w:p w14:paraId="71BFC73C" w14:textId="77777777" w:rsidR="00C60001" w:rsidRPr="00903296" w:rsidRDefault="00C60001" w:rsidP="00C6000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bCs/>
          <w:sz w:val="24"/>
          <w:szCs w:val="24"/>
        </w:rPr>
        <w:t>В случае поставки некачественного топлива, повлекшего нарушение работоспособности транспорта, подтвержденное независимой экспертизой, Поставщик возмещает Заказчику все расходы по восстановлению транспорта.</w:t>
      </w:r>
    </w:p>
    <w:p w14:paraId="630A689C" w14:textId="77777777" w:rsidR="00623D03" w:rsidRPr="00903296" w:rsidRDefault="0057592B" w:rsidP="00DC3380">
      <w:pPr>
        <w:widowControl w:val="0"/>
        <w:numPr>
          <w:ilvl w:val="0"/>
          <w:numId w:val="6"/>
        </w:numPr>
        <w:tabs>
          <w:tab w:val="clear" w:pos="1134"/>
          <w:tab w:val="left" w:pos="0"/>
          <w:tab w:val="left" w:pos="426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32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 w:bidi="hi-IN"/>
        </w:rPr>
        <w:t>Требования к пластиковым картам</w:t>
      </w:r>
    </w:p>
    <w:p w14:paraId="215C02E3" w14:textId="77777777" w:rsidR="00623D03" w:rsidRPr="00903296" w:rsidRDefault="0057592B" w:rsidP="00DC3380">
      <w:pPr>
        <w:tabs>
          <w:tab w:val="left" w:pos="0"/>
          <w:tab w:val="left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Пластиковая карта литрового номинала, изготовленная на пластиковом носителе, содержащая обязательные обозначения, определенные степени защиты, предназначенная для проведения учета операций по получению ГСМ;</w:t>
      </w:r>
    </w:p>
    <w:p w14:paraId="61E78C9D" w14:textId="77777777" w:rsidR="00623D03" w:rsidRPr="00903296" w:rsidRDefault="0057592B" w:rsidP="00DC3380">
      <w:pPr>
        <w:tabs>
          <w:tab w:val="left" w:pos="0"/>
          <w:tab w:val="left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Пластиковая карта должна позволять вести систематизированный учет и контроль заправки автотранспортных средств, получая унифицированные формы отчетности, содержащие сведения о заправках, включая номер карты, дату заправки, название АЗК/АЗС, на которой произведена заправка, количество отпущенных литров;</w:t>
      </w:r>
    </w:p>
    <w:p w14:paraId="0B0A4E30" w14:textId="77777777" w:rsidR="00623D03" w:rsidRPr="00903296" w:rsidRDefault="0057592B" w:rsidP="00DC3380">
      <w:pPr>
        <w:tabs>
          <w:tab w:val="left" w:pos="0"/>
          <w:tab w:val="left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Пластиковая карта должна иметь персональный номер (идентификационный номер);</w:t>
      </w:r>
    </w:p>
    <w:p w14:paraId="2566312D" w14:textId="77777777" w:rsidR="00623D03" w:rsidRDefault="0057592B" w:rsidP="00DC3380">
      <w:pPr>
        <w:tabs>
          <w:tab w:val="left" w:pos="0"/>
          <w:tab w:val="left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Пластиковая карты на время действия договора должны предоставляться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обслуживаться бесплатно;</w:t>
      </w:r>
    </w:p>
    <w:p w14:paraId="5C79457E" w14:textId="77777777" w:rsidR="00623D03" w:rsidRDefault="0057592B" w:rsidP="00DC3380">
      <w:pPr>
        <w:tabs>
          <w:tab w:val="left" w:pos="0"/>
          <w:tab w:val="left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Предоставление оперативной информации о расходе топлива по той или иной карте по заявке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Заказчика, о расходе топлива по предприятию (по всем топливным картам) за отчетный период (месяц) осуществляется способом, определенным Заказчиком (письменно или устно).</w:t>
      </w:r>
    </w:p>
    <w:bookmarkEnd w:id="2"/>
    <w:p w14:paraId="336BCAD1" w14:textId="77777777" w:rsidR="00623D03" w:rsidRDefault="00623D03">
      <w:pPr>
        <w:tabs>
          <w:tab w:val="left" w:pos="0"/>
          <w:tab w:val="left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25"/>
      </w:tblGrid>
      <w:tr w:rsidR="00623D03" w14:paraId="2ABAEA55" w14:textId="77777777">
        <w:tc>
          <w:tcPr>
            <w:tcW w:w="5140" w:type="dxa"/>
          </w:tcPr>
          <w:p w14:paraId="495077D0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МУП «АПП»</w:t>
            </w:r>
          </w:p>
          <w:p w14:paraId="2F112FC5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41625DCD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B55504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B6899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____________________В.А. Михайленко</w:t>
            </w:r>
          </w:p>
        </w:tc>
        <w:tc>
          <w:tcPr>
            <w:tcW w:w="5141" w:type="dxa"/>
          </w:tcPr>
          <w:p w14:paraId="27389006" w14:textId="77777777" w:rsidR="00623D03" w:rsidRDefault="00575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Поставщик</w:t>
            </w:r>
          </w:p>
          <w:p w14:paraId="3FF9F2DF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733CB" w14:textId="77777777" w:rsidR="00623D03" w:rsidRDefault="0057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</w:tr>
    </w:tbl>
    <w:p w14:paraId="5FBC94D2" w14:textId="77777777" w:rsidR="00623D03" w:rsidRDefault="0057592B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М.П.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М.П.</w:t>
      </w:r>
    </w:p>
    <w:p w14:paraId="60A6233D" w14:textId="77777777" w:rsidR="00623D03" w:rsidRDefault="00623D0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2CB07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53ACA6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1345BC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66E036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B46A2F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A5C7F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9B62A8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249DE0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C961DB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BBF357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30FD8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33B6FF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003345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BBC7B7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E995AB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1F80F5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A32DEB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254DF6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2CBC0C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36DE7F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026237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7E94AD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1A6945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51454D4A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№ _________ </w:t>
      </w:r>
    </w:p>
    <w:p w14:paraId="6AB2E5D3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поставку ГСМ (дизельное топливо</w:t>
      </w:r>
    </w:p>
    <w:p w14:paraId="6C27B69A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неэтилированный бензин </w:t>
      </w:r>
    </w:p>
    <w:p w14:paraId="4A9521D0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марки Регуляр-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92)через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</w:p>
    <w:p w14:paraId="563F09BE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пластиковых карт </w:t>
      </w:r>
    </w:p>
    <w:p w14:paraId="4B65AE6A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 ______________ года</w:t>
      </w:r>
    </w:p>
    <w:p w14:paraId="16E10408" w14:textId="77777777" w:rsidR="00623D03" w:rsidRDefault="0057592B">
      <w:pPr>
        <w:tabs>
          <w:tab w:val="left" w:pos="63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64737B" w14:textId="77777777" w:rsidR="00623D03" w:rsidRDefault="005759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5AF27F4" w14:textId="77777777" w:rsidR="00623D03" w:rsidRDefault="0057592B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АЗС</w:t>
      </w:r>
    </w:p>
    <w:p w14:paraId="7B9C6F30" w14:textId="77777777" w:rsidR="00623D03" w:rsidRDefault="0057592B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Поставщика: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2126"/>
        <w:gridCol w:w="2268"/>
        <w:gridCol w:w="2835"/>
      </w:tblGrid>
      <w:tr w:rsidR="00623D03" w14:paraId="7CB0B991" w14:textId="77777777">
        <w:trPr>
          <w:cantSplit/>
          <w:trHeight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8371" w14:textId="77777777" w:rsidR="00623D03" w:rsidRDefault="0057592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95B65" w14:textId="77777777" w:rsidR="00623D03" w:rsidRDefault="0057592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40742" w14:textId="77777777" w:rsidR="00623D03" w:rsidRDefault="0057592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75973" w14:textId="77777777" w:rsidR="00623D03" w:rsidRDefault="0057592B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F6EF7" w14:textId="77777777" w:rsidR="00623D03" w:rsidRDefault="0057592B">
            <w:pPr>
              <w:widowControl w:val="0"/>
              <w:spacing w:after="0" w:line="240" w:lineRule="auto"/>
              <w:ind w:left="57" w:right="-108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23D03" w14:paraId="7958B346" w14:textId="77777777">
        <w:trPr>
          <w:cantSplit/>
          <w:trHeight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BE697" w14:textId="77777777" w:rsidR="00623D03" w:rsidRDefault="00623D0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9EC87" w14:textId="77777777" w:rsidR="00623D03" w:rsidRDefault="00623D0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396F7" w14:textId="77777777" w:rsidR="00623D03" w:rsidRDefault="00623D0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343BD" w14:textId="77777777" w:rsidR="00623D03" w:rsidRDefault="00623D0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AAAD6" w14:textId="77777777" w:rsidR="00623D03" w:rsidRDefault="00623D03">
            <w:pPr>
              <w:widowControl w:val="0"/>
              <w:spacing w:after="0" w:line="240" w:lineRule="auto"/>
              <w:ind w:left="57" w:right="-108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D03" w14:paraId="1458C647" w14:textId="77777777">
        <w:trPr>
          <w:cantSplit/>
          <w:trHeight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274F8" w14:textId="77777777" w:rsidR="00623D03" w:rsidRDefault="00623D0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E47B4" w14:textId="77777777" w:rsidR="00623D03" w:rsidRDefault="00623D0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196AA" w14:textId="77777777" w:rsidR="00623D03" w:rsidRDefault="00623D0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DBC2B" w14:textId="77777777" w:rsidR="00623D03" w:rsidRDefault="00623D0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8913E" w14:textId="77777777" w:rsidR="00623D03" w:rsidRDefault="00623D03">
            <w:pPr>
              <w:widowControl w:val="0"/>
              <w:spacing w:after="0" w:line="240" w:lineRule="auto"/>
              <w:ind w:left="57" w:right="-108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BB4199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25"/>
      </w:tblGrid>
      <w:tr w:rsidR="00623D03" w14:paraId="71F80134" w14:textId="77777777">
        <w:tc>
          <w:tcPr>
            <w:tcW w:w="5140" w:type="dxa"/>
          </w:tcPr>
          <w:p w14:paraId="26D06014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МУП «АПП»</w:t>
            </w:r>
          </w:p>
          <w:p w14:paraId="23029C69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36372403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6D65F2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CF379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____________________В.А. Михайленко</w:t>
            </w:r>
          </w:p>
        </w:tc>
        <w:tc>
          <w:tcPr>
            <w:tcW w:w="5141" w:type="dxa"/>
          </w:tcPr>
          <w:p w14:paraId="1C45147E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  <w:p w14:paraId="212FEDB5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</w:t>
            </w:r>
          </w:p>
          <w:p w14:paraId="46BEFA9E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14C47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</w:tr>
    </w:tbl>
    <w:p w14:paraId="525317AF" w14:textId="77777777" w:rsidR="00623D03" w:rsidRDefault="005759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</w:p>
    <w:p w14:paraId="58C06EB6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96429A9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29F27AA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EC1747B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E9E76B7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03D10D6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1BBD115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D510FD5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9D94C4D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050EB5B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B61E38B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5630B0A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3AB334F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9DC2BC7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E882F1B" w14:textId="77777777" w:rsidR="00623D03" w:rsidRDefault="00623D0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9841964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3</w:t>
      </w:r>
    </w:p>
    <w:p w14:paraId="6BCEF175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№ _________ </w:t>
      </w:r>
    </w:p>
    <w:p w14:paraId="7D12176D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поставку ГСМ (дизельное топливо</w:t>
      </w:r>
    </w:p>
    <w:p w14:paraId="3A19AF9A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неэтилированный бензин </w:t>
      </w:r>
    </w:p>
    <w:p w14:paraId="06727C4B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марки Регуляр-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92)через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АЗС </w:t>
      </w:r>
    </w:p>
    <w:p w14:paraId="7116F873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использованием пластиковых карт</w:t>
      </w:r>
    </w:p>
    <w:p w14:paraId="19463E41" w14:textId="77777777" w:rsidR="00623D03" w:rsidRDefault="0057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 ______________ года</w:t>
      </w:r>
    </w:p>
    <w:p w14:paraId="36CEFB70" w14:textId="77777777" w:rsidR="00623D03" w:rsidRDefault="00623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90B787" w14:textId="77777777" w:rsidR="00623D03" w:rsidRDefault="005759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Правила пользования пластиковыми картами</w:t>
      </w:r>
    </w:p>
    <w:p w14:paraId="73DD8697" w14:textId="77777777" w:rsidR="00623D03" w:rsidRDefault="00623D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25"/>
      </w:tblGrid>
      <w:tr w:rsidR="00623D03" w14:paraId="415A51FE" w14:textId="77777777">
        <w:tc>
          <w:tcPr>
            <w:tcW w:w="5140" w:type="dxa"/>
          </w:tcPr>
          <w:p w14:paraId="148132D0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МУП «АПП»</w:t>
            </w:r>
          </w:p>
          <w:p w14:paraId="3B871507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483E819D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FF363C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0593C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____________________В.А. Михайленко</w:t>
            </w:r>
          </w:p>
        </w:tc>
        <w:tc>
          <w:tcPr>
            <w:tcW w:w="5141" w:type="dxa"/>
          </w:tcPr>
          <w:p w14:paraId="48FC50E7" w14:textId="77777777" w:rsidR="00623D03" w:rsidRDefault="00575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</w:t>
            </w:r>
          </w:p>
          <w:p w14:paraId="12B87C5F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802CE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07ED0" w14:textId="77777777" w:rsidR="00623D03" w:rsidRDefault="00623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DD391" w14:textId="77777777" w:rsidR="00623D03" w:rsidRDefault="0057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</w:tr>
    </w:tbl>
    <w:p w14:paraId="410861D4" w14:textId="77777777" w:rsidR="00623D03" w:rsidRDefault="005759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М.П.</w:t>
      </w:r>
      <w:bookmarkEnd w:id="0"/>
    </w:p>
    <w:sectPr w:rsidR="00623D03">
      <w:footerReference w:type="even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FCA0" w14:textId="77777777" w:rsidR="00261A69" w:rsidRDefault="00261A69">
      <w:pPr>
        <w:spacing w:after="0" w:line="240" w:lineRule="auto"/>
      </w:pPr>
      <w:r>
        <w:separator/>
      </w:r>
    </w:p>
  </w:endnote>
  <w:endnote w:type="continuationSeparator" w:id="0">
    <w:p w14:paraId="0FFCBCE0" w14:textId="77777777" w:rsidR="00261A69" w:rsidRDefault="0026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9E05" w14:textId="77777777" w:rsidR="00623D03" w:rsidRDefault="0057592B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4471BFA" w14:textId="77777777" w:rsidR="00623D03" w:rsidRDefault="00623D0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8A52" w14:textId="77777777" w:rsidR="00623D03" w:rsidRDefault="0057592B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1</w:t>
    </w:r>
    <w:r>
      <w:rPr>
        <w:rStyle w:val="af8"/>
      </w:rPr>
      <w:fldChar w:fldCharType="end"/>
    </w:r>
  </w:p>
  <w:p w14:paraId="57B8506B" w14:textId="77777777" w:rsidR="00623D03" w:rsidRDefault="0057592B">
    <w:pPr>
      <w:pStyle w:val="af6"/>
      <w:ind w:right="360"/>
      <w:rPr>
        <w:sz w:val="16"/>
        <w:szCs w:val="16"/>
      </w:rPr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267B" w14:textId="77777777" w:rsidR="00261A69" w:rsidRDefault="00261A69">
      <w:pPr>
        <w:spacing w:after="0" w:line="240" w:lineRule="auto"/>
      </w:pPr>
      <w:r>
        <w:separator/>
      </w:r>
    </w:p>
  </w:footnote>
  <w:footnote w:type="continuationSeparator" w:id="0">
    <w:p w14:paraId="11C3A419" w14:textId="77777777" w:rsidR="00261A69" w:rsidRDefault="0026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5BD"/>
    <w:multiLevelType w:val="hybridMultilevel"/>
    <w:tmpl w:val="80A849AA"/>
    <w:lvl w:ilvl="0" w:tplc="8C5C2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AB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760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AFC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F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E81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0B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8D2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382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BA0"/>
    <w:multiLevelType w:val="multilevel"/>
    <w:tmpl w:val="8BD2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D8A7270"/>
    <w:multiLevelType w:val="multilevel"/>
    <w:tmpl w:val="A5B0E6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  <w:b w:val="0"/>
        <w:i w:val="0"/>
        <w:strike w:val="0"/>
        <w:sz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1827"/>
        </w:tabs>
        <w:ind w:left="1827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765129B"/>
    <w:multiLevelType w:val="multilevel"/>
    <w:tmpl w:val="0776B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39384FD1"/>
    <w:multiLevelType w:val="hybridMultilevel"/>
    <w:tmpl w:val="BBAAFC46"/>
    <w:lvl w:ilvl="0" w:tplc="A90E0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8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2B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22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2E4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B2F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29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AD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CD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04507"/>
    <w:multiLevelType w:val="hybridMultilevel"/>
    <w:tmpl w:val="B42EC77E"/>
    <w:lvl w:ilvl="0" w:tplc="A1A00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44C22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D832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3AA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4292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C236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12F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F65D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A235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503F04"/>
    <w:multiLevelType w:val="hybridMultilevel"/>
    <w:tmpl w:val="8E60A53C"/>
    <w:lvl w:ilvl="0" w:tplc="5CBAAE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4C7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148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14B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4A46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12C2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B2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20F8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BEEB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743CF1"/>
    <w:multiLevelType w:val="hybridMultilevel"/>
    <w:tmpl w:val="793C7890"/>
    <w:lvl w:ilvl="0" w:tplc="9FA0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CE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627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610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ED0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FE52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60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E74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C83E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D13"/>
    <w:multiLevelType w:val="hybridMultilevel"/>
    <w:tmpl w:val="1C08CB20"/>
    <w:lvl w:ilvl="0" w:tplc="2BB62D5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5C634AE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5A8CF4C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3518230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8E45FEC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BB0F714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7C08A858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AE823F66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B7A3AFC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824903452">
    <w:abstractNumId w:val="5"/>
  </w:num>
  <w:num w:numId="2" w16cid:durableId="1872376816">
    <w:abstractNumId w:val="1"/>
  </w:num>
  <w:num w:numId="3" w16cid:durableId="362826099">
    <w:abstractNumId w:val="3"/>
  </w:num>
  <w:num w:numId="4" w16cid:durableId="1594971926">
    <w:abstractNumId w:val="8"/>
  </w:num>
  <w:num w:numId="5" w16cid:durableId="166141767">
    <w:abstractNumId w:val="6"/>
  </w:num>
  <w:num w:numId="6" w16cid:durableId="879778403">
    <w:abstractNumId w:val="2"/>
  </w:num>
  <w:num w:numId="7" w16cid:durableId="978924103">
    <w:abstractNumId w:val="4"/>
  </w:num>
  <w:num w:numId="8" w16cid:durableId="591015755">
    <w:abstractNumId w:val="7"/>
  </w:num>
  <w:num w:numId="9" w16cid:durableId="24657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03"/>
    <w:rsid w:val="00114649"/>
    <w:rsid w:val="00176AD3"/>
    <w:rsid w:val="002511F2"/>
    <w:rsid w:val="00261A69"/>
    <w:rsid w:val="0057592B"/>
    <w:rsid w:val="00623D03"/>
    <w:rsid w:val="00874BC7"/>
    <w:rsid w:val="00903296"/>
    <w:rsid w:val="00C43348"/>
    <w:rsid w:val="00C60001"/>
    <w:rsid w:val="00D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1346"/>
  <w15:docId w15:val="{758245DF-AE2C-438C-B976-686C456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</w:style>
  <w:style w:type="character" w:styleId="af8">
    <w:name w:val="page number"/>
    <w:basedOn w:val="a0"/>
    <w:uiPriority w:val="99"/>
    <w:rPr>
      <w:rFonts w:cs="Times New Roman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93DA771-303C-41AD-BAF8-110D8B1E0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Agurevnina</dc:creator>
  <cp:keywords/>
  <dc:description/>
  <cp:lastModifiedBy>User</cp:lastModifiedBy>
  <cp:revision>2</cp:revision>
  <dcterms:created xsi:type="dcterms:W3CDTF">2022-11-23T00:29:00Z</dcterms:created>
  <dcterms:modified xsi:type="dcterms:W3CDTF">2022-11-23T00:29:00Z</dcterms:modified>
</cp:coreProperties>
</file>