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AB" w:rsidRDefault="009C79AB" w:rsidP="009C79A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b/>
          <w:i/>
        </w:rPr>
      </w:pPr>
      <w:r>
        <w:rPr>
          <w:b/>
          <w:i/>
        </w:rPr>
        <w:t>Приложение  № 2</w:t>
      </w:r>
    </w:p>
    <w:p w:rsidR="009C79AB" w:rsidRDefault="009C79AB" w:rsidP="009C79A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к аукционной документации</w:t>
      </w:r>
    </w:p>
    <w:p w:rsidR="009C79AB" w:rsidRDefault="009C79AB" w:rsidP="009C79A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9C79AB" w:rsidRDefault="009C79AB" w:rsidP="009C79AB">
      <w:pPr>
        <w:suppressAutoHyphens w:val="0"/>
        <w:spacing w:after="0" w:line="240" w:lineRule="auto"/>
        <w:jc w:val="center"/>
        <w:rPr>
          <w:b/>
        </w:rPr>
      </w:pPr>
      <w:r>
        <w:rPr>
          <w:b/>
        </w:rPr>
        <w:t>Обоснование начальной (максимальной) цены договора</w:t>
      </w:r>
    </w:p>
    <w:p w:rsidR="009C79AB" w:rsidRDefault="009C79AB" w:rsidP="009C79AB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право заключения договора </w:t>
      </w:r>
      <w:r w:rsidR="004A1BBA">
        <w:rPr>
          <w:i/>
          <w:sz w:val="24"/>
          <w:szCs w:val="24"/>
        </w:rPr>
        <w:t>на</w:t>
      </w:r>
    </w:p>
    <w:p w:rsidR="004A1BBA" w:rsidRDefault="004A1BBA" w:rsidP="009C79AB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4A1BBA">
        <w:rPr>
          <w:i/>
          <w:sz w:val="24"/>
          <w:szCs w:val="24"/>
        </w:rPr>
        <w:t>оставк</w:t>
      </w:r>
      <w:r>
        <w:rPr>
          <w:i/>
          <w:sz w:val="24"/>
          <w:szCs w:val="24"/>
        </w:rPr>
        <w:t>у</w:t>
      </w:r>
      <w:r w:rsidRPr="004A1BBA">
        <w:rPr>
          <w:i/>
          <w:sz w:val="24"/>
          <w:szCs w:val="24"/>
        </w:rPr>
        <w:t xml:space="preserve"> электросчетчиков для нужд МУП «АЭСК»</w:t>
      </w:r>
    </w:p>
    <w:p w:rsidR="009C79AB" w:rsidRDefault="009C79AB" w:rsidP="009C79AB">
      <w:pPr>
        <w:suppressAutoHyphens w:val="0"/>
        <w:spacing w:after="0" w:line="240" w:lineRule="auto"/>
        <w:jc w:val="center"/>
        <w:rPr>
          <w:vertAlign w:val="subscript"/>
        </w:rPr>
      </w:pPr>
    </w:p>
    <w:p w:rsidR="009C79AB" w:rsidRDefault="009C79AB" w:rsidP="004A1BBA">
      <w:pPr>
        <w:spacing w:after="120" w:line="240" w:lineRule="auto"/>
        <w:ind w:left="-993"/>
        <w:jc w:val="both"/>
      </w:pPr>
      <w:r>
        <w:rPr>
          <w:b/>
        </w:rPr>
        <w:tab/>
      </w:r>
      <w:r>
        <w:t>Для обоснования начальной (максимальной) цены договора применен метод сопоставления рыночных цен.</w:t>
      </w:r>
    </w:p>
    <w:tbl>
      <w:tblPr>
        <w:tblpPr w:leftFromText="180" w:rightFromText="180" w:vertAnchor="text" w:horzAnchor="page" w:tblpX="304" w:tblpY="7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608"/>
        <w:gridCol w:w="992"/>
        <w:gridCol w:w="1134"/>
        <w:gridCol w:w="992"/>
        <w:gridCol w:w="992"/>
        <w:gridCol w:w="993"/>
        <w:gridCol w:w="2517"/>
      </w:tblGrid>
      <w:tr w:rsidR="004A1BBA" w:rsidTr="004A1BBA">
        <w:trPr>
          <w:trHeight w:val="1406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Наименование продукта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Ед.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Поставщик № 1</w:t>
            </w:r>
          </w:p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Цена за единицу </w:t>
            </w:r>
          </w:p>
          <w:p w:rsidR="004A1BBA" w:rsidRDefault="004A1BBA" w:rsidP="004A1BBA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Поставщик № 2</w:t>
            </w:r>
          </w:p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Цена за единицу </w:t>
            </w:r>
          </w:p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Поставщик № 3</w:t>
            </w:r>
          </w:p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Цена за единицу </w:t>
            </w:r>
          </w:p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Средняя цена за единицу товара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Начальная (максимальная) цена договора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  <w:t>(руб.)</w:t>
            </w:r>
          </w:p>
        </w:tc>
      </w:tr>
      <w:tr w:rsidR="004A1BBA" w:rsidTr="004A1BBA">
        <w:trPr>
          <w:trHeight w:val="265"/>
        </w:trPr>
        <w:tc>
          <w:tcPr>
            <w:tcW w:w="2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BA" w:rsidRDefault="004A1BBA" w:rsidP="004A1BBA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</w:tbl>
    <w:p w:rsidR="004A1BBA" w:rsidRPr="004A1BBA" w:rsidRDefault="009C79AB" w:rsidP="004A1BBA">
      <w:pPr>
        <w:spacing w:after="120" w:line="240" w:lineRule="auto"/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>Начальная</w:t>
      </w:r>
      <w:r w:rsidR="00675D79">
        <w:rPr>
          <w:sz w:val="18"/>
          <w:szCs w:val="18"/>
        </w:rPr>
        <w:t xml:space="preserve"> (максимальная) цена Договора: </w:t>
      </w:r>
      <w:r w:rsidR="004A1BBA" w:rsidRPr="004A1BBA">
        <w:rPr>
          <w:sz w:val="18"/>
          <w:szCs w:val="18"/>
        </w:rPr>
        <w:t>2 158 262 (Два миллиона сто пятьдесят восемь тысяч двести шестьдесят два) рубля 50 копеек</w:t>
      </w:r>
      <w:r w:rsidR="004A1BBA">
        <w:rPr>
          <w:sz w:val="18"/>
          <w:szCs w:val="18"/>
        </w:rPr>
        <w:t>.</w:t>
      </w:r>
    </w:p>
    <w:tbl>
      <w:tblPr>
        <w:tblStyle w:val="a3"/>
        <w:tblW w:w="0" w:type="auto"/>
        <w:tblInd w:w="-1452" w:type="dxa"/>
        <w:tblLook w:val="04A0" w:firstRow="1" w:lastRow="0" w:firstColumn="1" w:lastColumn="0" w:noHBand="0" w:noVBand="1"/>
      </w:tblPr>
      <w:tblGrid>
        <w:gridCol w:w="2534"/>
        <w:gridCol w:w="586"/>
        <w:gridCol w:w="992"/>
        <w:gridCol w:w="1134"/>
        <w:gridCol w:w="992"/>
        <w:gridCol w:w="992"/>
        <w:gridCol w:w="993"/>
        <w:gridCol w:w="2551"/>
      </w:tblGrid>
      <w:tr w:rsidR="004A1BBA" w:rsidRPr="004A1BBA" w:rsidTr="004A1BBA">
        <w:trPr>
          <w:trHeight w:val="1103"/>
        </w:trPr>
        <w:tc>
          <w:tcPr>
            <w:tcW w:w="2534" w:type="dxa"/>
            <w:hideMark/>
          </w:tcPr>
          <w:p w:rsidR="004A1BBA" w:rsidRPr="004A1BBA" w:rsidRDefault="004A1BBA">
            <w:r w:rsidRPr="004A1BBA">
              <w:t>Электросчетчик однофазный RS485, реле управления нагрузкой</w:t>
            </w:r>
          </w:p>
        </w:tc>
        <w:tc>
          <w:tcPr>
            <w:tcW w:w="586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4745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8 532,00р.</w:t>
            </w:r>
          </w:p>
        </w:tc>
        <w:tc>
          <w:tcPr>
            <w:tcW w:w="1134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8 391,00р.</w:t>
            </w:r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8 692,79р.</w:t>
            </w:r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8 538,60р.</w:t>
            </w:r>
          </w:p>
        </w:tc>
        <w:tc>
          <w:tcPr>
            <w:tcW w:w="993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12</w:t>
            </w:r>
          </w:p>
        </w:tc>
        <w:tc>
          <w:tcPr>
            <w:tcW w:w="2551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102 463,20р.</w:t>
            </w:r>
          </w:p>
        </w:tc>
      </w:tr>
      <w:tr w:rsidR="004A1BBA" w:rsidRPr="004A1BBA" w:rsidTr="004A1BBA">
        <w:trPr>
          <w:trHeight w:val="1380"/>
        </w:trPr>
        <w:tc>
          <w:tcPr>
            <w:tcW w:w="2534" w:type="dxa"/>
            <w:hideMark/>
          </w:tcPr>
          <w:p w:rsidR="004A1BBA" w:rsidRPr="004A1BBA" w:rsidRDefault="004A1BBA">
            <w:r w:rsidRPr="004A1BBA">
              <w:t>Электросчетчик однофазный RS485, GSM, реле управления нагрузкой</w:t>
            </w:r>
          </w:p>
        </w:tc>
        <w:tc>
          <w:tcPr>
            <w:tcW w:w="586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4745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11 900,00р.</w:t>
            </w:r>
          </w:p>
        </w:tc>
        <w:tc>
          <w:tcPr>
            <w:tcW w:w="1134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8 634,00р.</w:t>
            </w:r>
          </w:p>
        </w:tc>
        <w:tc>
          <w:tcPr>
            <w:tcW w:w="992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13 241,10р.</w:t>
            </w:r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11 258,37р.</w:t>
            </w:r>
          </w:p>
        </w:tc>
        <w:tc>
          <w:tcPr>
            <w:tcW w:w="993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46</w:t>
            </w:r>
          </w:p>
        </w:tc>
        <w:tc>
          <w:tcPr>
            <w:tcW w:w="2551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517 885,02р.</w:t>
            </w:r>
          </w:p>
        </w:tc>
      </w:tr>
      <w:tr w:rsidR="004A1BBA" w:rsidRPr="004A1BBA" w:rsidTr="004A1BBA">
        <w:trPr>
          <w:trHeight w:val="1080"/>
        </w:trPr>
        <w:tc>
          <w:tcPr>
            <w:tcW w:w="2534" w:type="dxa"/>
            <w:hideMark/>
          </w:tcPr>
          <w:p w:rsidR="004A1BBA" w:rsidRPr="004A1BBA" w:rsidRDefault="004A1BBA">
            <w:r w:rsidRPr="004A1BBA">
              <w:t>Электросчетчик трехфазный прямого включения RS485, реле управления нагрузкой</w:t>
            </w:r>
          </w:p>
        </w:tc>
        <w:tc>
          <w:tcPr>
            <w:tcW w:w="586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4745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15 300,00р.</w:t>
            </w:r>
          </w:p>
        </w:tc>
        <w:tc>
          <w:tcPr>
            <w:tcW w:w="1134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9 242,00р.</w:t>
            </w:r>
          </w:p>
        </w:tc>
        <w:tc>
          <w:tcPr>
            <w:tcW w:w="992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13 034,10р.</w:t>
            </w:r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12 525,37р.</w:t>
            </w:r>
          </w:p>
        </w:tc>
        <w:tc>
          <w:tcPr>
            <w:tcW w:w="993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16</w:t>
            </w:r>
          </w:p>
        </w:tc>
        <w:tc>
          <w:tcPr>
            <w:tcW w:w="2551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200 405,92р.</w:t>
            </w:r>
          </w:p>
        </w:tc>
      </w:tr>
      <w:tr w:rsidR="004A1BBA" w:rsidRPr="004A1BBA" w:rsidTr="004A1BBA">
        <w:trPr>
          <w:trHeight w:val="1005"/>
        </w:trPr>
        <w:tc>
          <w:tcPr>
            <w:tcW w:w="2534" w:type="dxa"/>
            <w:hideMark/>
          </w:tcPr>
          <w:p w:rsidR="004A1BBA" w:rsidRPr="004A1BBA" w:rsidRDefault="004A1BBA">
            <w:r w:rsidRPr="004A1BBA">
              <w:t>Электросчетчик трехфазный прямого включения RS485, GSM, реле управления нагрузкой</w:t>
            </w:r>
          </w:p>
        </w:tc>
        <w:tc>
          <w:tcPr>
            <w:tcW w:w="586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4745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18 566,00р.</w:t>
            </w:r>
          </w:p>
        </w:tc>
        <w:tc>
          <w:tcPr>
            <w:tcW w:w="1134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10 804,00р.</w:t>
            </w:r>
          </w:p>
        </w:tc>
        <w:tc>
          <w:tcPr>
            <w:tcW w:w="992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21 554,45р.</w:t>
            </w:r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16 974,82р.</w:t>
            </w:r>
          </w:p>
        </w:tc>
        <w:tc>
          <w:tcPr>
            <w:tcW w:w="993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35</w:t>
            </w:r>
          </w:p>
        </w:tc>
        <w:tc>
          <w:tcPr>
            <w:tcW w:w="2551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594 118,70р.</w:t>
            </w:r>
          </w:p>
        </w:tc>
      </w:tr>
      <w:tr w:rsidR="004A1BBA" w:rsidRPr="004A1BBA" w:rsidTr="004A1BBA">
        <w:trPr>
          <w:trHeight w:val="900"/>
        </w:trPr>
        <w:tc>
          <w:tcPr>
            <w:tcW w:w="2534" w:type="dxa"/>
            <w:hideMark/>
          </w:tcPr>
          <w:p w:rsidR="004A1BBA" w:rsidRPr="004A1BBA" w:rsidRDefault="004A1BBA">
            <w:r w:rsidRPr="004A1BBA">
              <w:t>Электросчетчик трехфазный полукосвенного включения RS485, реле управления нагрузкой</w:t>
            </w:r>
          </w:p>
        </w:tc>
        <w:tc>
          <w:tcPr>
            <w:tcW w:w="586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4745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16 300,00р.</w:t>
            </w:r>
          </w:p>
        </w:tc>
        <w:tc>
          <w:tcPr>
            <w:tcW w:w="1134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9 997,00р.</w:t>
            </w:r>
          </w:p>
        </w:tc>
        <w:tc>
          <w:tcPr>
            <w:tcW w:w="992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10 787,00р.</w:t>
            </w:r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12 361,33р.</w:t>
            </w:r>
          </w:p>
        </w:tc>
        <w:tc>
          <w:tcPr>
            <w:tcW w:w="993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30</w:t>
            </w:r>
          </w:p>
        </w:tc>
        <w:tc>
          <w:tcPr>
            <w:tcW w:w="2551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370 839,90р.</w:t>
            </w:r>
          </w:p>
        </w:tc>
      </w:tr>
      <w:tr w:rsidR="004A1BBA" w:rsidRPr="004A1BBA" w:rsidTr="004A1BBA">
        <w:trPr>
          <w:trHeight w:val="1069"/>
        </w:trPr>
        <w:tc>
          <w:tcPr>
            <w:tcW w:w="2534" w:type="dxa"/>
            <w:hideMark/>
          </w:tcPr>
          <w:p w:rsidR="004A1BBA" w:rsidRPr="004A1BBA" w:rsidRDefault="004A1BBA">
            <w:r w:rsidRPr="004A1BBA">
              <w:t>Электросчетчик трехфазный полукосвенного включения RS485, GSM, реле управления нагрузкой</w:t>
            </w:r>
          </w:p>
        </w:tc>
        <w:tc>
          <w:tcPr>
            <w:tcW w:w="586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4745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20 002,00р.</w:t>
            </w:r>
          </w:p>
        </w:tc>
        <w:tc>
          <w:tcPr>
            <w:tcW w:w="1134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11 348,00р.</w:t>
            </w:r>
          </w:p>
        </w:tc>
        <w:tc>
          <w:tcPr>
            <w:tcW w:w="992" w:type="dxa"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19</w:t>
            </w:r>
            <w:bookmarkStart w:id="0" w:name="_GoBack"/>
            <w:bookmarkEnd w:id="0"/>
            <w:r w:rsidRPr="00247459">
              <w:rPr>
                <w:sz w:val="16"/>
                <w:szCs w:val="16"/>
              </w:rPr>
              <w:t xml:space="preserve"> 452,25р.</w:t>
            </w:r>
          </w:p>
        </w:tc>
        <w:tc>
          <w:tcPr>
            <w:tcW w:w="992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16 934,08р.</w:t>
            </w:r>
          </w:p>
        </w:tc>
        <w:tc>
          <w:tcPr>
            <w:tcW w:w="993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22</w:t>
            </w:r>
          </w:p>
        </w:tc>
        <w:tc>
          <w:tcPr>
            <w:tcW w:w="2551" w:type="dxa"/>
            <w:noWrap/>
            <w:hideMark/>
          </w:tcPr>
          <w:p w:rsidR="004A1BBA" w:rsidRPr="00247459" w:rsidRDefault="004A1BBA" w:rsidP="004A1BBA">
            <w:pPr>
              <w:rPr>
                <w:sz w:val="16"/>
                <w:szCs w:val="16"/>
              </w:rPr>
            </w:pPr>
            <w:r w:rsidRPr="00247459">
              <w:rPr>
                <w:sz w:val="16"/>
                <w:szCs w:val="16"/>
              </w:rPr>
              <w:t>372 549,76р.</w:t>
            </w:r>
          </w:p>
        </w:tc>
      </w:tr>
    </w:tbl>
    <w:tbl>
      <w:tblPr>
        <w:tblW w:w="10774" w:type="dxa"/>
        <w:tblInd w:w="-1452" w:type="dxa"/>
        <w:tblLook w:val="04A0" w:firstRow="1" w:lastRow="0" w:firstColumn="1" w:lastColumn="0" w:noHBand="0" w:noVBand="1"/>
      </w:tblPr>
      <w:tblGrid>
        <w:gridCol w:w="10774"/>
      </w:tblGrid>
      <w:tr w:rsidR="004A1BBA" w:rsidRPr="004A1BBA" w:rsidTr="004A1BBA">
        <w:trPr>
          <w:trHeight w:val="450"/>
        </w:trPr>
        <w:tc>
          <w:tcPr>
            <w:tcW w:w="107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A1BBA" w:rsidRPr="004A1BBA" w:rsidRDefault="004A1BBA" w:rsidP="004A1BBA">
            <w:pPr>
              <w:suppressAutoHyphens w:val="0"/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ИТОГО НМЦ                 </w:t>
            </w:r>
            <w:r w:rsidRPr="004A1BBA">
              <w:rPr>
                <w:b/>
                <w:bCs/>
                <w:color w:val="000000"/>
                <w:sz w:val="24"/>
                <w:szCs w:val="24"/>
              </w:rPr>
              <w:t>2 158 262,50р.</w:t>
            </w:r>
          </w:p>
        </w:tc>
      </w:tr>
    </w:tbl>
    <w:p w:rsidR="004A1BBA" w:rsidRDefault="004A1BBA" w:rsidP="004A1BBA"/>
    <w:p w:rsidR="004A1BBA" w:rsidRPr="004A1BBA" w:rsidRDefault="004A1BBA" w:rsidP="004A1BBA">
      <w:pPr>
        <w:tabs>
          <w:tab w:val="left" w:pos="896"/>
        </w:tabs>
      </w:pPr>
      <w:r>
        <w:tab/>
      </w:r>
    </w:p>
    <w:sectPr w:rsidR="004A1BBA" w:rsidRPr="004A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B1"/>
    <w:rsid w:val="00247459"/>
    <w:rsid w:val="003D51B1"/>
    <w:rsid w:val="004A1BBA"/>
    <w:rsid w:val="00675D79"/>
    <w:rsid w:val="009C79AB"/>
    <w:rsid w:val="00BA1084"/>
    <w:rsid w:val="00E1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AB"/>
    <w:pPr>
      <w:suppressAutoHyphens/>
      <w:spacing w:after="160"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9A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AB"/>
    <w:pPr>
      <w:suppressAutoHyphens/>
      <w:spacing w:after="160"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9A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Кузьменко</dc:creator>
  <cp:keywords/>
  <dc:description/>
  <cp:lastModifiedBy>Полина Кузьменко</cp:lastModifiedBy>
  <cp:revision>7</cp:revision>
  <dcterms:created xsi:type="dcterms:W3CDTF">2023-01-16T07:08:00Z</dcterms:created>
  <dcterms:modified xsi:type="dcterms:W3CDTF">2023-01-16T11:39:00Z</dcterms:modified>
</cp:coreProperties>
</file>