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pPr>
      <w:r>
        <w:rPr/>
        <w:t>РАЗДЕЛ 3.</w:t>
      </w:r>
    </w:p>
    <w:p>
      <w:pPr>
        <w:pStyle w:val="Normal"/>
        <w:widowControl w:val="false"/>
        <w:jc w:val="right"/>
        <w:rPr>
          <w:lang w:eastAsia="en-US"/>
        </w:rPr>
      </w:pPr>
      <w:r>
        <w:rPr/>
        <w:t xml:space="preserve">Приложение к  документации </w:t>
      </w:r>
    </w:p>
    <w:p>
      <w:pPr>
        <w:pStyle w:val="Normal"/>
        <w:widowControl w:val="false"/>
        <w:jc w:val="right"/>
        <w:rPr>
          <w:lang w:eastAsia="ru-RU"/>
        </w:rPr>
      </w:pPr>
      <w:r>
        <w:rPr/>
        <w:t>Приложение № 2 к Договору</w:t>
      </w:r>
    </w:p>
    <w:p>
      <w:pPr>
        <w:pStyle w:val="ConsPlusNormal"/>
        <w:jc w:val="right"/>
        <w:rPr>
          <w:rFonts w:ascii="Times New Roman" w:hAnsi="Times New Roman" w:cs="Times New Roman"/>
          <w:sz w:val="24"/>
          <w:szCs w:val="24"/>
        </w:rPr>
      </w:pPr>
      <w:r>
        <w:rPr>
          <w:rFonts w:cs="Times New Roman" w:ascii="Times New Roman" w:hAnsi="Times New Roman"/>
          <w:sz w:val="24"/>
          <w:szCs w:val="24"/>
        </w:rPr>
        <w:t>от "__" _______ 20__ г. № ____</w:t>
      </w:r>
    </w:p>
    <w:p>
      <w:pPr>
        <w:pStyle w:val="ConsPlusNonformat"/>
        <w:jc w:val="both"/>
        <w:rPr>
          <w:rFonts w:ascii="Times New Roman" w:hAnsi="Times New Roman" w:cs="Times New Roman"/>
          <w:sz w:val="24"/>
          <w:szCs w:val="24"/>
        </w:rPr>
      </w:pPr>
      <w:bookmarkStart w:id="0" w:name="P1526"/>
      <w:bookmarkEnd w:id="0"/>
      <w:r>
        <w:rPr>
          <w:rFonts w:cs="Times New Roman" w:ascii="Times New Roman" w:hAnsi="Times New Roman"/>
          <w:sz w:val="24"/>
          <w:szCs w:val="24"/>
        </w:rPr>
        <w:t xml:space="preserve">                                                              </w:t>
      </w:r>
    </w:p>
    <w:p>
      <w:pPr>
        <w:pStyle w:val="Normal"/>
        <w:spacing w:lineRule="auto" w:line="276" w:before="108" w:after="108"/>
        <w:jc w:val="center"/>
        <w:rPr/>
      </w:pPr>
      <w:r>
        <w:rPr>
          <w:b/>
          <w:sz w:val="22"/>
        </w:rPr>
        <w:t>ТЕХНИЧЕСКОЕ ЗАДАНИЕ</w:t>
      </w:r>
    </w:p>
    <w:p>
      <w:pPr>
        <w:pStyle w:val="Normal"/>
        <w:widowControl w:val="false"/>
        <w:tabs>
          <w:tab w:val="clear" w:pos="708"/>
          <w:tab w:val="left" w:pos="282" w:leader="none"/>
        </w:tabs>
        <w:spacing w:before="0" w:after="29"/>
        <w:ind w:firstLine="234"/>
        <w:jc w:val="both"/>
        <w:rPr>
          <w:shd w:fill="FFFFFF" w:val="clear"/>
        </w:rPr>
      </w:pPr>
      <w:r>
        <w:rPr>
          <w:b/>
          <w:spacing w:val="-6"/>
          <w:lang w:eastAsia="ru-RU"/>
        </w:rPr>
        <w:t xml:space="preserve">1. </w:t>
      </w:r>
      <w:r>
        <w:rPr>
          <w:b/>
          <w:bCs/>
          <w:color w:val="000000"/>
          <w:lang w:eastAsia="ru-RU" w:bidi="ru-RU"/>
        </w:rPr>
        <w:t xml:space="preserve">Характеристики и объем (содержание) оказываемых услуг: </w:t>
      </w:r>
      <w:r>
        <w:rPr>
          <w:bCs/>
          <w:color w:val="000000"/>
          <w:lang w:eastAsia="ru-RU" w:bidi="ru-RU"/>
        </w:rPr>
        <w:t xml:space="preserve">Расчетное количество слушателей по программам обучения представлено в таблице. </w:t>
      </w:r>
      <w:r>
        <w:rPr>
          <w:shd w:fill="FFFFFF" w:val="clear"/>
        </w:rPr>
        <w:t xml:space="preserve">Список сотрудников, подлежащих обучению </w:t>
      </w:r>
      <w:r>
        <w:rPr>
          <w:b/>
          <w:u w:val="single"/>
          <w:shd w:fill="FFFFFF" w:val="clear"/>
        </w:rPr>
        <w:t>может меняться по инициативе заказчика в течение срока действия договора</w:t>
      </w:r>
      <w:r>
        <w:rPr>
          <w:shd w:fill="FFFFFF" w:val="clear"/>
        </w:rPr>
        <w:t>.</w:t>
      </w:r>
    </w:p>
    <w:p>
      <w:pPr>
        <w:pStyle w:val="Normal"/>
        <w:widowControl w:val="false"/>
        <w:tabs>
          <w:tab w:val="clear" w:pos="708"/>
          <w:tab w:val="left" w:pos="0" w:leader="none"/>
        </w:tabs>
        <w:spacing w:lineRule="auto" w:line="276"/>
        <w:ind w:firstLine="284"/>
        <w:jc w:val="both"/>
        <w:rPr/>
      </w:pPr>
      <w:bookmarkStart w:id="1" w:name="_GoBack"/>
      <w:bookmarkEnd w:id="1"/>
      <w:r>
        <w:rPr>
          <w:b/>
          <w:bCs/>
          <w:color w:val="000000"/>
        </w:rPr>
        <w:t xml:space="preserve">Форма </w:t>
      </w:r>
      <w:r>
        <w:rPr>
          <w:b/>
          <w:color w:val="000000"/>
          <w:lang w:eastAsia="ru-RU" w:bidi="ru-RU"/>
        </w:rPr>
        <w:t>обучения</w:t>
      </w:r>
      <w:r>
        <w:rPr>
          <w:color w:val="000000"/>
          <w:lang w:eastAsia="ru-RU" w:bidi="ru-RU"/>
        </w:rPr>
        <w:t xml:space="preserve"> – </w:t>
      </w:r>
      <w:r>
        <w:rPr/>
        <w:t>Очная или заочная форма с использованием технологий электронного обучения, согласно заявленному техническому заданию.</w:t>
      </w:r>
    </w:p>
    <w:p>
      <w:pPr>
        <w:pStyle w:val="Normal"/>
        <w:widowControl w:val="false"/>
        <w:tabs>
          <w:tab w:val="clear" w:pos="708"/>
          <w:tab w:val="left" w:pos="0" w:leader="none"/>
        </w:tabs>
        <w:spacing w:lineRule="auto" w:line="276"/>
        <w:ind w:firstLine="284"/>
        <w:jc w:val="both"/>
        <w:rPr/>
      </w:pPr>
      <w:r>
        <w:rPr>
          <w:b/>
          <w:color w:val="000000"/>
          <w:lang w:eastAsia="ru-RU" w:bidi="ru-RU"/>
        </w:rPr>
        <w:t>Сроки оказания услуг</w:t>
      </w:r>
      <w:r>
        <w:rPr>
          <w:color w:val="000000"/>
          <w:lang w:eastAsia="ru-RU" w:bidi="ru-RU"/>
        </w:rPr>
        <w:t xml:space="preserve">: Точные даты согласовываются с Заказчиком дополнительно в период действия договора. </w:t>
      </w:r>
    </w:p>
    <w:p>
      <w:pPr>
        <w:pStyle w:val="Normal"/>
        <w:tabs>
          <w:tab w:val="clear" w:pos="708"/>
          <w:tab w:val="left" w:pos="284" w:leader="none"/>
          <w:tab w:val="left" w:pos="426" w:leader="none"/>
          <w:tab w:val="left" w:pos="709" w:leader="none"/>
        </w:tabs>
        <w:spacing w:lineRule="auto" w:line="276" w:before="0" w:after="108"/>
        <w:ind w:firstLine="284"/>
        <w:jc w:val="both"/>
        <w:rPr/>
      </w:pPr>
      <w:r>
        <w:rPr>
          <w:b/>
          <w:color w:val="000000"/>
          <w:lang w:eastAsia="ru-RU" w:bidi="ru-RU"/>
        </w:rPr>
        <w:t xml:space="preserve">Место нахождения организации: </w:t>
      </w:r>
      <w:r>
        <w:rPr>
          <w:color w:val="000000"/>
          <w:lang w:eastAsia="ru-RU" w:bidi="ru-RU"/>
        </w:rPr>
        <w:t>г. Екатеринбург, Свердловская область.</w:t>
      </w:r>
    </w:p>
    <w:p>
      <w:pPr>
        <w:pStyle w:val="Normal"/>
        <w:tabs>
          <w:tab w:val="clear" w:pos="708"/>
          <w:tab w:val="left" w:pos="284" w:leader="none"/>
          <w:tab w:val="left" w:pos="426" w:leader="none"/>
          <w:tab w:val="left" w:pos="709" w:leader="none"/>
        </w:tabs>
        <w:spacing w:lineRule="auto" w:line="276" w:before="0" w:after="108"/>
        <w:ind w:firstLine="284"/>
        <w:jc w:val="both"/>
        <w:rPr/>
      </w:pPr>
      <w:r>
        <w:rPr>
          <w:b/>
          <w:color w:val="000000"/>
          <w:lang w:eastAsia="ru-RU" w:bidi="ru-RU"/>
        </w:rPr>
        <w:t>Место оказания услуг</w:t>
      </w:r>
      <w:r>
        <w:rPr>
          <w:color w:val="000000"/>
          <w:lang w:eastAsia="ru-RU" w:bidi="ru-RU"/>
        </w:rPr>
        <w:t xml:space="preserve"> обучение может проходить по </w:t>
      </w:r>
      <w:r>
        <w:rPr/>
        <w:t>месту нахождения организации, осуществляющей образовательную деятельность, или по месту нахождения Заказчика в городах Свердловской области</w:t>
      </w:r>
      <w:r>
        <w:rPr>
          <w:color w:val="000000"/>
          <w:lang w:eastAsia="ru-RU" w:bidi="ru-RU"/>
        </w:rPr>
        <w:t xml:space="preserve"> по согласованию с Заказчиком</w:t>
      </w:r>
      <w:r>
        <w:rPr/>
        <w:t>.</w:t>
      </w:r>
    </w:p>
    <w:p>
      <w:pPr>
        <w:pStyle w:val="Normal"/>
        <w:widowControl w:val="false"/>
        <w:tabs>
          <w:tab w:val="clear" w:pos="708"/>
          <w:tab w:val="left" w:pos="0" w:leader="none"/>
        </w:tabs>
        <w:spacing w:lineRule="auto" w:line="276"/>
        <w:ind w:firstLine="709"/>
        <w:jc w:val="both"/>
        <w:rPr/>
      </w:pPr>
      <w:r>
        <w:rPr/>
        <w:t>Оказание услуг обучения и предэкзаменационная подготовка руководителей, специалистов и работников предприятий должно проводиться в объеме требований нормативных правовых актов, регламентирующих обучение по указанной программе.</w:t>
      </w:r>
    </w:p>
    <w:tbl>
      <w:tblPr>
        <w:tblStyle w:val="9"/>
        <w:tblW w:w="15442" w:type="dxa"/>
        <w:jc w:val="left"/>
        <w:tblInd w:w="-126" w:type="dxa"/>
        <w:tblLayout w:type="fixed"/>
        <w:tblCellMar>
          <w:top w:w="0" w:type="dxa"/>
          <w:left w:w="108" w:type="dxa"/>
          <w:bottom w:w="0" w:type="dxa"/>
          <w:right w:w="108" w:type="dxa"/>
        </w:tblCellMar>
        <w:tblLook w:firstRow="1" w:noVBand="1" w:lastRow="0" w:firstColumn="1" w:lastColumn="0" w:noHBand="0" w:val="04a0"/>
      </w:tblPr>
      <w:tblGrid>
        <w:gridCol w:w="631"/>
        <w:gridCol w:w="4244"/>
        <w:gridCol w:w="1874"/>
        <w:gridCol w:w="998"/>
        <w:gridCol w:w="1275"/>
        <w:gridCol w:w="6419"/>
      </w:tblGrid>
      <w:tr>
        <w:trPr/>
        <w:tc>
          <w:tcPr>
            <w:tcW w:w="631" w:type="dxa"/>
            <w:tcBorders/>
          </w:tcPr>
          <w:p>
            <w:pPr>
              <w:pStyle w:val="Normal"/>
              <w:widowControl/>
              <w:suppressAutoHyphens w:val="false"/>
              <w:spacing w:before="0" w:after="0"/>
              <w:jc w:val="left"/>
              <w:rPr>
                <w:lang w:eastAsia="ru-RU"/>
              </w:rPr>
            </w:pPr>
            <w:r>
              <w:rPr>
                <w:kern w:val="0"/>
                <w:sz w:val="22"/>
                <w:lang w:val="ru-RU" w:eastAsia="ru-RU" w:bidi="ar-SA"/>
              </w:rPr>
              <w:t>№</w:t>
            </w:r>
          </w:p>
        </w:tc>
        <w:tc>
          <w:tcPr>
            <w:tcW w:w="4244" w:type="dxa"/>
            <w:tcBorders/>
          </w:tcPr>
          <w:p>
            <w:pPr>
              <w:pStyle w:val="Normal"/>
              <w:widowControl/>
              <w:suppressAutoHyphens w:val="false"/>
              <w:spacing w:before="0" w:after="0"/>
              <w:jc w:val="center"/>
              <w:rPr>
                <w:b/>
                <w:b/>
                <w:lang w:eastAsia="ru-RU"/>
              </w:rPr>
            </w:pPr>
            <w:r>
              <w:rPr>
                <w:b/>
                <w:kern w:val="0"/>
                <w:sz w:val="22"/>
                <w:lang w:val="ru-RU" w:eastAsia="ru-RU" w:bidi="ar-SA"/>
              </w:rPr>
              <w:t>Наименование услуги</w:t>
            </w:r>
          </w:p>
        </w:tc>
        <w:tc>
          <w:tcPr>
            <w:tcW w:w="1874" w:type="dxa"/>
            <w:tcBorders/>
            <w:vAlign w:val="center"/>
          </w:tcPr>
          <w:p>
            <w:pPr>
              <w:pStyle w:val="Normal"/>
              <w:widowControl/>
              <w:suppressAutoHyphens w:val="false"/>
              <w:spacing w:before="0" w:after="0"/>
              <w:jc w:val="center"/>
              <w:rPr>
                <w:b/>
                <w:b/>
                <w:lang w:eastAsia="ru-RU"/>
              </w:rPr>
            </w:pPr>
            <w:r>
              <w:rPr>
                <w:b/>
                <w:kern w:val="0"/>
                <w:sz w:val="22"/>
                <w:lang w:val="ru-RU" w:eastAsia="ru-RU" w:bidi="ar-SA"/>
              </w:rPr>
              <w:t>Срок и объем оказания услуг</w:t>
            </w:r>
          </w:p>
        </w:tc>
        <w:tc>
          <w:tcPr>
            <w:tcW w:w="998" w:type="dxa"/>
            <w:tcBorders/>
          </w:tcPr>
          <w:p>
            <w:pPr>
              <w:pStyle w:val="Normal"/>
              <w:widowControl/>
              <w:suppressAutoHyphens w:val="false"/>
              <w:spacing w:before="0" w:after="0"/>
              <w:jc w:val="center"/>
              <w:rPr>
                <w:b/>
                <w:b/>
                <w:lang w:eastAsia="ru-RU"/>
              </w:rPr>
            </w:pPr>
            <w:r>
              <w:rPr>
                <w:b/>
                <w:kern w:val="0"/>
                <w:sz w:val="22"/>
                <w:lang w:val="ru-RU" w:eastAsia="ru-RU" w:bidi="ar-SA"/>
              </w:rPr>
              <w:t>Форма обучения</w:t>
            </w:r>
          </w:p>
        </w:tc>
        <w:tc>
          <w:tcPr>
            <w:tcW w:w="1275" w:type="dxa"/>
            <w:tcBorders/>
          </w:tcPr>
          <w:p>
            <w:pPr>
              <w:pStyle w:val="Normal"/>
              <w:widowControl/>
              <w:suppressAutoHyphens w:val="false"/>
              <w:spacing w:before="0" w:after="0"/>
              <w:jc w:val="center"/>
              <w:rPr>
                <w:b/>
                <w:b/>
                <w:lang w:eastAsia="ru-RU"/>
              </w:rPr>
            </w:pPr>
            <w:r>
              <w:rPr>
                <w:b/>
                <w:kern w:val="0"/>
                <w:sz w:val="22"/>
                <w:lang w:val="ru-RU" w:eastAsia="ru-RU" w:bidi="ar-SA"/>
              </w:rPr>
              <w:t>Расчетное кол-во слушателей, чел.</w:t>
            </w:r>
          </w:p>
        </w:tc>
        <w:tc>
          <w:tcPr>
            <w:tcW w:w="6419" w:type="dxa"/>
            <w:tcBorders/>
          </w:tcPr>
          <w:p>
            <w:pPr>
              <w:pStyle w:val="Normal"/>
              <w:widowControl/>
              <w:suppressAutoHyphens w:val="false"/>
              <w:spacing w:before="0" w:after="0"/>
              <w:jc w:val="center"/>
              <w:rPr>
                <w:b/>
                <w:b/>
                <w:lang w:eastAsia="ru-RU"/>
              </w:rPr>
            </w:pPr>
            <w:r>
              <w:rPr>
                <w:b/>
                <w:kern w:val="0"/>
                <w:sz w:val="22"/>
                <w:lang w:val="ru-RU" w:eastAsia="ru-RU" w:bidi="ar-SA"/>
              </w:rPr>
              <w:t>Правовое основание</w:t>
            </w:r>
          </w:p>
        </w:tc>
      </w:tr>
      <w:tr>
        <w:trPr/>
        <w:tc>
          <w:tcPr>
            <w:tcW w:w="631" w:type="dxa"/>
            <w:tcBorders>
              <w:top w:val="nil"/>
            </w:tcBorders>
            <w:vAlign w:val="center"/>
          </w:tcPr>
          <w:p>
            <w:pPr>
              <w:pStyle w:val="Normal"/>
              <w:widowControl/>
              <w:numPr>
                <w:ilvl w:val="0"/>
                <w:numId w:val="0"/>
              </w:numPr>
              <w:tabs>
                <w:tab w:val="clear" w:pos="708"/>
                <w:tab w:val="left" w:pos="0" w:leader="none"/>
              </w:tabs>
              <w:suppressAutoHyphens w:val="true"/>
              <w:spacing w:lineRule="auto" w:line="252" w:before="0" w:after="0"/>
              <w:jc w:val="both"/>
              <w:outlineLvl w:val="0"/>
              <w:rPr>
                <w:kern w:val="0"/>
                <w:sz w:val="22"/>
                <w:lang w:val="ru-RU" w:bidi="ar-SA"/>
              </w:rPr>
            </w:pPr>
            <w:r>
              <w:rPr>
                <w:kern w:val="0"/>
                <w:sz w:val="22"/>
                <w:lang w:val="ru-RU" w:bidi="ar-SA"/>
              </w:rPr>
              <w:t>1</w:t>
            </w:r>
          </w:p>
        </w:tc>
        <w:tc>
          <w:tcPr>
            <w:tcW w:w="4244" w:type="dxa"/>
            <w:tcBorders>
              <w:top w:val="nil"/>
            </w:tcBorders>
            <w:vAlign w:val="center"/>
          </w:tcPr>
          <w:p>
            <w:pPr>
              <w:pStyle w:val="Normal"/>
              <w:widowControl/>
              <w:tabs>
                <w:tab w:val="clear" w:pos="708"/>
                <w:tab w:val="left" w:pos="284" w:leader="none"/>
                <w:tab w:val="left" w:pos="443" w:leader="none"/>
              </w:tabs>
              <w:suppressAutoHyphens w:val="true"/>
              <w:spacing w:lineRule="auto" w:line="252" w:before="0" w:after="0"/>
              <w:ind w:firstLine="75"/>
              <w:jc w:val="center"/>
              <w:rPr>
                <w:kern w:val="0"/>
                <w:sz w:val="22"/>
                <w:lang w:val="ru-RU" w:bidi="ar-SA"/>
              </w:rPr>
            </w:pPr>
            <w:r>
              <w:rPr>
                <w:color w:val="000000"/>
                <w:kern w:val="0"/>
                <w:sz w:val="22"/>
                <w:lang w:val="ru-RU" w:bidi="ar-SA"/>
              </w:rPr>
              <w:t>Охрана труда (Программа А). Общие вопросы охраны труда и функционирования системы управления охраной труда.</w:t>
            </w:r>
          </w:p>
        </w:tc>
        <w:tc>
          <w:tcPr>
            <w:tcW w:w="1874" w:type="dxa"/>
            <w:tcBorders>
              <w:top w:val="nil"/>
            </w:tcBorders>
            <w:vAlign w:val="center"/>
          </w:tcPr>
          <w:p>
            <w:pPr>
              <w:pStyle w:val="Style19"/>
              <w:widowControl/>
              <w:tabs>
                <w:tab w:val="clear" w:pos="708"/>
                <w:tab w:val="left" w:pos="284" w:leader="none"/>
                <w:tab w:val="left" w:pos="443" w:leader="none"/>
              </w:tabs>
              <w:suppressAutoHyphens w:val="true"/>
              <w:snapToGrid w:val="false"/>
              <w:spacing w:lineRule="auto" w:line="252" w:before="0" w:after="0"/>
              <w:ind w:firstLine="75"/>
              <w:jc w:val="center"/>
              <w:rPr>
                <w:lang w:eastAsia="ru-RU"/>
              </w:rPr>
            </w:pPr>
            <w:r>
              <w:rPr>
                <w:rFonts w:eastAsia="" w:cs="" w:ascii="Calibri" w:hAnsi="Calibri"/>
                <w:kern w:val="0"/>
                <w:sz w:val="22"/>
                <w:szCs w:val="22"/>
                <w:lang w:val="ru-RU" w:eastAsia="ru-RU" w:bidi="ar-SA"/>
              </w:rPr>
              <w:t>По заявке заказчика в период действия договора</w:t>
            </w:r>
          </w:p>
        </w:tc>
        <w:tc>
          <w:tcPr>
            <w:tcW w:w="998" w:type="dxa"/>
            <w:tcBorders>
              <w:top w:val="nil"/>
            </w:tcBorders>
            <w:vAlign w:val="center"/>
          </w:tcPr>
          <w:p>
            <w:pPr>
              <w:pStyle w:val="Style19"/>
              <w:widowControl/>
              <w:tabs>
                <w:tab w:val="clear" w:pos="708"/>
                <w:tab w:val="left" w:pos="141" w:leader="none"/>
              </w:tabs>
              <w:suppressAutoHyphens w:val="true"/>
              <w:spacing w:lineRule="auto" w:line="252" w:before="0" w:after="0"/>
              <w:ind w:left="-1" w:firstLine="1"/>
              <w:jc w:val="center"/>
              <w:rPr>
                <w:lang w:eastAsia="ru-RU"/>
              </w:rPr>
            </w:pPr>
            <w:r>
              <w:rPr>
                <w:rFonts w:eastAsia="" w:cs="" w:ascii="Calibri" w:hAnsi="Calibri"/>
                <w:kern w:val="0"/>
                <w:sz w:val="22"/>
                <w:szCs w:val="22"/>
                <w:lang w:val="ru-RU" w:eastAsia="ru-RU" w:bidi="ar-SA"/>
              </w:rPr>
              <w:t>Заочная</w:t>
            </w:r>
          </w:p>
        </w:tc>
        <w:tc>
          <w:tcPr>
            <w:tcW w:w="1275" w:type="dxa"/>
            <w:tcBorders>
              <w:top w:val="nil"/>
            </w:tcBorders>
            <w:vAlign w:val="center"/>
          </w:tcPr>
          <w:p>
            <w:pPr>
              <w:pStyle w:val="Style19"/>
              <w:widowControl/>
              <w:suppressAutoHyphens w:val="true"/>
              <w:spacing w:before="0" w:after="0"/>
              <w:jc w:val="center"/>
              <w:rPr>
                <w:color w:val="000000"/>
              </w:rPr>
            </w:pPr>
            <w:r>
              <w:rPr>
                <w:rFonts w:eastAsia="" w:cs="" w:ascii="Calibri" w:hAnsi="Calibri"/>
                <w:color w:val="000000"/>
                <w:kern w:val="0"/>
                <w:sz w:val="22"/>
                <w:szCs w:val="22"/>
                <w:lang w:val="ru-RU" w:eastAsia="ru-RU" w:bidi="ar-SA"/>
              </w:rPr>
              <w:t>10</w:t>
            </w:r>
          </w:p>
        </w:tc>
        <w:tc>
          <w:tcPr>
            <w:tcW w:w="6419" w:type="dxa"/>
            <w:tcBorders>
              <w:top w:val="nil"/>
            </w:tcBorders>
          </w:tcPr>
          <w:p>
            <w:pPr>
              <w:pStyle w:val="Normal"/>
              <w:widowControl w:val="false"/>
              <w:tabs>
                <w:tab w:val="clear" w:pos="708"/>
                <w:tab w:val="left" w:pos="413" w:leader="none"/>
              </w:tabs>
              <w:suppressAutoHyphens w:val="false"/>
              <w:spacing w:before="0" w:after="0"/>
              <w:ind w:firstLine="129"/>
              <w:jc w:val="both"/>
              <w:rPr>
                <w:kern w:val="0"/>
                <w:sz w:val="22"/>
                <w:lang w:val="ru-RU" w:bidi="ar-SA"/>
              </w:rPr>
            </w:pPr>
            <w:r>
              <w:rPr>
                <w:kern w:val="0"/>
                <w:sz w:val="22"/>
                <w:lang w:val="ru-RU" w:eastAsia="ru-RU" w:bidi="ar-SA"/>
              </w:rPr>
              <w:t xml:space="preserve">- </w:t>
            </w:r>
            <w:r>
              <w:rPr>
                <w:color w:val="000000"/>
                <w:kern w:val="0"/>
                <w:sz w:val="22"/>
                <w:lang w:val="ru-RU" w:bidi="ar-SA"/>
              </w:rPr>
              <w:t>Постановление Правительства РФ от 24.12.2021 N 2464 "О порядке обучения по охране труда и проверки знания требований охраны труда"</w:t>
            </w:r>
          </w:p>
          <w:p>
            <w:pPr>
              <w:pStyle w:val="Style20"/>
              <w:widowControl w:val="false"/>
              <w:tabs>
                <w:tab w:val="left" w:pos="320" w:leader="none"/>
                <w:tab w:val="left" w:pos="413" w:leader="none"/>
                <w:tab w:val="left" w:pos="1980" w:leader="none"/>
              </w:tabs>
              <w:spacing w:before="0" w:after="0"/>
              <w:ind w:left="0" w:firstLine="129"/>
              <w:rPr>
                <w:szCs w:val="22"/>
              </w:rPr>
            </w:pPr>
            <w:r>
              <w:rPr>
                <w:bCs/>
                <w:kern w:val="0"/>
                <w:szCs w:val="22"/>
                <w:lang w:val="ru-RU" w:bidi="ar-SA"/>
              </w:rPr>
              <w:t>- Трудовой кодекс Российской Федерации от 30.12.2001 N 197-ФЗ</w:t>
            </w:r>
          </w:p>
        </w:tc>
      </w:tr>
      <w:tr>
        <w:trPr/>
        <w:tc>
          <w:tcPr>
            <w:tcW w:w="631" w:type="dxa"/>
            <w:tcBorders>
              <w:top w:val="nil"/>
            </w:tcBorders>
            <w:vAlign w:val="center"/>
          </w:tcPr>
          <w:p>
            <w:pPr>
              <w:pStyle w:val="Normal"/>
              <w:widowControl/>
              <w:numPr>
                <w:ilvl w:val="0"/>
                <w:numId w:val="0"/>
              </w:numPr>
              <w:tabs>
                <w:tab w:val="clear" w:pos="708"/>
                <w:tab w:val="left" w:pos="0" w:leader="none"/>
              </w:tabs>
              <w:suppressAutoHyphens w:val="true"/>
              <w:spacing w:lineRule="auto" w:line="252" w:before="0" w:after="0"/>
              <w:jc w:val="both"/>
              <w:outlineLvl w:val="0"/>
              <w:rPr>
                <w:kern w:val="0"/>
                <w:sz w:val="22"/>
                <w:lang w:val="ru-RU" w:bidi="ar-SA"/>
              </w:rPr>
            </w:pPr>
            <w:r>
              <w:rPr>
                <w:kern w:val="0"/>
                <w:sz w:val="22"/>
                <w:lang w:val="ru-RU" w:bidi="ar-SA"/>
              </w:rPr>
              <w:t>2</w:t>
            </w:r>
          </w:p>
        </w:tc>
        <w:tc>
          <w:tcPr>
            <w:tcW w:w="4244" w:type="dxa"/>
            <w:tcBorders>
              <w:top w:val="nil"/>
            </w:tcBorders>
            <w:vAlign w:val="center"/>
          </w:tcPr>
          <w:p>
            <w:pPr>
              <w:pStyle w:val="Normal"/>
              <w:widowControl/>
              <w:tabs>
                <w:tab w:val="clear" w:pos="708"/>
                <w:tab w:val="left" w:pos="284" w:leader="none"/>
                <w:tab w:val="left" w:pos="443" w:leader="none"/>
              </w:tabs>
              <w:suppressAutoHyphens w:val="true"/>
              <w:spacing w:lineRule="auto" w:line="252" w:before="0" w:after="0"/>
              <w:ind w:firstLine="75"/>
              <w:jc w:val="center"/>
              <w:rPr>
                <w:kern w:val="0"/>
                <w:sz w:val="22"/>
                <w:lang w:val="ru-RU" w:bidi="ar-SA"/>
              </w:rPr>
            </w:pPr>
            <w:r>
              <w:rPr>
                <w:color w:val="000000"/>
                <w:kern w:val="0"/>
                <w:sz w:val="22"/>
                <w:lang w:val="ru-RU" w:bidi="ar-SA"/>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c>
        <w:tc>
          <w:tcPr>
            <w:tcW w:w="1874" w:type="dxa"/>
            <w:tcBorders>
              <w:top w:val="nil"/>
            </w:tcBorders>
            <w:vAlign w:val="center"/>
          </w:tcPr>
          <w:p>
            <w:pPr>
              <w:pStyle w:val="Style19"/>
              <w:widowControl/>
              <w:tabs>
                <w:tab w:val="clear" w:pos="708"/>
                <w:tab w:val="left" w:pos="284" w:leader="none"/>
                <w:tab w:val="left" w:pos="443" w:leader="none"/>
              </w:tabs>
              <w:suppressAutoHyphens w:val="true"/>
              <w:snapToGrid w:val="false"/>
              <w:spacing w:lineRule="auto" w:line="252" w:before="0" w:after="0"/>
              <w:ind w:firstLine="75"/>
              <w:jc w:val="center"/>
              <w:rPr>
                <w:lang w:eastAsia="ru-RU"/>
              </w:rPr>
            </w:pPr>
            <w:r>
              <w:rPr>
                <w:rFonts w:eastAsia="" w:cs="" w:ascii="Calibri" w:hAnsi="Calibri"/>
                <w:kern w:val="0"/>
                <w:sz w:val="22"/>
                <w:szCs w:val="22"/>
                <w:lang w:val="ru-RU" w:eastAsia="ru-RU" w:bidi="ar-SA"/>
              </w:rPr>
              <w:t>По заявке заказчика в период действия договора</w:t>
            </w:r>
          </w:p>
        </w:tc>
        <w:tc>
          <w:tcPr>
            <w:tcW w:w="998" w:type="dxa"/>
            <w:tcBorders>
              <w:top w:val="nil"/>
            </w:tcBorders>
            <w:vAlign w:val="center"/>
          </w:tcPr>
          <w:p>
            <w:pPr>
              <w:pStyle w:val="Style19"/>
              <w:widowControl/>
              <w:tabs>
                <w:tab w:val="clear" w:pos="708"/>
                <w:tab w:val="left" w:pos="141" w:leader="none"/>
              </w:tabs>
              <w:suppressAutoHyphens w:val="true"/>
              <w:spacing w:lineRule="auto" w:line="252" w:before="0" w:after="0"/>
              <w:ind w:left="-1" w:firstLine="1"/>
              <w:jc w:val="center"/>
              <w:rPr>
                <w:lang w:eastAsia="ru-RU"/>
              </w:rPr>
            </w:pPr>
            <w:r>
              <w:rPr>
                <w:rFonts w:eastAsia="" w:cs="" w:ascii="Calibri" w:hAnsi="Calibri"/>
                <w:kern w:val="0"/>
                <w:sz w:val="22"/>
                <w:szCs w:val="22"/>
                <w:lang w:val="ru-RU" w:eastAsia="ru-RU" w:bidi="ar-SA"/>
              </w:rPr>
              <w:t>Заочная</w:t>
            </w:r>
          </w:p>
        </w:tc>
        <w:tc>
          <w:tcPr>
            <w:tcW w:w="1275" w:type="dxa"/>
            <w:tcBorders>
              <w:top w:val="nil"/>
            </w:tcBorders>
            <w:vAlign w:val="center"/>
          </w:tcPr>
          <w:p>
            <w:pPr>
              <w:pStyle w:val="Style19"/>
              <w:widowControl/>
              <w:suppressAutoHyphens w:val="true"/>
              <w:spacing w:before="0" w:after="0"/>
              <w:jc w:val="center"/>
              <w:rPr>
                <w:color w:val="000000"/>
              </w:rPr>
            </w:pPr>
            <w:r>
              <w:rPr>
                <w:rFonts w:eastAsia="" w:cs="" w:ascii="Calibri" w:hAnsi="Calibri"/>
                <w:color w:val="000000"/>
                <w:kern w:val="0"/>
                <w:sz w:val="22"/>
                <w:szCs w:val="22"/>
                <w:lang w:val="ru-RU" w:eastAsia="ru-RU" w:bidi="ar-SA"/>
              </w:rPr>
              <w:t>10</w:t>
            </w:r>
          </w:p>
        </w:tc>
        <w:tc>
          <w:tcPr>
            <w:tcW w:w="6419" w:type="dxa"/>
            <w:tcBorders>
              <w:top w:val="nil"/>
            </w:tcBorders>
          </w:tcPr>
          <w:p>
            <w:pPr>
              <w:pStyle w:val="Normal"/>
              <w:widowControl w:val="false"/>
              <w:tabs>
                <w:tab w:val="clear" w:pos="708"/>
                <w:tab w:val="left" w:pos="413" w:leader="none"/>
              </w:tabs>
              <w:suppressAutoHyphens w:val="false"/>
              <w:spacing w:before="0" w:after="0"/>
              <w:ind w:firstLine="129"/>
              <w:jc w:val="both"/>
              <w:rPr>
                <w:kern w:val="0"/>
                <w:sz w:val="22"/>
                <w:lang w:val="ru-RU" w:bidi="ar-SA"/>
              </w:rPr>
            </w:pPr>
            <w:r>
              <w:rPr>
                <w:kern w:val="0"/>
                <w:sz w:val="22"/>
                <w:lang w:val="ru-RU" w:eastAsia="ru-RU" w:bidi="ar-SA"/>
              </w:rPr>
              <w:t xml:space="preserve">- </w:t>
            </w:r>
            <w:r>
              <w:rPr>
                <w:color w:val="000000"/>
                <w:kern w:val="0"/>
                <w:sz w:val="22"/>
                <w:lang w:val="ru-RU" w:bidi="ar-SA"/>
              </w:rPr>
              <w:t>Постановление Правительства РФ от 24.12.2021 N 2464 "О порядке обучения по охране труда и проверки знания требований охраны труда"</w:t>
            </w:r>
          </w:p>
          <w:p>
            <w:pPr>
              <w:pStyle w:val="Style20"/>
              <w:widowControl w:val="false"/>
              <w:tabs>
                <w:tab w:val="left" w:pos="320" w:leader="none"/>
                <w:tab w:val="left" w:pos="413" w:leader="none"/>
                <w:tab w:val="left" w:pos="1980" w:leader="none"/>
              </w:tabs>
              <w:spacing w:before="0" w:after="0"/>
              <w:ind w:left="0" w:firstLine="129"/>
              <w:rPr>
                <w:szCs w:val="22"/>
              </w:rPr>
            </w:pPr>
            <w:r>
              <w:rPr>
                <w:bCs/>
                <w:kern w:val="0"/>
                <w:szCs w:val="22"/>
                <w:lang w:val="ru-RU" w:bidi="ar-SA"/>
              </w:rPr>
              <w:t>- Трудовой кодекс Российской Федерации от 30.12.2001 N 197-ФЗ</w:t>
            </w:r>
          </w:p>
        </w:tc>
      </w:tr>
      <w:tr>
        <w:trPr/>
        <w:tc>
          <w:tcPr>
            <w:tcW w:w="631" w:type="dxa"/>
            <w:tcBorders>
              <w:top w:val="nil"/>
            </w:tcBorders>
            <w:vAlign w:val="center"/>
          </w:tcPr>
          <w:p>
            <w:pPr>
              <w:pStyle w:val="Normal"/>
              <w:widowControl/>
              <w:numPr>
                <w:ilvl w:val="0"/>
                <w:numId w:val="0"/>
              </w:numPr>
              <w:tabs>
                <w:tab w:val="clear" w:pos="708"/>
                <w:tab w:val="left" w:pos="0" w:leader="none"/>
              </w:tabs>
              <w:suppressAutoHyphens w:val="true"/>
              <w:spacing w:lineRule="auto" w:line="252" w:before="0" w:after="0"/>
              <w:jc w:val="both"/>
              <w:outlineLvl w:val="0"/>
              <w:rPr>
                <w:kern w:val="0"/>
                <w:sz w:val="22"/>
                <w:lang w:val="ru-RU" w:bidi="ar-SA"/>
              </w:rPr>
            </w:pPr>
            <w:r>
              <w:rPr>
                <w:kern w:val="0"/>
                <w:sz w:val="22"/>
                <w:lang w:val="ru-RU" w:bidi="ar-SA"/>
              </w:rPr>
              <w:t>3</w:t>
            </w:r>
          </w:p>
        </w:tc>
        <w:tc>
          <w:tcPr>
            <w:tcW w:w="4244" w:type="dxa"/>
            <w:tcBorders>
              <w:top w:val="nil"/>
            </w:tcBorders>
            <w:vAlign w:val="center"/>
          </w:tcPr>
          <w:p>
            <w:pPr>
              <w:pStyle w:val="Normal"/>
              <w:widowControl/>
              <w:tabs>
                <w:tab w:val="clear" w:pos="708"/>
                <w:tab w:val="left" w:pos="284" w:leader="none"/>
                <w:tab w:val="left" w:pos="443" w:leader="none"/>
              </w:tabs>
              <w:suppressAutoHyphens w:val="true"/>
              <w:spacing w:lineRule="auto" w:line="252" w:before="0" w:after="0"/>
              <w:ind w:firstLine="75"/>
              <w:jc w:val="center"/>
              <w:rPr>
                <w:kern w:val="0"/>
                <w:sz w:val="22"/>
                <w:lang w:val="ru-RU" w:bidi="ar-SA"/>
              </w:rPr>
            </w:pPr>
            <w:r>
              <w:rPr>
                <w:color w:val="000000"/>
                <w:kern w:val="0"/>
                <w:sz w:val="22"/>
                <w:lang w:val="ru-RU" w:bidi="ar-SA"/>
              </w:rPr>
              <w:t>Безопасные методы и приемы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(Программа "В").</w:t>
            </w:r>
          </w:p>
        </w:tc>
        <w:tc>
          <w:tcPr>
            <w:tcW w:w="1874" w:type="dxa"/>
            <w:tcBorders>
              <w:top w:val="nil"/>
            </w:tcBorders>
            <w:vAlign w:val="center"/>
          </w:tcPr>
          <w:p>
            <w:pPr>
              <w:pStyle w:val="Style19"/>
              <w:widowControl/>
              <w:tabs>
                <w:tab w:val="clear" w:pos="708"/>
                <w:tab w:val="left" w:pos="284" w:leader="none"/>
                <w:tab w:val="left" w:pos="443" w:leader="none"/>
              </w:tabs>
              <w:suppressAutoHyphens w:val="true"/>
              <w:snapToGrid w:val="false"/>
              <w:spacing w:lineRule="auto" w:line="252" w:before="0" w:after="0"/>
              <w:ind w:firstLine="75"/>
              <w:jc w:val="center"/>
              <w:rPr>
                <w:lang w:eastAsia="ru-RU"/>
              </w:rPr>
            </w:pPr>
            <w:r>
              <w:rPr>
                <w:rFonts w:eastAsia="" w:cs="" w:ascii="Calibri" w:hAnsi="Calibri"/>
                <w:kern w:val="0"/>
                <w:sz w:val="22"/>
                <w:szCs w:val="22"/>
                <w:lang w:val="ru-RU" w:eastAsia="ru-RU" w:bidi="ar-SA"/>
              </w:rPr>
              <w:t>По заявке заказчика в период действия договора</w:t>
            </w:r>
          </w:p>
        </w:tc>
        <w:tc>
          <w:tcPr>
            <w:tcW w:w="998" w:type="dxa"/>
            <w:tcBorders>
              <w:top w:val="nil"/>
            </w:tcBorders>
            <w:vAlign w:val="center"/>
          </w:tcPr>
          <w:p>
            <w:pPr>
              <w:pStyle w:val="Style19"/>
              <w:widowControl/>
              <w:tabs>
                <w:tab w:val="clear" w:pos="708"/>
                <w:tab w:val="left" w:pos="141" w:leader="none"/>
              </w:tabs>
              <w:suppressAutoHyphens w:val="true"/>
              <w:spacing w:lineRule="auto" w:line="252" w:before="0" w:after="0"/>
              <w:ind w:left="-1" w:firstLine="1"/>
              <w:jc w:val="center"/>
              <w:rPr>
                <w:lang w:eastAsia="ru-RU"/>
              </w:rPr>
            </w:pPr>
            <w:r>
              <w:rPr>
                <w:rFonts w:eastAsia="" w:cs="" w:ascii="Calibri" w:hAnsi="Calibri"/>
                <w:kern w:val="0"/>
                <w:sz w:val="22"/>
                <w:szCs w:val="22"/>
                <w:lang w:val="ru-RU" w:eastAsia="ru-RU" w:bidi="ar-SA"/>
              </w:rPr>
              <w:t>Заочная</w:t>
            </w:r>
          </w:p>
        </w:tc>
        <w:tc>
          <w:tcPr>
            <w:tcW w:w="1275" w:type="dxa"/>
            <w:tcBorders>
              <w:top w:val="nil"/>
            </w:tcBorders>
            <w:vAlign w:val="center"/>
          </w:tcPr>
          <w:p>
            <w:pPr>
              <w:pStyle w:val="Style19"/>
              <w:widowControl/>
              <w:suppressAutoHyphens w:val="true"/>
              <w:spacing w:before="0" w:after="0"/>
              <w:jc w:val="center"/>
              <w:rPr>
                <w:color w:val="000000"/>
              </w:rPr>
            </w:pPr>
            <w:r>
              <w:rPr>
                <w:rFonts w:eastAsia="" w:cs="" w:ascii="Calibri" w:hAnsi="Calibri"/>
                <w:color w:val="000000"/>
                <w:kern w:val="0"/>
                <w:sz w:val="22"/>
                <w:szCs w:val="22"/>
                <w:lang w:val="ru-RU" w:eastAsia="ru-RU" w:bidi="ar-SA"/>
              </w:rPr>
              <w:t>15</w:t>
            </w:r>
          </w:p>
        </w:tc>
        <w:tc>
          <w:tcPr>
            <w:tcW w:w="6419" w:type="dxa"/>
            <w:tcBorders>
              <w:top w:val="nil"/>
            </w:tcBorders>
          </w:tcPr>
          <w:p>
            <w:pPr>
              <w:pStyle w:val="Normal"/>
              <w:widowControl w:val="false"/>
              <w:tabs>
                <w:tab w:val="clear" w:pos="708"/>
                <w:tab w:val="left" w:pos="413" w:leader="none"/>
              </w:tabs>
              <w:suppressAutoHyphens w:val="false"/>
              <w:spacing w:before="0" w:after="0"/>
              <w:ind w:firstLine="129"/>
              <w:jc w:val="both"/>
              <w:rPr>
                <w:kern w:val="0"/>
                <w:sz w:val="22"/>
                <w:lang w:val="ru-RU" w:bidi="ar-SA"/>
              </w:rPr>
            </w:pPr>
            <w:r>
              <w:rPr>
                <w:kern w:val="0"/>
                <w:sz w:val="22"/>
                <w:lang w:val="ru-RU" w:eastAsia="ru-RU" w:bidi="ar-SA"/>
              </w:rPr>
              <w:t xml:space="preserve">- </w:t>
            </w:r>
            <w:r>
              <w:rPr>
                <w:color w:val="000000"/>
                <w:kern w:val="0"/>
                <w:sz w:val="22"/>
                <w:lang w:val="ru-RU" w:bidi="ar-SA"/>
              </w:rPr>
              <w:t>Постановление Правительства РФ от 24.12.2021 N 2464 "О порядке обучения по охране труда и проверки знания требований охраны труда"</w:t>
            </w:r>
          </w:p>
          <w:p>
            <w:pPr>
              <w:pStyle w:val="Style20"/>
              <w:widowControl w:val="false"/>
              <w:tabs>
                <w:tab w:val="left" w:pos="320" w:leader="none"/>
                <w:tab w:val="left" w:pos="413" w:leader="none"/>
                <w:tab w:val="left" w:pos="1980" w:leader="none"/>
              </w:tabs>
              <w:spacing w:before="0" w:after="0"/>
              <w:ind w:left="0" w:firstLine="129"/>
              <w:rPr>
                <w:szCs w:val="22"/>
              </w:rPr>
            </w:pPr>
            <w:r>
              <w:rPr>
                <w:bCs/>
                <w:kern w:val="0"/>
                <w:szCs w:val="22"/>
                <w:lang w:val="ru-RU" w:bidi="ar-SA"/>
              </w:rPr>
              <w:t>- Трудовой кодекс Российской Федерации от 30.12.2001 N 197-ФЗ</w:t>
            </w:r>
          </w:p>
        </w:tc>
      </w:tr>
      <w:tr>
        <w:trPr/>
        <w:tc>
          <w:tcPr>
            <w:tcW w:w="631" w:type="dxa"/>
            <w:tcBorders>
              <w:top w:val="nil"/>
            </w:tcBorders>
            <w:vAlign w:val="center"/>
          </w:tcPr>
          <w:p>
            <w:pPr>
              <w:pStyle w:val="Normal"/>
              <w:widowControl/>
              <w:numPr>
                <w:ilvl w:val="0"/>
                <w:numId w:val="0"/>
              </w:numPr>
              <w:tabs>
                <w:tab w:val="clear" w:pos="708"/>
                <w:tab w:val="left" w:pos="0" w:leader="none"/>
              </w:tabs>
              <w:suppressAutoHyphens w:val="true"/>
              <w:spacing w:lineRule="auto" w:line="252" w:before="0" w:after="0"/>
              <w:jc w:val="both"/>
              <w:outlineLvl w:val="0"/>
              <w:rPr>
                <w:kern w:val="0"/>
                <w:sz w:val="22"/>
                <w:lang w:val="ru-RU" w:bidi="ar-SA"/>
              </w:rPr>
            </w:pPr>
            <w:r>
              <w:rPr>
                <w:kern w:val="0"/>
                <w:sz w:val="22"/>
                <w:lang w:val="ru-RU" w:bidi="ar-SA"/>
              </w:rPr>
              <w:t>4</w:t>
            </w:r>
          </w:p>
        </w:tc>
        <w:tc>
          <w:tcPr>
            <w:tcW w:w="4244" w:type="dxa"/>
            <w:tcBorders>
              <w:top w:val="nil"/>
            </w:tcBorders>
            <w:vAlign w:val="center"/>
          </w:tcPr>
          <w:p>
            <w:pPr>
              <w:pStyle w:val="Normal"/>
              <w:widowControl/>
              <w:tabs>
                <w:tab w:val="clear" w:pos="708"/>
                <w:tab w:val="left" w:pos="284" w:leader="none"/>
                <w:tab w:val="left" w:pos="443" w:leader="none"/>
              </w:tabs>
              <w:suppressAutoHyphens w:val="true"/>
              <w:spacing w:lineRule="auto" w:line="252" w:before="0" w:after="0"/>
              <w:ind w:firstLine="75"/>
              <w:jc w:val="center"/>
              <w:rPr>
                <w:kern w:val="0"/>
                <w:sz w:val="22"/>
                <w:lang w:val="ru-RU" w:bidi="ar-SA"/>
              </w:rPr>
            </w:pPr>
            <w:r>
              <w:rPr>
                <w:color w:val="000000"/>
                <w:kern w:val="0"/>
                <w:sz w:val="22"/>
                <w:lang w:val="ru-RU" w:bidi="ar-SA"/>
              </w:rPr>
              <w:t>Рабочий люльки</w:t>
            </w:r>
          </w:p>
        </w:tc>
        <w:tc>
          <w:tcPr>
            <w:tcW w:w="1874" w:type="dxa"/>
            <w:tcBorders>
              <w:top w:val="nil"/>
            </w:tcBorders>
            <w:vAlign w:val="center"/>
          </w:tcPr>
          <w:p>
            <w:pPr>
              <w:pStyle w:val="Style19"/>
              <w:widowControl/>
              <w:tabs>
                <w:tab w:val="clear" w:pos="708"/>
                <w:tab w:val="left" w:pos="284" w:leader="none"/>
                <w:tab w:val="left" w:pos="443" w:leader="none"/>
              </w:tabs>
              <w:suppressAutoHyphens w:val="true"/>
              <w:snapToGrid w:val="false"/>
              <w:spacing w:lineRule="auto" w:line="252" w:before="0" w:after="0"/>
              <w:ind w:firstLine="75"/>
              <w:jc w:val="center"/>
              <w:rPr>
                <w:lang w:eastAsia="ru-RU"/>
              </w:rPr>
            </w:pPr>
            <w:r>
              <w:rPr>
                <w:rFonts w:eastAsia="" w:cs="" w:ascii="Calibri" w:hAnsi="Calibri"/>
                <w:kern w:val="0"/>
                <w:sz w:val="22"/>
                <w:szCs w:val="22"/>
                <w:lang w:val="ru-RU" w:eastAsia="ru-RU" w:bidi="ar-SA"/>
              </w:rPr>
              <w:t>По заявке заказчика в период действия договора</w:t>
            </w:r>
          </w:p>
        </w:tc>
        <w:tc>
          <w:tcPr>
            <w:tcW w:w="998" w:type="dxa"/>
            <w:tcBorders>
              <w:top w:val="nil"/>
            </w:tcBorders>
            <w:vAlign w:val="center"/>
          </w:tcPr>
          <w:p>
            <w:pPr>
              <w:pStyle w:val="Style19"/>
              <w:widowControl/>
              <w:tabs>
                <w:tab w:val="clear" w:pos="708"/>
                <w:tab w:val="left" w:pos="141" w:leader="none"/>
              </w:tabs>
              <w:suppressAutoHyphens w:val="true"/>
              <w:spacing w:lineRule="auto" w:line="252" w:before="0" w:after="0"/>
              <w:ind w:left="-1" w:firstLine="1"/>
              <w:jc w:val="center"/>
              <w:rPr>
                <w:lang w:eastAsia="ru-RU"/>
              </w:rPr>
            </w:pPr>
            <w:r>
              <w:rPr>
                <w:rFonts w:eastAsia="" w:cs="" w:ascii="Calibri" w:hAnsi="Calibri"/>
                <w:kern w:val="0"/>
                <w:sz w:val="22"/>
                <w:szCs w:val="22"/>
                <w:lang w:val="ru-RU" w:eastAsia="ru-RU" w:bidi="ar-SA"/>
              </w:rPr>
              <w:t>Очная</w:t>
            </w:r>
          </w:p>
        </w:tc>
        <w:tc>
          <w:tcPr>
            <w:tcW w:w="1275" w:type="dxa"/>
            <w:tcBorders>
              <w:top w:val="nil"/>
            </w:tcBorders>
            <w:vAlign w:val="center"/>
          </w:tcPr>
          <w:p>
            <w:pPr>
              <w:pStyle w:val="Style19"/>
              <w:widowControl/>
              <w:suppressAutoHyphens w:val="true"/>
              <w:spacing w:before="0" w:after="0"/>
              <w:jc w:val="center"/>
              <w:rPr>
                <w:rFonts w:ascii="Calibri" w:hAnsi="Calibri"/>
                <w:color w:val="000000"/>
                <w:lang w:eastAsia="ru-RU"/>
              </w:rPr>
            </w:pPr>
            <w:r>
              <w:rPr>
                <w:rFonts w:eastAsia="" w:cs="" w:ascii="Calibri" w:hAnsi="Calibri"/>
                <w:color w:val="000000"/>
                <w:kern w:val="0"/>
                <w:sz w:val="22"/>
                <w:szCs w:val="22"/>
                <w:lang w:val="ru-RU" w:eastAsia="ru-RU" w:bidi="ar-SA"/>
              </w:rPr>
              <w:t>10</w:t>
            </w:r>
          </w:p>
        </w:tc>
        <w:tc>
          <w:tcPr>
            <w:tcW w:w="6419" w:type="dxa"/>
            <w:tcBorders>
              <w:top w:val="nil"/>
            </w:tcBorders>
          </w:tcPr>
          <w:p>
            <w:pPr>
              <w:pStyle w:val="Normal"/>
              <w:widowControl/>
              <w:tabs>
                <w:tab w:val="clear" w:pos="708"/>
                <w:tab w:val="left" w:pos="413" w:leader="none"/>
              </w:tabs>
              <w:suppressAutoHyphens w:val="false"/>
              <w:spacing w:before="0" w:after="0"/>
              <w:ind w:firstLine="129"/>
              <w:jc w:val="both"/>
              <w:rPr/>
            </w:pPr>
            <w:r>
              <w:rPr>
                <w:rStyle w:val="Style12"/>
                <w:b w:val="false"/>
                <w:color w:val="0C212F"/>
                <w:kern w:val="0"/>
                <w:sz w:val="22"/>
                <w:lang w:val="ru-RU" w:bidi="ar-SA"/>
              </w:rPr>
              <w:t xml:space="preserve">- ФНП в области промышленной безопасности </w:t>
            </w:r>
            <w:r>
              <w:rPr>
                <w:rStyle w:val="Style12"/>
                <w:b w:val="false"/>
                <w:color w:val="000000"/>
                <w:kern w:val="0"/>
                <w:sz w:val="22"/>
                <w:lang w:val="ru-RU" w:bidi="ar-SA"/>
              </w:rPr>
              <w:t xml:space="preserve">«Правила безопасности опасных производственных объектов, на которых используются подъемные сооружения», утвержденные приказом Ростехнадзора </w:t>
            </w:r>
            <w:r>
              <w:rPr>
                <w:rStyle w:val="Style12"/>
                <w:b w:val="false"/>
                <w:color w:val="0C212F"/>
                <w:kern w:val="0"/>
                <w:sz w:val="22"/>
                <w:lang w:val="ru-RU" w:bidi="ar-SA"/>
              </w:rPr>
              <w:t>от 26.11.2020 N 461</w:t>
            </w:r>
          </w:p>
          <w:p>
            <w:pPr>
              <w:pStyle w:val="Normal"/>
              <w:widowControl/>
              <w:tabs>
                <w:tab w:val="clear" w:pos="708"/>
                <w:tab w:val="left" w:pos="413" w:leader="none"/>
              </w:tabs>
              <w:suppressAutoHyphens w:val="false"/>
              <w:spacing w:before="0" w:after="0"/>
              <w:ind w:firstLine="129"/>
              <w:jc w:val="both"/>
              <w:rPr>
                <w:lang w:eastAsia="ru-RU"/>
              </w:rPr>
            </w:pPr>
            <w:r>
              <w:rPr>
                <w:rStyle w:val="Style12"/>
                <w:b w:val="false"/>
                <w:color w:val="0C212F"/>
                <w:kern w:val="0"/>
                <w:sz w:val="22"/>
                <w:lang w:val="ru-RU" w:eastAsia="ru-RU" w:bidi="ar-SA"/>
              </w:rPr>
              <w:t>- Федеральный закон от 21.07.1997 № 116-ФЗ «О промышленной безопасности опасных производственных объектов»;</w:t>
            </w:r>
          </w:p>
        </w:tc>
      </w:tr>
      <w:tr>
        <w:trPr/>
        <w:tc>
          <w:tcPr>
            <w:tcW w:w="631" w:type="dxa"/>
            <w:tcBorders>
              <w:top w:val="nil"/>
            </w:tcBorders>
            <w:vAlign w:val="center"/>
          </w:tcPr>
          <w:p>
            <w:pPr>
              <w:pStyle w:val="Normal"/>
              <w:widowControl/>
              <w:numPr>
                <w:ilvl w:val="0"/>
                <w:numId w:val="0"/>
              </w:numPr>
              <w:tabs>
                <w:tab w:val="clear" w:pos="708"/>
                <w:tab w:val="left" w:pos="0" w:leader="none"/>
              </w:tabs>
              <w:suppressAutoHyphens w:val="true"/>
              <w:spacing w:lineRule="auto" w:line="252" w:before="0" w:after="0"/>
              <w:jc w:val="both"/>
              <w:outlineLvl w:val="0"/>
              <w:rPr>
                <w:kern w:val="0"/>
                <w:sz w:val="22"/>
                <w:lang w:val="ru-RU" w:bidi="ar-SA"/>
              </w:rPr>
            </w:pPr>
            <w:r>
              <w:rPr>
                <w:kern w:val="0"/>
                <w:sz w:val="22"/>
                <w:lang w:val="ru-RU" w:bidi="ar-SA"/>
              </w:rPr>
              <w:t>5</w:t>
            </w:r>
          </w:p>
        </w:tc>
        <w:tc>
          <w:tcPr>
            <w:tcW w:w="4244" w:type="dxa"/>
            <w:tcBorders>
              <w:top w:val="nil"/>
            </w:tcBorders>
            <w:vAlign w:val="center"/>
          </w:tcPr>
          <w:p>
            <w:pPr>
              <w:pStyle w:val="Normal"/>
              <w:widowControl/>
              <w:tabs>
                <w:tab w:val="clear" w:pos="708"/>
                <w:tab w:val="left" w:pos="284" w:leader="none"/>
                <w:tab w:val="left" w:pos="443" w:leader="none"/>
              </w:tabs>
              <w:suppressAutoHyphens w:val="true"/>
              <w:spacing w:lineRule="auto" w:line="252" w:before="0" w:after="0"/>
              <w:ind w:firstLine="75"/>
              <w:jc w:val="center"/>
              <w:rPr>
                <w:kern w:val="0"/>
                <w:sz w:val="22"/>
                <w:lang w:val="ru-RU" w:bidi="ar-SA"/>
              </w:rPr>
            </w:pPr>
            <w:r>
              <w:rPr>
                <w:color w:val="000000"/>
                <w:kern w:val="0"/>
                <w:sz w:val="22"/>
                <w:lang w:val="ru-RU" w:bidi="ar-SA"/>
              </w:rPr>
              <w:t>Стропальщик</w:t>
            </w:r>
          </w:p>
        </w:tc>
        <w:tc>
          <w:tcPr>
            <w:tcW w:w="1874" w:type="dxa"/>
            <w:tcBorders>
              <w:top w:val="nil"/>
            </w:tcBorders>
            <w:vAlign w:val="center"/>
          </w:tcPr>
          <w:p>
            <w:pPr>
              <w:pStyle w:val="Style19"/>
              <w:widowControl/>
              <w:tabs>
                <w:tab w:val="clear" w:pos="708"/>
                <w:tab w:val="left" w:pos="284" w:leader="none"/>
                <w:tab w:val="left" w:pos="443" w:leader="none"/>
              </w:tabs>
              <w:suppressAutoHyphens w:val="true"/>
              <w:snapToGrid w:val="false"/>
              <w:spacing w:lineRule="auto" w:line="252" w:before="0" w:after="0"/>
              <w:ind w:firstLine="75"/>
              <w:jc w:val="center"/>
              <w:rPr>
                <w:lang w:eastAsia="ru-RU"/>
              </w:rPr>
            </w:pPr>
            <w:r>
              <w:rPr>
                <w:rFonts w:eastAsia="" w:cs="" w:ascii="Calibri" w:hAnsi="Calibri"/>
                <w:kern w:val="0"/>
                <w:sz w:val="22"/>
                <w:szCs w:val="22"/>
                <w:lang w:val="ru-RU" w:eastAsia="ru-RU" w:bidi="ar-SA"/>
              </w:rPr>
              <w:t>По заявке заказчика в период действия договора</w:t>
            </w:r>
          </w:p>
        </w:tc>
        <w:tc>
          <w:tcPr>
            <w:tcW w:w="998" w:type="dxa"/>
            <w:tcBorders>
              <w:top w:val="nil"/>
            </w:tcBorders>
            <w:vAlign w:val="center"/>
          </w:tcPr>
          <w:p>
            <w:pPr>
              <w:pStyle w:val="Style19"/>
              <w:widowControl/>
              <w:tabs>
                <w:tab w:val="clear" w:pos="708"/>
                <w:tab w:val="left" w:pos="141" w:leader="none"/>
              </w:tabs>
              <w:suppressAutoHyphens w:val="true"/>
              <w:spacing w:lineRule="auto" w:line="252" w:before="0" w:after="0"/>
              <w:ind w:left="-1" w:firstLine="1"/>
              <w:jc w:val="center"/>
              <w:rPr>
                <w:lang w:eastAsia="ru-RU"/>
              </w:rPr>
            </w:pPr>
            <w:r>
              <w:rPr>
                <w:rFonts w:eastAsia="" w:cs="" w:ascii="Calibri" w:hAnsi="Calibri"/>
                <w:kern w:val="0"/>
                <w:sz w:val="22"/>
                <w:szCs w:val="22"/>
                <w:lang w:val="ru-RU" w:eastAsia="ru-RU" w:bidi="ar-SA"/>
              </w:rPr>
              <w:t>Очная</w:t>
            </w:r>
          </w:p>
        </w:tc>
        <w:tc>
          <w:tcPr>
            <w:tcW w:w="1275" w:type="dxa"/>
            <w:tcBorders>
              <w:top w:val="nil"/>
            </w:tcBorders>
            <w:vAlign w:val="center"/>
          </w:tcPr>
          <w:p>
            <w:pPr>
              <w:pStyle w:val="Style19"/>
              <w:widowControl/>
              <w:suppressAutoHyphens w:val="true"/>
              <w:spacing w:before="0" w:after="0"/>
              <w:jc w:val="center"/>
              <w:rPr>
                <w:rFonts w:ascii="Calibri" w:hAnsi="Calibri"/>
                <w:color w:val="000000"/>
                <w:lang w:eastAsia="ru-RU"/>
              </w:rPr>
            </w:pPr>
            <w:r>
              <w:rPr>
                <w:rFonts w:eastAsia="" w:cs="" w:ascii="Calibri" w:hAnsi="Calibri"/>
                <w:color w:val="000000"/>
                <w:kern w:val="0"/>
                <w:sz w:val="22"/>
                <w:szCs w:val="22"/>
                <w:lang w:val="ru-RU" w:eastAsia="ru-RU" w:bidi="ar-SA"/>
              </w:rPr>
              <w:t>10</w:t>
            </w:r>
          </w:p>
        </w:tc>
        <w:tc>
          <w:tcPr>
            <w:tcW w:w="6419" w:type="dxa"/>
            <w:tcBorders>
              <w:top w:val="nil"/>
            </w:tcBorders>
          </w:tcPr>
          <w:p>
            <w:pPr>
              <w:pStyle w:val="Normal"/>
              <w:widowControl/>
              <w:tabs>
                <w:tab w:val="clear" w:pos="708"/>
                <w:tab w:val="left" w:pos="413" w:leader="none"/>
              </w:tabs>
              <w:suppressAutoHyphens w:val="false"/>
              <w:spacing w:before="0" w:after="0"/>
              <w:ind w:firstLine="129"/>
              <w:jc w:val="both"/>
              <w:rPr/>
            </w:pPr>
            <w:r>
              <w:rPr>
                <w:rStyle w:val="Style12"/>
                <w:b w:val="false"/>
                <w:color w:val="0C212F"/>
                <w:kern w:val="0"/>
                <w:sz w:val="22"/>
                <w:lang w:val="ru-RU" w:bidi="ar-SA"/>
              </w:rPr>
              <w:t xml:space="preserve">- ФНП в области промышленной безопасности </w:t>
            </w:r>
            <w:r>
              <w:rPr>
                <w:rStyle w:val="Style12"/>
                <w:b w:val="false"/>
                <w:color w:val="000000"/>
                <w:kern w:val="0"/>
                <w:sz w:val="22"/>
                <w:lang w:val="ru-RU" w:bidi="ar-SA"/>
              </w:rPr>
              <w:t xml:space="preserve">«Правила безопасности опасных производственных объектов, на которых используются подъемные сооружения», утвержденные приказом Ростехнадзора </w:t>
            </w:r>
            <w:r>
              <w:rPr>
                <w:rStyle w:val="Style12"/>
                <w:b w:val="false"/>
                <w:color w:val="0C212F"/>
                <w:kern w:val="0"/>
                <w:sz w:val="22"/>
                <w:lang w:val="ru-RU" w:bidi="ar-SA"/>
              </w:rPr>
              <w:t>от 26.11.2020 N 461</w:t>
            </w:r>
          </w:p>
          <w:p>
            <w:pPr>
              <w:pStyle w:val="Normal"/>
              <w:widowControl/>
              <w:tabs>
                <w:tab w:val="clear" w:pos="708"/>
                <w:tab w:val="left" w:pos="413" w:leader="none"/>
              </w:tabs>
              <w:suppressAutoHyphens w:val="false"/>
              <w:spacing w:before="0" w:after="0"/>
              <w:ind w:firstLine="129"/>
              <w:jc w:val="both"/>
              <w:rPr>
                <w:lang w:eastAsia="ru-RU"/>
              </w:rPr>
            </w:pPr>
            <w:r>
              <w:rPr>
                <w:rStyle w:val="Style12"/>
                <w:b w:val="false"/>
                <w:color w:val="0C212F"/>
                <w:kern w:val="0"/>
                <w:sz w:val="22"/>
                <w:lang w:val="ru-RU" w:eastAsia="ru-RU" w:bidi="ar-SA"/>
              </w:rPr>
              <w:t>- Федеральный закон от 21.07.1997 № 116-ФЗ «О промышленной безопасности опасных производственных объектов»;</w:t>
            </w:r>
          </w:p>
        </w:tc>
      </w:tr>
      <w:tr>
        <w:trPr/>
        <w:tc>
          <w:tcPr>
            <w:tcW w:w="631" w:type="dxa"/>
            <w:tcBorders>
              <w:top w:val="nil"/>
            </w:tcBorders>
            <w:vAlign w:val="center"/>
          </w:tcPr>
          <w:p>
            <w:pPr>
              <w:pStyle w:val="Normal"/>
              <w:widowControl/>
              <w:numPr>
                <w:ilvl w:val="0"/>
                <w:numId w:val="0"/>
              </w:numPr>
              <w:tabs>
                <w:tab w:val="clear" w:pos="708"/>
                <w:tab w:val="left" w:pos="0" w:leader="none"/>
              </w:tabs>
              <w:suppressAutoHyphens w:val="true"/>
              <w:spacing w:lineRule="auto" w:line="252" w:before="0" w:after="0"/>
              <w:jc w:val="both"/>
              <w:outlineLvl w:val="0"/>
              <w:rPr>
                <w:kern w:val="0"/>
                <w:sz w:val="22"/>
                <w:lang w:val="ru-RU" w:bidi="ar-SA"/>
              </w:rPr>
            </w:pPr>
            <w:r>
              <w:rPr>
                <w:kern w:val="0"/>
                <w:sz w:val="22"/>
                <w:lang w:val="ru-RU" w:bidi="ar-SA"/>
              </w:rPr>
              <w:t>6</w:t>
            </w:r>
          </w:p>
        </w:tc>
        <w:tc>
          <w:tcPr>
            <w:tcW w:w="4244" w:type="dxa"/>
            <w:tcBorders>
              <w:top w:val="nil"/>
            </w:tcBorders>
            <w:vAlign w:val="center"/>
          </w:tcPr>
          <w:p>
            <w:pPr>
              <w:pStyle w:val="Normal"/>
              <w:widowControl/>
              <w:tabs>
                <w:tab w:val="clear" w:pos="708"/>
                <w:tab w:val="left" w:pos="284" w:leader="none"/>
                <w:tab w:val="left" w:pos="443" w:leader="none"/>
              </w:tabs>
              <w:suppressAutoHyphens w:val="true"/>
              <w:spacing w:lineRule="auto" w:line="252" w:before="0" w:after="0"/>
              <w:ind w:firstLine="75"/>
              <w:jc w:val="center"/>
              <w:rPr>
                <w:kern w:val="0"/>
                <w:sz w:val="22"/>
                <w:lang w:val="ru-RU" w:bidi="ar-SA"/>
              </w:rPr>
            </w:pPr>
            <w:r>
              <w:rPr>
                <w:color w:val="000000"/>
                <w:kern w:val="0"/>
                <w:sz w:val="22"/>
                <w:lang w:val="ru-RU" w:bidi="ar-SA"/>
              </w:rPr>
              <w:t>Обучение безопасным методам и приемам выполнения работ на высоте без применения средств подмащивания, 1,2,3 группа допуска</w:t>
            </w:r>
          </w:p>
        </w:tc>
        <w:tc>
          <w:tcPr>
            <w:tcW w:w="1874" w:type="dxa"/>
            <w:tcBorders>
              <w:top w:val="nil"/>
            </w:tcBorders>
            <w:vAlign w:val="center"/>
          </w:tcPr>
          <w:p>
            <w:pPr>
              <w:pStyle w:val="Style19"/>
              <w:widowControl/>
              <w:tabs>
                <w:tab w:val="clear" w:pos="708"/>
                <w:tab w:val="left" w:pos="284" w:leader="none"/>
                <w:tab w:val="left" w:pos="443" w:leader="none"/>
              </w:tabs>
              <w:suppressAutoHyphens w:val="true"/>
              <w:snapToGrid w:val="false"/>
              <w:spacing w:lineRule="auto" w:line="252" w:before="0" w:after="0"/>
              <w:ind w:firstLine="75"/>
              <w:jc w:val="center"/>
              <w:rPr>
                <w:lang w:eastAsia="ru-RU"/>
              </w:rPr>
            </w:pPr>
            <w:r>
              <w:rPr>
                <w:rFonts w:eastAsia="" w:cs="" w:ascii="Calibri" w:hAnsi="Calibri"/>
                <w:kern w:val="0"/>
                <w:sz w:val="22"/>
                <w:szCs w:val="22"/>
                <w:lang w:val="ru-RU" w:eastAsia="ru-RU" w:bidi="ar-SA"/>
              </w:rPr>
              <w:t>По заявке заказчика в период действия договора</w:t>
            </w:r>
          </w:p>
        </w:tc>
        <w:tc>
          <w:tcPr>
            <w:tcW w:w="998" w:type="dxa"/>
            <w:tcBorders>
              <w:top w:val="nil"/>
            </w:tcBorders>
            <w:vAlign w:val="center"/>
          </w:tcPr>
          <w:p>
            <w:pPr>
              <w:pStyle w:val="Style19"/>
              <w:widowControl/>
              <w:tabs>
                <w:tab w:val="clear" w:pos="708"/>
                <w:tab w:val="left" w:pos="141" w:leader="none"/>
              </w:tabs>
              <w:suppressAutoHyphens w:val="true"/>
              <w:spacing w:lineRule="auto" w:line="252" w:before="0" w:after="0"/>
              <w:ind w:left="-1" w:firstLine="1"/>
              <w:jc w:val="center"/>
              <w:rPr>
                <w:lang w:eastAsia="ru-RU"/>
              </w:rPr>
            </w:pPr>
            <w:r>
              <w:rPr>
                <w:rFonts w:eastAsia="" w:cs="" w:ascii="Calibri" w:hAnsi="Calibri"/>
                <w:kern w:val="0"/>
                <w:sz w:val="22"/>
                <w:szCs w:val="22"/>
                <w:lang w:val="ru-RU" w:eastAsia="ru-RU" w:bidi="ar-SA"/>
              </w:rPr>
              <w:t>Очная</w:t>
            </w:r>
          </w:p>
        </w:tc>
        <w:tc>
          <w:tcPr>
            <w:tcW w:w="1275" w:type="dxa"/>
            <w:tcBorders>
              <w:top w:val="nil"/>
            </w:tcBorders>
            <w:vAlign w:val="center"/>
          </w:tcPr>
          <w:p>
            <w:pPr>
              <w:pStyle w:val="Style19"/>
              <w:widowControl/>
              <w:suppressAutoHyphens w:val="true"/>
              <w:spacing w:before="0" w:after="0"/>
              <w:jc w:val="center"/>
              <w:rPr>
                <w:rFonts w:ascii="Calibri" w:hAnsi="Calibri"/>
                <w:color w:val="000000"/>
                <w:lang w:eastAsia="ru-RU"/>
              </w:rPr>
            </w:pPr>
            <w:r>
              <w:rPr>
                <w:rFonts w:eastAsia="" w:cs="" w:ascii="Calibri" w:hAnsi="Calibri"/>
                <w:color w:val="000000"/>
                <w:kern w:val="0"/>
                <w:sz w:val="22"/>
                <w:szCs w:val="22"/>
                <w:lang w:val="ru-RU" w:eastAsia="ru-RU" w:bidi="ar-SA"/>
              </w:rPr>
              <w:t>7</w:t>
            </w:r>
          </w:p>
        </w:tc>
        <w:tc>
          <w:tcPr>
            <w:tcW w:w="6419" w:type="dxa"/>
            <w:tcBorders>
              <w:top w:val="nil"/>
            </w:tcBorders>
          </w:tcPr>
          <w:p>
            <w:pPr>
              <w:pStyle w:val="Normal"/>
              <w:widowControl/>
              <w:tabs>
                <w:tab w:val="clear" w:pos="708"/>
                <w:tab w:val="left" w:pos="413" w:leader="none"/>
              </w:tabs>
              <w:suppressAutoHyphens w:val="false"/>
              <w:spacing w:before="0" w:after="0"/>
              <w:ind w:firstLine="129"/>
              <w:jc w:val="both"/>
              <w:rPr>
                <w:lang w:eastAsia="ru-RU"/>
              </w:rPr>
            </w:pPr>
            <w:r>
              <w:rPr>
                <w:kern w:val="0"/>
                <w:sz w:val="22"/>
                <w:lang w:val="ru-RU" w:eastAsia="ru-RU" w:bidi="ar-SA"/>
              </w:rPr>
              <w:t xml:space="preserve">— </w:t>
            </w:r>
            <w:r>
              <w:rPr>
                <w:kern w:val="0"/>
                <w:sz w:val="22"/>
                <w:lang w:val="ru-RU" w:eastAsia="ru-RU" w:bidi="ar-SA"/>
              </w:rPr>
              <w:t>«Правила по охране труда при работе на высоте», утвержденные приказом Минтруда России от 16.11.2020 N 782н.</w:t>
            </w:r>
          </w:p>
        </w:tc>
      </w:tr>
      <w:tr>
        <w:trPr/>
        <w:tc>
          <w:tcPr>
            <w:tcW w:w="631" w:type="dxa"/>
            <w:tcBorders>
              <w:top w:val="nil"/>
            </w:tcBorders>
            <w:vAlign w:val="center"/>
          </w:tcPr>
          <w:p>
            <w:pPr>
              <w:pStyle w:val="Normal"/>
              <w:widowControl/>
              <w:numPr>
                <w:ilvl w:val="0"/>
                <w:numId w:val="0"/>
              </w:numPr>
              <w:tabs>
                <w:tab w:val="clear" w:pos="708"/>
                <w:tab w:val="left" w:pos="0" w:leader="none"/>
              </w:tabs>
              <w:suppressAutoHyphens w:val="true"/>
              <w:spacing w:lineRule="auto" w:line="252" w:before="0" w:after="0"/>
              <w:jc w:val="both"/>
              <w:outlineLvl w:val="0"/>
              <w:rPr>
                <w:kern w:val="0"/>
                <w:sz w:val="22"/>
                <w:lang w:val="ru-RU" w:bidi="ar-SA"/>
              </w:rPr>
            </w:pPr>
            <w:r>
              <w:rPr>
                <w:kern w:val="0"/>
                <w:sz w:val="22"/>
                <w:lang w:val="ru-RU" w:bidi="ar-SA"/>
              </w:rPr>
              <w:t>7</w:t>
            </w:r>
          </w:p>
        </w:tc>
        <w:tc>
          <w:tcPr>
            <w:tcW w:w="4244" w:type="dxa"/>
            <w:tcBorders>
              <w:top w:val="nil"/>
            </w:tcBorders>
            <w:vAlign w:val="center"/>
          </w:tcPr>
          <w:p>
            <w:pPr>
              <w:pStyle w:val="1"/>
              <w:widowControl w:val="false"/>
              <w:numPr>
                <w:ilvl w:val="0"/>
                <w:numId w:val="0"/>
              </w:numPr>
              <w:tabs>
                <w:tab w:val="clear" w:pos="708"/>
                <w:tab w:val="left" w:pos="284" w:leader="none"/>
                <w:tab w:val="left" w:pos="443" w:leader="none"/>
              </w:tabs>
              <w:suppressAutoHyphens w:val="true"/>
              <w:spacing w:lineRule="auto" w:line="252" w:before="0" w:after="0"/>
              <w:jc w:val="left"/>
              <w:outlineLvl w:val="0"/>
              <w:rPr>
                <w:rFonts w:ascii="Times New Roman" w:hAnsi="Times New Roman"/>
                <w:sz w:val="22"/>
                <w:szCs w:val="22"/>
                <w:lang w:eastAsia="ru-RU"/>
              </w:rPr>
            </w:pPr>
            <w:r>
              <w:rPr>
                <w:rFonts w:ascii="Times New Roman" w:hAnsi="Times New Roman"/>
                <w:b w:val="false"/>
                <w:color w:val="000000"/>
                <w:kern w:val="0"/>
                <w:sz w:val="22"/>
                <w:szCs w:val="22"/>
                <w:lang w:val="ru-RU" w:eastAsia="ru-RU" w:bidi="ar-SA"/>
              </w:rPr>
              <w:t>Обучение методам и приемам оказания первой помощи пострадавшим (с отработкой практических навыков на тренажере)</w:t>
            </w:r>
          </w:p>
          <w:p>
            <w:pPr>
              <w:pStyle w:val="Normal"/>
              <w:widowControl/>
              <w:tabs>
                <w:tab w:val="clear" w:pos="708"/>
                <w:tab w:val="left" w:pos="284" w:leader="none"/>
                <w:tab w:val="left" w:pos="443" w:leader="none"/>
              </w:tabs>
              <w:suppressAutoHyphens w:val="true"/>
              <w:spacing w:lineRule="auto" w:line="252" w:before="0" w:after="0"/>
              <w:ind w:firstLine="75"/>
              <w:jc w:val="left"/>
              <w:rPr>
                <w:kern w:val="0"/>
                <w:sz w:val="22"/>
                <w:lang w:val="ru-RU" w:bidi="ar-SA"/>
              </w:rPr>
            </w:pPr>
            <w:r>
              <w:rPr>
                <w:kern w:val="0"/>
                <w:sz w:val="22"/>
                <w:lang w:val="ru-RU" w:bidi="ar-SA"/>
              </w:rPr>
            </w:r>
          </w:p>
        </w:tc>
        <w:tc>
          <w:tcPr>
            <w:tcW w:w="1874" w:type="dxa"/>
            <w:tcBorders>
              <w:top w:val="nil"/>
            </w:tcBorders>
            <w:vAlign w:val="center"/>
          </w:tcPr>
          <w:p>
            <w:pPr>
              <w:pStyle w:val="Style19"/>
              <w:widowControl/>
              <w:tabs>
                <w:tab w:val="clear" w:pos="708"/>
                <w:tab w:val="left" w:pos="284" w:leader="none"/>
                <w:tab w:val="left" w:pos="443" w:leader="none"/>
              </w:tabs>
              <w:suppressAutoHyphens w:val="true"/>
              <w:snapToGrid w:val="false"/>
              <w:spacing w:lineRule="auto" w:line="252" w:before="0" w:after="0"/>
              <w:ind w:firstLine="75"/>
              <w:jc w:val="center"/>
              <w:rPr>
                <w:lang w:eastAsia="ru-RU"/>
              </w:rPr>
            </w:pPr>
            <w:r>
              <w:rPr>
                <w:rFonts w:eastAsia="" w:cs="" w:ascii="Calibri" w:hAnsi="Calibri"/>
                <w:kern w:val="0"/>
                <w:sz w:val="22"/>
                <w:szCs w:val="22"/>
                <w:lang w:val="ru-RU" w:eastAsia="ru-RU" w:bidi="ar-SA"/>
              </w:rPr>
              <w:t>По заявке заказчика в период действия договора</w:t>
            </w:r>
          </w:p>
        </w:tc>
        <w:tc>
          <w:tcPr>
            <w:tcW w:w="998" w:type="dxa"/>
            <w:tcBorders>
              <w:top w:val="nil"/>
            </w:tcBorders>
            <w:vAlign w:val="center"/>
          </w:tcPr>
          <w:p>
            <w:pPr>
              <w:pStyle w:val="Style19"/>
              <w:widowControl/>
              <w:tabs>
                <w:tab w:val="clear" w:pos="708"/>
                <w:tab w:val="left" w:pos="141" w:leader="none"/>
              </w:tabs>
              <w:suppressAutoHyphens w:val="true"/>
              <w:spacing w:lineRule="auto" w:line="252" w:before="0" w:after="0"/>
              <w:ind w:left="-1" w:firstLine="1"/>
              <w:jc w:val="center"/>
              <w:rPr>
                <w:lang w:eastAsia="ru-RU"/>
              </w:rPr>
            </w:pPr>
            <w:r>
              <w:rPr>
                <w:rFonts w:eastAsia="" w:cs="" w:ascii="Calibri" w:hAnsi="Calibri"/>
                <w:kern w:val="0"/>
                <w:sz w:val="22"/>
                <w:szCs w:val="22"/>
                <w:lang w:val="ru-RU" w:eastAsia="ru-RU" w:bidi="ar-SA"/>
              </w:rPr>
              <w:t>Очная</w:t>
            </w:r>
          </w:p>
        </w:tc>
        <w:tc>
          <w:tcPr>
            <w:tcW w:w="1275" w:type="dxa"/>
            <w:tcBorders>
              <w:top w:val="nil"/>
            </w:tcBorders>
            <w:vAlign w:val="center"/>
          </w:tcPr>
          <w:p>
            <w:pPr>
              <w:pStyle w:val="Normal"/>
              <w:widowControl/>
              <w:tabs>
                <w:tab w:val="clear" w:pos="708"/>
                <w:tab w:val="left" w:pos="222" w:leader="none"/>
              </w:tabs>
              <w:suppressAutoHyphens w:val="true"/>
              <w:spacing w:lineRule="auto" w:line="252" w:before="0" w:after="0"/>
              <w:ind w:left="80" w:hanging="0"/>
              <w:jc w:val="center"/>
              <w:rPr>
                <w:kern w:val="0"/>
                <w:sz w:val="22"/>
                <w:lang w:val="ru-RU" w:bidi="ar-SA"/>
              </w:rPr>
            </w:pPr>
            <w:r>
              <w:rPr>
                <w:kern w:val="0"/>
                <w:sz w:val="22"/>
                <w:lang w:val="ru-RU" w:bidi="ar-SA"/>
              </w:rPr>
              <w:t>5</w:t>
            </w:r>
          </w:p>
        </w:tc>
        <w:tc>
          <w:tcPr>
            <w:tcW w:w="6419" w:type="dxa"/>
            <w:tcBorders>
              <w:top w:val="nil"/>
            </w:tcBorders>
          </w:tcPr>
          <w:p>
            <w:pPr>
              <w:pStyle w:val="Normal"/>
              <w:widowControl w:val="false"/>
              <w:tabs>
                <w:tab w:val="clear" w:pos="708"/>
                <w:tab w:val="left" w:pos="413" w:leader="none"/>
              </w:tabs>
              <w:suppressAutoHyphens w:val="false"/>
              <w:spacing w:before="0" w:after="0"/>
              <w:ind w:firstLine="129"/>
              <w:jc w:val="both"/>
              <w:rPr>
                <w:kern w:val="0"/>
                <w:sz w:val="22"/>
                <w:lang w:val="ru-RU" w:bidi="ar-SA"/>
              </w:rPr>
            </w:pPr>
            <w:r>
              <w:rPr>
                <w:kern w:val="0"/>
                <w:sz w:val="22"/>
                <w:lang w:val="ru-RU" w:eastAsia="ru-RU" w:bidi="ar-SA"/>
              </w:rPr>
              <w:t xml:space="preserve">- </w:t>
            </w:r>
            <w:r>
              <w:rPr>
                <w:color w:val="000000"/>
                <w:kern w:val="0"/>
                <w:sz w:val="22"/>
                <w:lang w:val="ru-RU" w:bidi="ar-SA"/>
              </w:rPr>
              <w:t>Постановление Правительства РФ от 24.12.2021 N 2464 "О порядке обучения по охране труда и проверки знания требований охраны труда"</w:t>
            </w:r>
          </w:p>
          <w:p>
            <w:pPr>
              <w:pStyle w:val="Style20"/>
              <w:widowControl w:val="false"/>
              <w:numPr>
                <w:ilvl w:val="0"/>
                <w:numId w:val="0"/>
              </w:numPr>
              <w:tabs>
                <w:tab w:val="left" w:pos="320" w:leader="none"/>
                <w:tab w:val="left" w:pos="413" w:leader="none"/>
                <w:tab w:val="left" w:pos="1980" w:leader="none"/>
              </w:tabs>
              <w:suppressAutoHyphens w:val="true"/>
              <w:spacing w:lineRule="auto" w:line="252" w:before="0" w:after="0"/>
              <w:ind w:left="0" w:firstLine="129"/>
              <w:jc w:val="left"/>
              <w:outlineLvl w:val="0"/>
              <w:rPr>
                <w:szCs w:val="22"/>
              </w:rPr>
            </w:pPr>
            <w:r>
              <w:rPr>
                <w:bCs/>
                <w:color w:val="000000"/>
                <w:kern w:val="0"/>
                <w:szCs w:val="22"/>
                <w:lang w:val="ru-RU" w:bidi="ar-SA"/>
              </w:rPr>
              <w:t>- Трудовой кодекс Российской Федерации от 30.12.2001 N 197-ФЗ</w:t>
            </w:r>
          </w:p>
        </w:tc>
      </w:tr>
    </w:tbl>
    <w:p>
      <w:pPr>
        <w:pStyle w:val="Normal"/>
        <w:tabs>
          <w:tab w:val="clear" w:pos="708"/>
          <w:tab w:val="left" w:pos="284" w:leader="none"/>
          <w:tab w:val="left" w:pos="426" w:leader="none"/>
          <w:tab w:val="left" w:pos="709" w:leader="none"/>
        </w:tabs>
        <w:spacing w:before="0" w:after="108"/>
        <w:ind w:firstLine="284"/>
        <w:jc w:val="both"/>
        <w:rPr/>
      </w:pPr>
      <w:r>
        <w:rPr/>
      </w:r>
    </w:p>
    <w:p>
      <w:pPr>
        <w:pStyle w:val="Normal"/>
        <w:spacing w:lineRule="auto" w:line="276"/>
        <w:jc w:val="both"/>
        <w:rPr/>
      </w:pPr>
      <w:r>
        <w:rPr>
          <w:b/>
          <w:bCs/>
          <w:color w:val="000000"/>
        </w:rPr>
        <w:t>2. Требования к оказанию услуг:</w:t>
      </w:r>
    </w:p>
    <w:p>
      <w:pPr>
        <w:pStyle w:val="Normal"/>
        <w:spacing w:lineRule="auto" w:line="276"/>
        <w:jc w:val="both"/>
        <w:rPr/>
      </w:pPr>
      <w:r>
        <w:rPr>
          <w:color w:val="000000"/>
        </w:rPr>
        <w:t>2.1.Обучение проводится в лекционной форме, возможно использование модульных систем обучения и дистанционных форм обучения.</w:t>
      </w:r>
    </w:p>
    <w:p>
      <w:pPr>
        <w:pStyle w:val="Normal"/>
        <w:spacing w:lineRule="auto" w:line="276"/>
        <w:jc w:val="both"/>
        <w:rPr/>
      </w:pPr>
      <w:r>
        <w:rPr>
          <w:color w:val="000000"/>
        </w:rPr>
        <w:t>2.2.Обучение работников и специалистов осуществляется по мере окончания действующих допусков к различным видам опасных работ или при производственной необходимости обучить вновь принятого (или назначенного) рабочего, специалиста, на основании Заявки (форма по образцу Исполнителя, предоставляется в электронном виде), поданной от лица Заказчика ответственного с указанием программы обучения и сроками обучения.</w:t>
      </w:r>
    </w:p>
    <w:p>
      <w:pPr>
        <w:pStyle w:val="Style20"/>
        <w:tabs>
          <w:tab w:val="left" w:pos="708" w:leader="none"/>
          <w:tab w:val="left" w:pos="1980" w:leader="none"/>
        </w:tabs>
        <w:spacing w:lineRule="auto" w:line="276"/>
        <w:ind w:left="0" w:hanging="0"/>
        <w:rPr/>
      </w:pPr>
      <w:r>
        <w:rPr/>
        <w:t>2.3 Обучение работников и специалистов учебная организация обязана проводить в соответствии с действующими правилами безопасности, типовыми инструкциями, правилами по охране труда, межотраслевыми правилами и другими нормативными документами. Обучение должно проходить по программам, утвержденным соответствующими контролирующими организациями.</w:t>
      </w:r>
      <w:r>
        <w:rPr>
          <w:bCs/>
        </w:rPr>
        <w:t xml:space="preserve"> </w:t>
      </w:r>
      <w:r>
        <w:rPr>
          <w:bCs/>
          <w:szCs w:val="24"/>
        </w:rPr>
        <w:t>Содержание программы должно соответствовать квалификационным требованиям к должностям обучающихся, с учетом новых требований Порядка охраны труда, вступившего в силу с 1 сентября 2022 года. Программа должна быть утверждена в установленном порядке.</w:t>
      </w:r>
    </w:p>
    <w:p>
      <w:pPr>
        <w:pStyle w:val="Normal"/>
        <w:spacing w:lineRule="auto" w:line="276"/>
        <w:jc w:val="both"/>
        <w:rPr/>
      </w:pPr>
      <w:r>
        <w:rPr/>
        <w:t>2.4. Услуги должны быть оказаны в соответствии с принятыми на себя обязательствами, а именно производить зачисление работников Заказчика на обучение после подписания Договора в согласованные с Заказчиком сроки по мере поступления Заявок от Заказчика не позднее чем в течение 15 (пятнадцати) дней с даты получения Заявки в письменном или электронном виде.</w:t>
      </w:r>
    </w:p>
    <w:p>
      <w:pPr>
        <w:pStyle w:val="Normal"/>
        <w:spacing w:lineRule="auto" w:line="276"/>
        <w:jc w:val="both"/>
        <w:rPr/>
      </w:pPr>
      <w:r>
        <w:rPr/>
        <w:t>2.5 Оказать услуги лично (с привлечением нужных Преподавателей при необходимости), с надлежащим качеством, в объемах, предусмотренных учебными планами, в установленные сроки и сдать оказанные услуги Заказчику в порядке, установленном Договором. Образовательные услуги оказываются в соответствии с учебными планами и расписанием занятий, разрабатываемыми Исполнителем.</w:t>
      </w:r>
    </w:p>
    <w:p>
      <w:pPr>
        <w:pStyle w:val="Normal"/>
        <w:spacing w:lineRule="auto" w:line="276"/>
        <w:jc w:val="both"/>
        <w:rPr/>
      </w:pPr>
      <w:r>
        <w:rPr/>
        <w:t xml:space="preserve">2.6 Приступить к исполнению с даты заключения Договора. Создать необходимые условия для освоения образовательной программы. </w:t>
      </w:r>
    </w:p>
    <w:p>
      <w:pPr>
        <w:pStyle w:val="Normal"/>
        <w:spacing w:lineRule="auto" w:line="276"/>
        <w:jc w:val="both"/>
        <w:rPr/>
      </w:pPr>
      <w:r>
        <w:rPr/>
        <w:t xml:space="preserve">2.7 Своевременно предоставлять по запросу Заказчика всю необходимую информацию, связанную с исполнением Договора, в том числе на электронных носителях. Уведомить Заказчика в письменном виде о неявке его работника на занятия или отчислении его за пропуски занятий без уважительной причины. </w:t>
      </w:r>
    </w:p>
    <w:p>
      <w:pPr>
        <w:pStyle w:val="Normal"/>
        <w:spacing w:lineRule="auto" w:line="276"/>
        <w:jc w:val="both"/>
        <w:rPr/>
      </w:pPr>
      <w:r>
        <w:rPr/>
        <w:t xml:space="preserve">2.8 Сохранить за работником Заказчика место в случае пропуска занятий по уважительным причинам. </w:t>
      </w:r>
    </w:p>
    <w:p>
      <w:pPr>
        <w:pStyle w:val="Normal"/>
        <w:spacing w:lineRule="auto" w:line="276"/>
        <w:jc w:val="both"/>
        <w:rPr>
          <w:b/>
          <w:b/>
          <w:color w:val="FF0000"/>
        </w:rPr>
      </w:pPr>
      <w:r>
        <w:rPr/>
        <w:t xml:space="preserve">2.9 Предоставить надлежаще оформленные документы, предусмотренные Договором и приложениями к нему. После прохождения полного курса обучения провести экзамен и обеспечить выдачу Заказчику необходимых документов установленного образца – удостоверение </w:t>
      </w:r>
      <w:r>
        <w:rPr>
          <w:color w:val="000000"/>
          <w:lang w:eastAsia="ru-RU" w:bidi="ru-RU"/>
        </w:rPr>
        <w:t>согласно форме Постановления Правительства РФ от 24.12.2021 N 2464</w:t>
      </w:r>
      <w:r>
        <w:rPr/>
        <w:t xml:space="preserve"> или сертификат установленного образца и заверенную копию протокола заседания квалификационной (экзаменационной комиссии) по проверке знаний. </w:t>
      </w:r>
    </w:p>
    <w:p>
      <w:pPr>
        <w:pStyle w:val="Normal"/>
        <w:spacing w:lineRule="auto" w:line="276"/>
        <w:jc w:val="both"/>
        <w:rPr/>
      </w:pPr>
      <w:r>
        <w:rPr/>
        <w:t>2.10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p>
    <w:p>
      <w:pPr>
        <w:pStyle w:val="Normal"/>
        <w:spacing w:lineRule="auto" w:line="276"/>
        <w:jc w:val="both"/>
        <w:rPr/>
      </w:pPr>
      <w:r>
        <w:rPr>
          <w:color w:val="000000"/>
        </w:rPr>
        <w:t>2.11 В случае выявления некачественно оказанных услуг полностью устранить недостатки за свой счет в сроки, согласованные с Заказчиком.</w:t>
      </w:r>
    </w:p>
    <w:p>
      <w:pPr>
        <w:pStyle w:val="Normal"/>
        <w:spacing w:lineRule="auto" w:line="276"/>
        <w:jc w:val="both"/>
        <w:rPr>
          <w:lang w:eastAsia="ru-RU"/>
        </w:rPr>
      </w:pPr>
      <w:r>
        <w:rPr>
          <w:lang w:eastAsia="ru-RU"/>
        </w:rPr>
        <w:t>2.12.Исполнитель должен известить Заказчика о дате и времени начала обучения в письменной или устной форме, не позднее, чем за 5 (пять) дней до начала обучения.</w:t>
      </w:r>
    </w:p>
    <w:p>
      <w:pPr>
        <w:pStyle w:val="Normal"/>
        <w:spacing w:lineRule="auto" w:line="276"/>
        <w:jc w:val="both"/>
        <w:rPr>
          <w:lang w:eastAsia="ru-RU"/>
        </w:rPr>
      </w:pPr>
      <w:r>
        <w:rPr>
          <w:lang w:eastAsia="ru-RU"/>
        </w:rPr>
        <w:t xml:space="preserve">2.13. </w:t>
      </w:r>
      <w:r>
        <w:rPr>
          <w:rFonts w:eastAsia="Calibri"/>
          <w:shd w:fill="FFFFFF" w:val="clear"/>
          <w:lang w:eastAsia="en-US"/>
        </w:rPr>
        <w:t>Список сотрудников, подлежащих обучению может меняться по инициативе заказчика в течение срока действия договора.</w:t>
      </w:r>
    </w:p>
    <w:p>
      <w:pPr>
        <w:pStyle w:val="Normal"/>
        <w:spacing w:lineRule="auto" w:line="276"/>
        <w:jc w:val="both"/>
        <w:rPr>
          <w:b/>
          <w:b/>
          <w:bCs/>
        </w:rPr>
      </w:pPr>
      <w:r>
        <w:rPr>
          <w:rFonts w:eastAsia="Calibri"/>
          <w:b/>
          <w:bCs/>
          <w:shd w:fill="FFFFFF" w:val="clear"/>
          <w:lang w:eastAsia="en-US"/>
        </w:rPr>
        <w:t xml:space="preserve">2.14. </w:t>
      </w:r>
      <w:r>
        <w:rPr>
          <w:rFonts w:eastAsia="Calibri"/>
          <w:b/>
          <w:bCs/>
          <w:u w:val="single"/>
          <w:shd w:fill="FFFFFF" w:val="clear"/>
          <w:lang w:eastAsia="en-US"/>
        </w:rPr>
        <w:t xml:space="preserve">Очное обучение проводится с выездом преподавателя(лей) из Екатеринбурга по месту нахождения филиала Заказчика. Выезд на территорию Заказчика и обратно производится на служебном автотранспорте Заказчика. </w:t>
      </w:r>
    </w:p>
    <w:p>
      <w:pPr>
        <w:pStyle w:val="Normal"/>
        <w:spacing w:lineRule="auto" w:line="276"/>
        <w:jc w:val="both"/>
        <w:rPr>
          <w:b/>
          <w:b/>
          <w:bCs/>
          <w:color w:val="000000"/>
        </w:rPr>
      </w:pPr>
      <w:r>
        <w:rPr>
          <w:b/>
          <w:bCs/>
          <w:color w:val="000000"/>
        </w:rPr>
      </w:r>
    </w:p>
    <w:p>
      <w:pPr>
        <w:pStyle w:val="Normal"/>
        <w:spacing w:lineRule="auto" w:line="276"/>
        <w:jc w:val="both"/>
        <w:rPr/>
      </w:pPr>
      <w:r>
        <w:rPr>
          <w:b/>
          <w:bCs/>
          <w:color w:val="000000"/>
        </w:rPr>
        <w:t>3. Требования к качеству услуг:</w:t>
      </w:r>
    </w:p>
    <w:p>
      <w:pPr>
        <w:pStyle w:val="Normal"/>
        <w:spacing w:lineRule="auto" w:line="276"/>
        <w:jc w:val="both"/>
        <w:rPr/>
      </w:pPr>
      <w:r>
        <w:rPr>
          <w:color w:val="000000"/>
        </w:rPr>
        <w:t xml:space="preserve">3.1 </w:t>
      </w:r>
      <w:r>
        <w:rPr>
          <w:color w:val="000000"/>
          <w:lang w:eastAsia="ru-RU"/>
        </w:rPr>
        <w:t>Иметь в наличии все необходимые материально-технические ресурсы (базу), разрешения, требующиеся в соответствии с законодательством Российской Федерации для оказания услуг по настоящему Договору, преподавательский состав, специализирующийся в той области, по которой проводится обучение.</w:t>
      </w:r>
    </w:p>
    <w:p>
      <w:pPr>
        <w:pStyle w:val="Normal"/>
        <w:spacing w:lineRule="auto" w:line="276"/>
        <w:jc w:val="both"/>
        <w:rPr>
          <w:shd w:fill="FFFFFF" w:val="clear"/>
        </w:rPr>
      </w:pPr>
      <w:r>
        <w:rPr>
          <w:color w:val="000000"/>
          <w:shd w:fill="FFFFFF" w:val="clear"/>
          <w:lang w:eastAsia="ru-RU"/>
        </w:rPr>
        <w:t xml:space="preserve">3.2. </w:t>
      </w:r>
      <w:r>
        <w:rPr/>
        <w:t>Участник закупки в составе Предложения</w:t>
      </w:r>
      <w:r>
        <w:rPr>
          <w:color w:val="000000"/>
          <w:shd w:fill="FFFFFF" w:val="clear"/>
          <w:lang w:eastAsia="ru-RU"/>
        </w:rPr>
        <w:t xml:space="preserve"> должен предоставить документы о дополнительном профессиональном образовании (повышении квалификации)   преподавателей, обучающих приемам оказания первой помощи. Основание: Постановление Правительства РФ от 24.12.2021 N 2464 "О порядке обучения по охране труда и проверки знания требований охраны труда".</w:t>
      </w:r>
    </w:p>
    <w:p>
      <w:pPr>
        <w:pStyle w:val="Normal"/>
        <w:spacing w:lineRule="auto" w:line="276"/>
        <w:jc w:val="both"/>
        <w:rPr/>
      </w:pPr>
      <w:r>
        <w:rPr>
          <w:color w:val="000000"/>
        </w:rPr>
        <w:t>3.3 В соответствии с программой обучения слушателям должны быть представлены подробные и понятные учебно-методические материалы на русском языке в печатном или электронном виде.</w:t>
      </w:r>
    </w:p>
    <w:p>
      <w:pPr>
        <w:pStyle w:val="Normal"/>
        <w:spacing w:lineRule="auto" w:line="276"/>
        <w:jc w:val="both"/>
        <w:rPr/>
      </w:pPr>
      <w:r>
        <w:rPr/>
        <w:t xml:space="preserve">3.4. Предоставление образовательных услуг должно подтверждаться государственной аккредитацией на право оказывать услуги в области охраны труда согласно Приказа Минздравсоцразвития РФ от 01.04.2010 г. № 205н, дополнительного образования согласно Закону Российской Федерации "Об образовании", Федерального закона "О высшем и послевузовском профессиональном образовании", а также других Федеральных законов, Постановлений Правительства и иных нормативных правовых актов Российской Федерации в области дополнительного образования, законов и иных нормативных правовых актов субъектов Российской Федерации в области дополнительного образования, то есть иметь лицензию и приложения (которые являются неотъемлемой частью лицензий) на осуществление образовательной деятельности по предмету объекта закупки </w:t>
      </w:r>
      <w:r>
        <w:rPr>
          <w:shd w:fill="FFFFFF" w:val="clear"/>
        </w:rPr>
        <w:t>согласно Федерального закона от 4 мая 2011 г.</w:t>
      </w:r>
      <w:r>
        <w:rPr>
          <w:rStyle w:val="Appleconvertedspace"/>
          <w:shd w:fill="FFFFFF" w:val="clear"/>
        </w:rPr>
        <w:t> </w:t>
      </w:r>
      <w:r>
        <w:rPr>
          <w:shd w:fill="FFFFFF" w:val="clear"/>
        </w:rPr>
        <w:t>№ 99-ФЗ</w:t>
      </w:r>
      <w:r>
        <w:rPr>
          <w:rStyle w:val="Appleconvertedspace"/>
          <w:shd w:fill="FFFFFF" w:val="clear"/>
        </w:rPr>
        <w:t> </w:t>
      </w:r>
      <w:r>
        <w:rPr>
          <w:shd w:fill="FFFFFF" w:val="clear"/>
        </w:rPr>
        <w:t>"О лицензировании отдельных видов деятельности"</w:t>
      </w:r>
      <w:r>
        <w:rPr/>
        <w:t>.</w:t>
      </w:r>
    </w:p>
    <w:p>
      <w:pPr>
        <w:pStyle w:val="Normal"/>
        <w:spacing w:lineRule="auto" w:line="276"/>
        <w:jc w:val="both"/>
        <w:rPr/>
      </w:pPr>
      <w:r>
        <w:rPr>
          <w:color w:val="000000"/>
        </w:rPr>
        <w:t>3.5 Исполнитель обеспечивает учебный процесс всеми необходимыми для этого материалами и техническими средствами. Проведение зачетов, тестов, предоставление раздаточного материала и учебных пособий входит в стоимость обучения.</w:t>
      </w:r>
    </w:p>
    <w:p>
      <w:pPr>
        <w:pStyle w:val="5"/>
        <w:spacing w:lineRule="auto" w:line="276" w:before="0" w:after="0"/>
        <w:jc w:val="both"/>
        <w:rPr>
          <w:b w:val="false"/>
          <w:b w:val="false"/>
          <w:bCs w:val="false"/>
          <w:i w:val="false"/>
          <w:i w:val="false"/>
          <w:iCs w:val="false"/>
          <w:sz w:val="24"/>
          <w:szCs w:val="24"/>
        </w:rPr>
      </w:pPr>
      <w:r>
        <w:rPr>
          <w:b w:val="false"/>
          <w:bCs w:val="false"/>
          <w:i w:val="false"/>
          <w:iCs w:val="false"/>
          <w:sz w:val="24"/>
          <w:szCs w:val="24"/>
        </w:rPr>
        <w:t xml:space="preserve">3.6 Качество предоставляемых услуг определяются соответствием </w:t>
      </w:r>
      <w:r>
        <w:rPr>
          <w:b w:val="false"/>
          <w:bCs w:val="false"/>
          <w:i w:val="false"/>
          <w:iCs w:val="false"/>
          <w:color w:val="000000"/>
          <w:sz w:val="24"/>
          <w:szCs w:val="24"/>
        </w:rPr>
        <w:t>Постановления Правительства РФ от 24.12.2021 N 2464 "О порядке обучения по охране труда и проверки знания требований охраны труда"</w:t>
      </w:r>
      <w:r>
        <w:rPr>
          <w:b w:val="false"/>
          <w:bCs w:val="false"/>
          <w:i w:val="false"/>
          <w:iCs w:val="false"/>
          <w:sz w:val="24"/>
          <w:szCs w:val="24"/>
        </w:rPr>
        <w:t>, а также правилами безопасности, типовыми инструкциями, правилами охраны труда, межотраслевыми правилами и другими нормативными документами.</w:t>
      </w:r>
    </w:p>
    <w:p>
      <w:pPr>
        <w:pStyle w:val="Normal"/>
        <w:ind w:hanging="40"/>
        <w:jc w:val="both"/>
        <w:rPr>
          <w:spacing w:val="-2"/>
        </w:rPr>
      </w:pPr>
      <w:r>
        <w:rPr>
          <w:spacing w:val="-2"/>
        </w:rPr>
      </w:r>
    </w:p>
    <w:p>
      <w:pPr>
        <w:pStyle w:val="Normal"/>
        <w:widowControl w:val="false"/>
        <w:tabs>
          <w:tab w:val="clear" w:pos="708"/>
          <w:tab w:val="left" w:pos="0" w:leader="none"/>
        </w:tabs>
        <w:spacing w:before="60" w:after="60"/>
        <w:jc w:val="both"/>
        <w:rPr>
          <w:color w:val="000000"/>
          <w:lang w:eastAsia="ru-RU" w:bidi="ru-RU"/>
        </w:rPr>
      </w:pPr>
      <w:r>
        <w:rPr>
          <w:b/>
          <w:bCs/>
          <w:color w:val="000000"/>
          <w:lang w:eastAsia="ru-RU" w:bidi="ru-RU"/>
        </w:rPr>
        <w:t xml:space="preserve">4. Отчетная документация: </w:t>
      </w:r>
      <w:r>
        <w:rPr>
          <w:color w:val="000000"/>
          <w:lang w:eastAsia="ru-RU" w:bidi="ru-RU"/>
        </w:rPr>
        <w:t>по окончании оказания услуг Исполнителем должны быть представлены следующие документы:</w:t>
      </w:r>
    </w:p>
    <w:p>
      <w:pPr>
        <w:pStyle w:val="Normal"/>
        <w:widowControl w:val="false"/>
        <w:tabs>
          <w:tab w:val="clear" w:pos="708"/>
          <w:tab w:val="left" w:pos="0" w:leader="none"/>
        </w:tabs>
        <w:spacing w:before="60" w:after="60"/>
        <w:ind w:firstLine="709"/>
        <w:jc w:val="both"/>
        <w:rPr>
          <w:color w:val="000000"/>
          <w:lang w:eastAsia="ru-RU" w:bidi="ru-RU"/>
        </w:rPr>
      </w:pPr>
      <w:r>
        <w:rPr>
          <w:color w:val="000000"/>
          <w:lang w:eastAsia="ru-RU" w:bidi="ru-RU"/>
        </w:rPr>
        <w:t>1) акт сдачи-приемки оказанных услуг в 2-х экземплярах;</w:t>
      </w:r>
    </w:p>
    <w:p>
      <w:pPr>
        <w:pStyle w:val="Normal"/>
        <w:widowControl w:val="false"/>
        <w:tabs>
          <w:tab w:val="clear" w:pos="708"/>
          <w:tab w:val="left" w:pos="0" w:leader="none"/>
        </w:tabs>
        <w:spacing w:before="60" w:after="60"/>
        <w:ind w:firstLine="709"/>
        <w:jc w:val="both"/>
        <w:rPr>
          <w:color w:val="000000"/>
          <w:lang w:eastAsia="ru-RU" w:bidi="ru-RU"/>
        </w:rPr>
      </w:pPr>
      <w:r>
        <w:rPr>
          <w:color w:val="000000"/>
          <w:lang w:eastAsia="ru-RU" w:bidi="ru-RU"/>
        </w:rPr>
        <w:t xml:space="preserve">2) протокол заседания комиссии по проверке знаний по установленной форме; </w:t>
      </w:r>
    </w:p>
    <w:p>
      <w:pPr>
        <w:pStyle w:val="Normal"/>
        <w:widowControl w:val="false"/>
        <w:tabs>
          <w:tab w:val="clear" w:pos="708"/>
          <w:tab w:val="left" w:pos="0" w:leader="none"/>
        </w:tabs>
        <w:spacing w:before="60" w:after="60"/>
        <w:ind w:firstLine="709"/>
        <w:jc w:val="both"/>
        <w:rPr>
          <w:color w:val="000000"/>
          <w:lang w:eastAsia="ru-RU" w:bidi="ru-RU"/>
        </w:rPr>
      </w:pPr>
      <w:r>
        <w:rPr>
          <w:color w:val="000000"/>
          <w:lang w:eastAsia="ru-RU" w:bidi="ru-RU"/>
        </w:rPr>
        <w:t>3) удостоверения государственного образца или документ установленного образца о соответствующей  квалификации, в соответствии с законодательством РФ.</w:t>
      </w:r>
    </w:p>
    <w:p>
      <w:pPr>
        <w:pStyle w:val="Style61"/>
        <w:widowControl/>
        <w:tabs>
          <w:tab w:val="clear" w:pos="708"/>
          <w:tab w:val="left" w:pos="993" w:leader="none"/>
        </w:tabs>
        <w:spacing w:lineRule="auto" w:line="240"/>
        <w:ind w:firstLine="209"/>
        <w:rPr/>
      </w:pPr>
      <w:r>
        <w:rPr/>
      </w:r>
    </w:p>
    <w:tbl>
      <w:tblPr>
        <w:tblpPr w:vertAnchor="text" w:horzAnchor="margin" w:leftFromText="180" w:rightFromText="180" w:tblpX="426" w:tblpY="332"/>
        <w:tblW w:w="953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999"/>
        <w:gridCol w:w="4531"/>
      </w:tblGrid>
      <w:tr>
        <w:trPr>
          <w:trHeight w:val="915" w:hRule="atLeast"/>
        </w:trPr>
        <w:tc>
          <w:tcPr>
            <w:tcW w:w="4999" w:type="dxa"/>
            <w:tcBorders/>
          </w:tcPr>
          <w:p>
            <w:pPr>
              <w:pStyle w:val="Normal"/>
              <w:widowControl w:val="false"/>
              <w:tabs>
                <w:tab w:val="clear" w:pos="708"/>
                <w:tab w:val="left" w:pos="6885" w:leader="none"/>
              </w:tabs>
              <w:rPr>
                <w:b/>
                <w:b/>
              </w:rPr>
            </w:pPr>
            <w:r>
              <w:rPr>
                <w:color w:val="00000A"/>
                <w:kern w:val="2"/>
                <w:lang w:eastAsia="ar-SA"/>
              </w:rPr>
              <w:t>З</w:t>
            </w:r>
            <w:r>
              <w:rPr>
                <w:b/>
              </w:rPr>
              <w:t>аказчик:</w:t>
            </w:r>
          </w:p>
          <w:p>
            <w:pPr>
              <w:pStyle w:val="Normal"/>
              <w:widowControl w:val="false"/>
              <w:tabs>
                <w:tab w:val="clear" w:pos="708"/>
                <w:tab w:val="left" w:pos="1935" w:leader="none"/>
              </w:tabs>
              <w:ind w:firstLine="34"/>
              <w:rPr>
                <w:b/>
                <w:b/>
              </w:rPr>
            </w:pPr>
            <w:r>
              <w:rPr>
                <w:b/>
                <w:sz w:val="22"/>
                <w:szCs w:val="22"/>
              </w:rPr>
              <w:t>Директор АО «Горэлектросеть»</w:t>
            </w:r>
          </w:p>
          <w:p>
            <w:pPr>
              <w:pStyle w:val="Normal"/>
              <w:widowControl w:val="false"/>
              <w:tabs>
                <w:tab w:val="clear" w:pos="708"/>
                <w:tab w:val="center" w:pos="6237" w:leader="none"/>
              </w:tabs>
              <w:rPr>
                <w:b/>
                <w:b/>
              </w:rPr>
            </w:pPr>
            <w:r>
              <w:rPr>
                <w:b/>
              </w:rPr>
            </w:r>
          </w:p>
        </w:tc>
        <w:tc>
          <w:tcPr>
            <w:tcW w:w="4531" w:type="dxa"/>
            <w:tcBorders/>
          </w:tcPr>
          <w:p>
            <w:pPr>
              <w:pStyle w:val="Normal"/>
              <w:widowControl w:val="false"/>
              <w:tabs>
                <w:tab w:val="clear" w:pos="708"/>
                <w:tab w:val="left" w:pos="6885" w:leader="none"/>
              </w:tabs>
              <w:rPr>
                <w:b/>
                <w:b/>
              </w:rPr>
            </w:pPr>
            <w:r>
              <w:rPr>
                <w:b/>
              </w:rPr>
              <w:t>Исполнитель:</w:t>
            </w:r>
          </w:p>
          <w:p>
            <w:pPr>
              <w:pStyle w:val="Normal"/>
              <w:widowControl w:val="false"/>
              <w:tabs>
                <w:tab w:val="clear" w:pos="708"/>
                <w:tab w:val="left" w:pos="6885" w:leader="none"/>
              </w:tabs>
              <w:rPr>
                <w:b/>
                <w:b/>
              </w:rPr>
            </w:pPr>
            <w:r>
              <w:rPr>
                <w:b/>
              </w:rPr>
            </w:r>
          </w:p>
        </w:tc>
      </w:tr>
      <w:tr>
        <w:trPr/>
        <w:tc>
          <w:tcPr>
            <w:tcW w:w="4999" w:type="dxa"/>
            <w:tcBorders/>
          </w:tcPr>
          <w:p>
            <w:pPr>
              <w:pStyle w:val="Normal"/>
              <w:widowControl w:val="false"/>
              <w:tabs>
                <w:tab w:val="clear" w:pos="708"/>
                <w:tab w:val="center" w:pos="6237" w:leader="none"/>
              </w:tabs>
              <w:rPr/>
            </w:pPr>
            <w:r>
              <w:rPr/>
              <w:t>_____________________</w:t>
            </w:r>
            <w:r>
              <w:rPr>
                <w:b/>
              </w:rPr>
              <w:t>Гарипов Г.Г.</w:t>
            </w:r>
          </w:p>
          <w:p>
            <w:pPr>
              <w:pStyle w:val="Normal"/>
              <w:widowControl w:val="false"/>
              <w:tabs>
                <w:tab w:val="clear" w:pos="708"/>
                <w:tab w:val="center" w:pos="6237" w:leader="none"/>
              </w:tabs>
              <w:rPr/>
            </w:pPr>
            <w:r>
              <w:rPr/>
              <w:t>«___» __________________ 2023 г.</w:t>
            </w:r>
          </w:p>
          <w:p>
            <w:pPr>
              <w:pStyle w:val="Normal"/>
              <w:widowControl w:val="false"/>
              <w:tabs>
                <w:tab w:val="clear" w:pos="708"/>
                <w:tab w:val="center" w:pos="6237" w:leader="none"/>
              </w:tabs>
              <w:rPr>
                <w:b/>
                <w:b/>
              </w:rPr>
            </w:pPr>
            <w:r>
              <w:rPr/>
              <w:t>м.п.</w:t>
            </w:r>
          </w:p>
        </w:tc>
        <w:tc>
          <w:tcPr>
            <w:tcW w:w="4531" w:type="dxa"/>
            <w:tcBorders/>
          </w:tcPr>
          <w:p>
            <w:pPr>
              <w:pStyle w:val="Normal"/>
              <w:widowControl w:val="false"/>
              <w:tabs>
                <w:tab w:val="clear" w:pos="708"/>
                <w:tab w:val="center" w:pos="6237" w:leader="none"/>
              </w:tabs>
              <w:rPr/>
            </w:pPr>
            <w:r>
              <w:rPr/>
              <w:t>______________________  Фамилия И.О.</w:t>
            </w:r>
          </w:p>
          <w:p>
            <w:pPr>
              <w:pStyle w:val="Normal"/>
              <w:widowControl w:val="false"/>
              <w:tabs>
                <w:tab w:val="clear" w:pos="708"/>
                <w:tab w:val="center" w:pos="6237" w:leader="none"/>
              </w:tabs>
              <w:rPr/>
            </w:pPr>
            <w:r>
              <w:rPr/>
              <w:t>«____» ___________________ 2022 г.</w:t>
            </w:r>
          </w:p>
          <w:p>
            <w:pPr>
              <w:pStyle w:val="Normal"/>
              <w:widowControl w:val="false"/>
              <w:tabs>
                <w:tab w:val="clear" w:pos="708"/>
                <w:tab w:val="center" w:pos="6237" w:leader="none"/>
              </w:tabs>
              <w:rPr>
                <w:b/>
                <w:b/>
              </w:rPr>
            </w:pPr>
            <w:r>
              <w:rPr/>
              <w:t>м.п.</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orient="landscape" w:w="16838" w:h="11906"/>
      <w:pgMar w:left="1134" w:right="1134" w:header="0" w:top="426" w:footer="0" w:bottom="42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7970"/>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Style14"/>
    <w:next w:val="Style15"/>
    <w:qFormat/>
    <w:pPr>
      <w:outlineLvl w:val="0"/>
    </w:pPr>
    <w:rPr>
      <w:rFonts w:ascii="Liberation Serif" w:hAnsi="Liberation Serif" w:eastAsia="DejaVu Sans" w:cs="DejaVu Sans"/>
      <w:b/>
      <w:bCs/>
      <w:sz w:val="48"/>
      <w:szCs w:val="48"/>
    </w:rPr>
  </w:style>
  <w:style w:type="paragraph" w:styleId="5">
    <w:name w:val="Heading 5"/>
    <w:basedOn w:val="Normal"/>
    <w:next w:val="Normal"/>
    <w:link w:val="50"/>
    <w:semiHidden/>
    <w:unhideWhenUsed/>
    <w:qFormat/>
    <w:rsid w:val="00bd4e37"/>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51" w:customStyle="1">
    <w:name w:val="Заголовок 5 Знак"/>
    <w:basedOn w:val="DefaultParagraphFont"/>
    <w:link w:val="5"/>
    <w:semiHidden/>
    <w:qFormat/>
    <w:rsid w:val="00bd4e37"/>
    <w:rPr>
      <w:rFonts w:ascii="Times New Roman" w:hAnsi="Times New Roman" w:eastAsia="Times New Roman" w:cs="Times New Roman"/>
      <w:b/>
      <w:bCs/>
      <w:i/>
      <w:iCs/>
      <w:sz w:val="26"/>
      <w:szCs w:val="26"/>
      <w:lang w:eastAsia="zh-CN"/>
    </w:rPr>
  </w:style>
  <w:style w:type="character" w:styleId="Appleconvertedspace" w:customStyle="1">
    <w:name w:val="apple-converted-space"/>
    <w:basedOn w:val="DefaultParagraphFont"/>
    <w:qFormat/>
    <w:rsid w:val="00bd4e37"/>
    <w:rPr/>
  </w:style>
  <w:style w:type="character" w:styleId="Style12" w:customStyle="1">
    <w:name w:val="Выделение жирным"/>
    <w:qFormat/>
    <w:rPr>
      <w:b/>
      <w:bCs/>
    </w:rPr>
  </w:style>
  <w:style w:type="character" w:styleId="Style13" w:customStyle="1">
    <w:name w:val="Интернет-ссылка"/>
    <w:rPr>
      <w:color w:val="000080"/>
      <w:u w:val="single"/>
    </w:rPr>
  </w:style>
  <w:style w:type="paragraph" w:styleId="Style14" w:customStyle="1">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Style19" w:customStyle="1">
    <w:name w:val="Содержимое таблицы"/>
    <w:basedOn w:val="Normal"/>
    <w:qFormat/>
    <w:rsid w:val="00bd4e37"/>
    <w:pPr>
      <w:suppressLineNumbers/>
    </w:pPr>
    <w:rPr/>
  </w:style>
  <w:style w:type="paragraph" w:styleId="ListParagraph">
    <w:name w:val="List Paragraph"/>
    <w:basedOn w:val="Normal"/>
    <w:uiPriority w:val="34"/>
    <w:qFormat/>
    <w:rsid w:val="00c54a5a"/>
    <w:pPr>
      <w:spacing w:before="0" w:after="0"/>
      <w:ind w:left="720" w:hanging="0"/>
      <w:contextualSpacing/>
    </w:pPr>
    <w:rPr/>
  </w:style>
  <w:style w:type="paragraph" w:styleId="ConsPlusNormal" w:customStyle="1">
    <w:name w:val="ConsPlusNormal"/>
    <w:qFormat/>
    <w:rsid w:val="00a21387"/>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Nonformat" w:customStyle="1">
    <w:name w:val="ConsPlusNonformat"/>
    <w:qFormat/>
    <w:rsid w:val="00a21387"/>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Style20" w:customStyle="1">
    <w:name w:val="Пункт"/>
    <w:basedOn w:val="Normal"/>
    <w:qFormat/>
    <w:rsid w:val="00da0411"/>
    <w:pPr>
      <w:tabs>
        <w:tab w:val="clear" w:pos="708"/>
        <w:tab w:val="left" w:pos="1980" w:leader="none"/>
      </w:tabs>
      <w:suppressAutoHyphens w:val="false"/>
      <w:ind w:left="1404" w:hanging="504"/>
      <w:jc w:val="both"/>
    </w:pPr>
    <w:rPr>
      <w:szCs w:val="28"/>
      <w:lang w:eastAsia="ru-RU"/>
    </w:rPr>
  </w:style>
  <w:style w:type="paragraph" w:styleId="Style21" w:customStyle="1">
    <w:name w:val="Текст в заданном формате"/>
    <w:basedOn w:val="Normal"/>
    <w:qFormat/>
    <w:rsid w:val="006a0341"/>
    <w:pPr>
      <w:widowControl w:val="false"/>
      <w:suppressAutoHyphens w:val="false"/>
    </w:pPr>
    <w:rPr>
      <w:rFonts w:ascii="Liberation Mono" w:hAnsi="Liberation Mono" w:eastAsia="Courier New" w:cs="Liberation Mono"/>
      <w:color w:val="00000A"/>
      <w:sz w:val="20"/>
      <w:szCs w:val="20"/>
      <w:lang w:bidi="hi-IN"/>
    </w:rPr>
  </w:style>
  <w:style w:type="paragraph" w:styleId="Style61" w:customStyle="1">
    <w:name w:val="Style6"/>
    <w:basedOn w:val="Normal"/>
    <w:qFormat/>
    <w:rsid w:val="00d07970"/>
    <w:pPr>
      <w:widowControl w:val="false"/>
      <w:suppressAutoHyphens w:val="false"/>
      <w:spacing w:lineRule="exact" w:line="274"/>
    </w:pPr>
    <w:rPr/>
  </w:style>
  <w:style w:type="paragraph" w:styleId="Style22" w:customStyle="1">
    <w:name w:val="Содержимое врезки"/>
    <w:basedOn w:val="Normal"/>
    <w:qFormat/>
    <w:pPr/>
    <w:rPr/>
  </w:style>
  <w:style w:type="paragraph" w:styleId="Style23" w:customStyle="1">
    <w:name w:val="Заголовок таблицы"/>
    <w:basedOn w:val="Style19"/>
    <w:qFormat/>
    <w:pPr>
      <w:jc w:val="center"/>
    </w:pPr>
    <w:rPr>
      <w:b/>
      <w:bCs/>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customStyle="1" w:styleId="9">
    <w:name w:val="Сетка таблицы9"/>
    <w:basedOn w:val="a3"/>
    <w:uiPriority w:val="59"/>
    <w:rsid w:val="00c768c8"/>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af">
    <w:name w:val="Table Grid"/>
    <w:basedOn w:val="a3"/>
    <w:uiPriority w:val="39"/>
    <w:rsid w:val="00c768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2095</TotalTime>
  <Application>LibreOffice/7.1.3.2$Windows_X86_64 LibreOffice_project/47f78053abe362b9384784d31a6e56f8511eb1c1</Application>
  <AppVersion>15.0000</AppVersion>
  <Pages>4</Pages>
  <Words>1339</Words>
  <Characters>9371</Characters>
  <CharactersWithSpaces>10688</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2021-09-16T08:16:00Z</dcterms:created>
  <dc:creator>Лутфуллина Алена Александровна</dc:creator>
  <dc:description/>
  <dc:language>ru-RU</dc:language>
  <cp:lastModifiedBy/>
  <dcterms:modified xsi:type="dcterms:W3CDTF">2023-02-14T14:16:18Z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