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70" w:rsidRDefault="00384B01">
      <w:pPr>
        <w:pStyle w:val="ConsPlusNormal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 к извещению о запросе 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P1418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котировок в электронной форме на право заключения договора оказания услуг 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очистке территории от снега, вывоз, прием и складирование на полигоне включая погрузочные работы с объектов МАУ «Дворец искусств»</w:t>
      </w:r>
    </w:p>
    <w:p w:rsidR="00710F70" w:rsidRDefault="00710F7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F70" w:rsidRDefault="00384B0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договора № </w:t>
      </w:r>
    </w:p>
    <w:p w:rsidR="00710F70" w:rsidRDefault="00384B0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</w:pP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>на оказание услуг по очистке территории от снега, вывоз, прием и складирование на полигоне включая погрузочные работы с объектов МАУ «Дворец искусств»</w:t>
      </w:r>
    </w:p>
    <w:p w:rsidR="00710F70" w:rsidRDefault="00384B0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>г.Мегион</w:t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</w:r>
      <w:r>
        <w:rPr>
          <w:rFonts w:ascii="Times New Roman" w:hAnsi="Times New Roman" w:cs="Times New Roman"/>
          <w:b/>
          <w:bCs/>
          <w:color w:val="333333"/>
          <w:szCs w:val="22"/>
          <w:shd w:val="clear" w:color="auto" w:fill="FAFAFA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«__» _______ 2023 г. </w:t>
      </w:r>
    </w:p>
    <w:p w:rsidR="00710F70" w:rsidRDefault="00710F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70" w:rsidRDefault="00384B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учреждение «Дворец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скусств», именуемое в дальнейшем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_____________________, действующего на основании Устава, с одной стороны,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"Исполнитель", в лице __________________, действующего на основании 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___________, с другой стороны, вместе именуемые в дальнейшем "Стороны", </w:t>
      </w:r>
      <w:r>
        <w:rPr>
          <w:rFonts w:ascii="Times New Roman" w:hAnsi="Times New Roman" w:cs="Times New Roman"/>
          <w:color w:val="1D1B11"/>
          <w:szCs w:val="22"/>
        </w:rPr>
        <w:t>с соблюдением требований Гражданского кодекса Российской Федерации, Федеральным законом от 18.07.2011 г. № 223-ФЗ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закупках товаров, работ, услуг отдельными видами юридических лиц»,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26.07.2006 № 135-ФЗ «О защите конкуренции», Положением о закупке товаров, работ, услуг для нужд МАУ "ДВОРЕЦ ИСКУССТВ" Г. МЕГИОН, на основании протокола № ______ от _________________ заключили настоящий договор (далее - Договор) о ниж</w:t>
      </w:r>
      <w:r>
        <w:rPr>
          <w:rFonts w:ascii="Times New Roman" w:hAnsi="Times New Roman" w:cs="Times New Roman"/>
          <w:color w:val="000000"/>
          <w:sz w:val="24"/>
          <w:szCs w:val="24"/>
        </w:rPr>
        <w:t>еследующем.</w:t>
      </w:r>
    </w:p>
    <w:p w:rsidR="00710F70" w:rsidRDefault="00710F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70" w:rsidRDefault="00384B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P1639"/>
      <w:bookmarkStart w:id="2" w:name="P1645"/>
      <w:bookmarkEnd w:id="1"/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>1.1.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Исполнитель обязуется своевременно оказать услуги по уборке и вывозу снега, для нужд МАУ «Дворец искусств», согласно Приложению №1 «Спецификация» и Приложению №2 «Техническое задание», которые является неотъемлемой час</w:t>
      </w:r>
      <w:r>
        <w:rPr>
          <w:rFonts w:ascii="Times New Roman" w:hAnsi="Times New Roman"/>
          <w:bCs/>
          <w:color w:val="000000"/>
          <w:sz w:val="24"/>
          <w:szCs w:val="24"/>
        </w:rPr>
        <w:t>тью настоящего Договора, а Заказчик обязуется принять и оплатить их.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1.2. Место оказания услуг: 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ХМАО-Югра г.Мегион, ул. Нефтеразведочная, д. 2А, КДК;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ХМАО-Югра г. Мегион, ул. Заречная, д.8 «Дворец искусств»;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ХМАО-Югра пгт Высокий, ул. Мира, д.10 ДК </w:t>
      </w:r>
      <w:r>
        <w:rPr>
          <w:rFonts w:ascii="Times New Roman" w:hAnsi="Times New Roman"/>
          <w:bCs/>
          <w:color w:val="000000"/>
          <w:sz w:val="24"/>
          <w:szCs w:val="24"/>
        </w:rPr>
        <w:t>«Сибирь».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1.3. Планируемый объем вывозимого снега: _________ м³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10F70" w:rsidRDefault="00710F70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10F70" w:rsidRDefault="00384B01">
      <w:pPr>
        <w:pStyle w:val="ConsPlusNormal"/>
        <w:ind w:firstLine="99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Права и обязанности сторон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2.1. Заказчик обязуется: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2.1.1.Своевременно предоставить Исполнителю заявку по телефону или по электронной почте с указанием, наименования, состава и объема усл</w:t>
      </w:r>
      <w:r>
        <w:rPr>
          <w:rFonts w:ascii="Times New Roman" w:hAnsi="Times New Roman"/>
          <w:color w:val="000000"/>
          <w:sz w:val="24"/>
          <w:szCs w:val="24"/>
        </w:rPr>
        <w:t>уг, а также иную информацию, необходимую для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2.1.2.Принять и оплатить Услуги в соответствии с условиями настоящего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2.2. Заказчик вправе: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2.2.1. Осуществлять контроль за ходом исполнения настоящего Договора, не вмешиваясь в </w:t>
      </w:r>
      <w:r>
        <w:rPr>
          <w:rFonts w:ascii="Times New Roman" w:hAnsi="Times New Roman"/>
          <w:color w:val="000000"/>
          <w:sz w:val="24"/>
          <w:szCs w:val="24"/>
        </w:rPr>
        <w:t>хозяйственную деятельность Исполнителя.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 В случае полного или частичного неисполнения условий настоящего Договора по вине Исполнителя, вправе требовать у него соответствующего возмещения.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2.2.3. Привлекать независимых экспертов для проверки соответст</w:t>
      </w:r>
      <w:r>
        <w:rPr>
          <w:rFonts w:ascii="Times New Roman" w:hAnsi="Times New Roman"/>
          <w:color w:val="000000"/>
          <w:sz w:val="24"/>
          <w:szCs w:val="24"/>
        </w:rPr>
        <w:t>вия качества оказываемых услуг требованиям, установленным настоящим Договором.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2.3. Исполнитель обязуется: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2.3.1. Оказать услуги до 31.12.2023г.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2.3.2. Соблюдать действующие у Заказчика правила внутреннего трудового распорядка, правила техники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пожарной безопасности, а также пропускной режим.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2.3.3. Не предоставлять другим лицам или не разглашать иным способом конфиденциальную информацию, полученную в результате исполнения обязательств по Договору.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2.3.4. Незамедлительно информировать Заказчик</w:t>
      </w:r>
      <w:r>
        <w:rPr>
          <w:rFonts w:ascii="Times New Roman" w:hAnsi="Times New Roman"/>
          <w:color w:val="000000"/>
          <w:sz w:val="24"/>
          <w:szCs w:val="24"/>
        </w:rPr>
        <w:t>а обо всех обстоятельствах, препятствующих исполнению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2.3.5. Своими силами и за свой счет в течение 2 (Двух) рабочих дней по требованию Заказчика устранять допущенные по своей вине в оказанных услугах недостатки или иные отступления от условий До</w:t>
      </w:r>
      <w:r>
        <w:rPr>
          <w:rFonts w:ascii="Times New Roman" w:hAnsi="Times New Roman"/>
          <w:color w:val="000000"/>
          <w:sz w:val="24"/>
          <w:szCs w:val="24"/>
        </w:rPr>
        <w:t>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2.3.6. При оказании услуг Исполнителем должна обеспечиваться сохранность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работоспособность электрических, противопожарных и инженерных сетей на участке оказания услуг. Во время оказания услуг Исполнитель должен соблюдать нормы пожарной безопаснос</w:t>
      </w:r>
      <w:r>
        <w:rPr>
          <w:rFonts w:ascii="Times New Roman" w:hAnsi="Times New Roman"/>
          <w:color w:val="000000"/>
          <w:sz w:val="24"/>
          <w:szCs w:val="24"/>
        </w:rPr>
        <w:t>ти. Исполнитель несет ответственность за квалификацию своих сотрудников, привлекаемых для оказания услуг, в том числе по гражданско-правовому договору.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2.4. Исполнитель вправе: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 Требовать от Заказчика приемки оказанных услуг.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2.4.2. Требовать от Зака</w:t>
      </w:r>
      <w:r>
        <w:rPr>
          <w:rFonts w:ascii="Times New Roman" w:hAnsi="Times New Roman"/>
          <w:color w:val="000000"/>
          <w:sz w:val="24"/>
          <w:szCs w:val="24"/>
        </w:rPr>
        <w:t>зчика оплаты оказанных услуг по мере поступления финансовых средств на бюджетный счет Заказчика.</w:t>
      </w:r>
    </w:p>
    <w:p w:rsidR="00710F70" w:rsidRDefault="00384B01">
      <w:pPr>
        <w:pStyle w:val="ConsPlusNormal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Стоимость услуг и порядок расчетов</w:t>
      </w:r>
    </w:p>
    <w:p w:rsidR="00710F70" w:rsidRDefault="00384B01">
      <w:pPr>
        <w:pStyle w:val="ConsPlusNormal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 Цена Договора составляет ________(_______) рублей ________ коп. в том числе НДС 20% (или НДС не облагается согласно </w:t>
      </w:r>
      <w:r>
        <w:rPr>
          <w:rFonts w:ascii="Times New Roman" w:hAnsi="Times New Roman"/>
          <w:color w:val="000000"/>
          <w:sz w:val="24"/>
          <w:szCs w:val="24"/>
        </w:rPr>
        <w:t>статьям 346.12 и 346.13 главы 26.2 Налогового кодекса РФ), в соответствии со Спецификацией (Приложение № 2 к Договору).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Стоимость услуг является твердой, не может изменяться в ходе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стоимость услуг включены все возможные расходы на по</w:t>
      </w:r>
      <w:r>
        <w:rPr>
          <w:rFonts w:ascii="Times New Roman" w:hAnsi="Times New Roman"/>
          <w:color w:val="000000"/>
          <w:sz w:val="24"/>
          <w:szCs w:val="24"/>
        </w:rPr>
        <w:t>грузочно-разгрузочные работы, вывоз, доставку и последующий вывоз погрузочной техники для уборки снега, оборудование и инвентарь, уплату пошлин, налогов, сборов и иных обязательных платежей в соответствии с законодательством РФ, а также прочие расходы, в т</w:t>
      </w:r>
      <w:r>
        <w:rPr>
          <w:rFonts w:ascii="Times New Roman" w:hAnsi="Times New Roman"/>
          <w:color w:val="000000"/>
          <w:sz w:val="24"/>
          <w:szCs w:val="24"/>
        </w:rPr>
        <w:t>ом числе сопутствующие, связанные с производством указанных работ.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Оплата оказанных услуг осуществляется в рублях путем перечисления Заказчиком денежных средств на расчетный счет Исполнителя в течение 7 рабочих дней со дня подписания Заказчиком акта о</w:t>
      </w:r>
      <w:r>
        <w:rPr>
          <w:rFonts w:ascii="Times New Roman" w:hAnsi="Times New Roman"/>
          <w:color w:val="000000"/>
          <w:sz w:val="24"/>
          <w:szCs w:val="24"/>
        </w:rPr>
        <w:t>б оказанных услугах на основании представленного Исполнителем счета-фактуры (счета) либо УПД.</w:t>
      </w:r>
    </w:p>
    <w:p w:rsidR="00710F70" w:rsidRDefault="00384B01">
      <w:pPr>
        <w:pStyle w:val="ConsPlusNormal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Приемка услуг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По окончанию оказания Услуг, предусмотренных настоящим Договором, Исполнитель предоставляет Заказчику для их приемки Акт сдачи-приемки услуг</w:t>
      </w:r>
      <w:r>
        <w:rPr>
          <w:rFonts w:ascii="Times New Roman" w:hAnsi="Times New Roman"/>
          <w:color w:val="000000"/>
          <w:sz w:val="24"/>
          <w:szCs w:val="24"/>
        </w:rPr>
        <w:t>, подписанный Исполнителем, в 2 (двух) экземплярах.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В течение 10 (десяти) рабочих дней после получения от Исполнителя документов, указанных в пункте 4.1 Договора, Заказчик рассматривает их и в случае соответствия объема и качества оказанных Услуг треб</w:t>
      </w:r>
      <w:r>
        <w:rPr>
          <w:rFonts w:ascii="Times New Roman" w:hAnsi="Times New Roman"/>
          <w:color w:val="000000"/>
          <w:sz w:val="24"/>
          <w:szCs w:val="24"/>
        </w:rPr>
        <w:t>ованиям, изложенным в настоящем Договоре, направляет Исполнителю подписанный Заказчиком 1 (один) экземпляр Акта сдачи-приемки услуг.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В случае несоответствия объема и качества оказанных Услуг требованиям, изложенным в настоящем Договоре, Заказчик напра</w:t>
      </w:r>
      <w:r>
        <w:rPr>
          <w:rFonts w:ascii="Times New Roman" w:hAnsi="Times New Roman"/>
          <w:color w:val="000000"/>
          <w:sz w:val="24"/>
          <w:szCs w:val="24"/>
        </w:rPr>
        <w:t>вляет Исполнителю мотивированный отказ от приемки результатов оказанных Услуг, содержащий перечень замечаний и недостатков, а также сроков их устранения. В данном случае Исполнитель за свой счет обязан устранить указанные замечания/недостатки в установленн</w:t>
      </w:r>
      <w:r>
        <w:rPr>
          <w:rFonts w:ascii="Times New Roman" w:hAnsi="Times New Roman"/>
          <w:color w:val="000000"/>
          <w:sz w:val="24"/>
          <w:szCs w:val="24"/>
        </w:rPr>
        <w:t>ый Заказчиком срок и повторно направить Заказчику доработанные отчетные материалы, указанные в п. 4.1 настоящего Договора, для приемки оказанных Услуг.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4.4.Подписанный Заказчиком и Исполнителем Акт сдачи-приемки услуг и предъявленный Исполнителем Заказчику</w:t>
      </w:r>
      <w:r>
        <w:rPr>
          <w:rFonts w:ascii="Times New Roman" w:hAnsi="Times New Roman"/>
          <w:color w:val="000000"/>
          <w:sz w:val="24"/>
          <w:szCs w:val="24"/>
        </w:rPr>
        <w:t xml:space="preserve"> счет на оплату (счет-фактура), либо УПД являются основанием для оплаты Исполнителю Услуг.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Дата подписания Заказчиком Акта сдачи-приемки услуг является датой исполнения обязательств по Договору.</w:t>
      </w:r>
    </w:p>
    <w:p w:rsidR="00710F70" w:rsidRDefault="00384B01">
      <w:pPr>
        <w:pStyle w:val="ConsPlusNormal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Ответственность Сторон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 Стороны несут ответственн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за ненадлежащее, неполное и несвоевременное исполнение своих обязательств по Договору. 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 В случае невыполнения либо ненадлежащего выполнения Исполнителем своих обязательств по Договору в целом, в том числе в случае одностороннего отказа от исполнения обязательств, Заказчик вправе потребовать уплату неустойки (штрафа, пеней). Неустойка (шт</w:t>
      </w:r>
      <w:r>
        <w:rPr>
          <w:rFonts w:ascii="Times New Roman" w:hAnsi="Times New Roman"/>
          <w:color w:val="000000"/>
          <w:sz w:val="24"/>
          <w:szCs w:val="24"/>
        </w:rPr>
        <w:t>раф, пени)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неустойки (штрафа, пеней) устанавлива</w:t>
      </w:r>
      <w:r>
        <w:rPr>
          <w:rFonts w:ascii="Times New Roman" w:hAnsi="Times New Roman"/>
          <w:color w:val="000000"/>
          <w:sz w:val="24"/>
          <w:szCs w:val="24"/>
        </w:rPr>
        <w:t>ется в размере одной трехсотой действующей на день уп</w:t>
      </w:r>
      <w:r w:rsidR="006D6B5E">
        <w:rPr>
          <w:rFonts w:ascii="Times New Roman" w:hAnsi="Times New Roman"/>
          <w:color w:val="000000"/>
          <w:sz w:val="24"/>
          <w:szCs w:val="24"/>
        </w:rPr>
        <w:t xml:space="preserve">латы неустойки (штрафа, пеней)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ключевой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ставки</w:t>
      </w:r>
      <w:r>
        <w:rPr>
          <w:rFonts w:ascii="Times New Roman" w:hAnsi="Times New Roman"/>
          <w:color w:val="000000"/>
          <w:sz w:val="24"/>
          <w:szCs w:val="24"/>
        </w:rPr>
        <w:t xml:space="preserve"> Центрального банка Российской Федерации. Исполнитель освобождается от уплаты неустойки (штрафа, пеней), если докажет, что просрочка исполнения указанного о</w:t>
      </w:r>
      <w:r>
        <w:rPr>
          <w:rFonts w:ascii="Times New Roman" w:hAnsi="Times New Roman"/>
          <w:color w:val="000000"/>
          <w:sz w:val="24"/>
          <w:szCs w:val="24"/>
        </w:rPr>
        <w:t>бязательства произошла вследствие непреодолимой силы или по вине Заказчика.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 При невыполнении обязательств по Договору, кроме уплаты неустойки, Исполнитель так же возмещает в полном объеме понесенные Заказчиком убытки.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5.4. Заказчик несёт ответственнос</w:t>
      </w:r>
      <w:r>
        <w:rPr>
          <w:rFonts w:ascii="Times New Roman" w:hAnsi="Times New Roman"/>
          <w:color w:val="000000"/>
          <w:sz w:val="24"/>
          <w:szCs w:val="24"/>
        </w:rPr>
        <w:t>ть за несвоевременную приемку и оплату оказанных по Договору услуг, в порядке, предусмотренном настоящим пунктом.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нарушения Заказчиком сроков исполнения услуг, предусмотренных Договором, Исполнитель вправе в судебном порядке потребовать уплату неу</w:t>
      </w:r>
      <w:r>
        <w:rPr>
          <w:rFonts w:ascii="Times New Roman" w:hAnsi="Times New Roman"/>
          <w:color w:val="000000"/>
          <w:sz w:val="24"/>
          <w:szCs w:val="24"/>
        </w:rPr>
        <w:t xml:space="preserve">стойки (штрафа, пеней). Неустойка (штраф, пени)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</w:t>
      </w:r>
      <w:r>
        <w:rPr>
          <w:rFonts w:ascii="Times New Roman" w:hAnsi="Times New Roman"/>
          <w:color w:val="000000"/>
          <w:sz w:val="24"/>
          <w:szCs w:val="24"/>
        </w:rPr>
        <w:t xml:space="preserve">неустойки (штрафа, пеней) устанавливается в размере одной трехсотой действующей на день уплаты неустойки (штрафа, пеней)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ключевой ставки </w:t>
      </w:r>
      <w:r>
        <w:rPr>
          <w:rFonts w:ascii="Times New Roman" w:hAnsi="Times New Roman"/>
          <w:color w:val="000000"/>
          <w:sz w:val="24"/>
          <w:szCs w:val="24"/>
        </w:rPr>
        <w:t xml:space="preserve"> Центрального банка Российской Федерации. Заказчик освобождается от уплаты неустойки (штрафа, пеней), если докажет,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просрочка исполнения указанного обязательства произошла вследствие непреодолимой силы или по вине Исполнителя.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 Стороны освобождаются от ответственности за частичное или полное невыполнение обязательств по Договору, если оно явилось следствием обстоят</w:t>
      </w:r>
      <w:r>
        <w:rPr>
          <w:rFonts w:ascii="Times New Roman" w:hAnsi="Times New Roman"/>
          <w:color w:val="000000"/>
          <w:sz w:val="24"/>
          <w:szCs w:val="24"/>
        </w:rPr>
        <w:t>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</w:t>
      </w:r>
      <w:r>
        <w:rPr>
          <w:rFonts w:ascii="Times New Roman" w:hAnsi="Times New Roman"/>
          <w:color w:val="000000"/>
          <w:sz w:val="24"/>
          <w:szCs w:val="24"/>
        </w:rPr>
        <w:t>ние настоящего Договора. При этом сроки выполнения обязательств по настоящему Договору отодвигаются соразмерно сроку, в течение которого действовали такие обстоятельства и их последствия.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 Сторона, для которой создалась невозможность выполнения обязате</w:t>
      </w:r>
      <w:r>
        <w:rPr>
          <w:rFonts w:ascii="Times New Roman" w:hAnsi="Times New Roman"/>
          <w:color w:val="000000"/>
          <w:sz w:val="24"/>
          <w:szCs w:val="24"/>
        </w:rPr>
        <w:t>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</w:t>
      </w:r>
      <w:r>
        <w:rPr>
          <w:rFonts w:ascii="Times New Roman" w:hAnsi="Times New Roman"/>
          <w:color w:val="000000"/>
          <w:sz w:val="24"/>
          <w:szCs w:val="24"/>
        </w:rPr>
        <w:t>а них в будущем.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 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 Доказательством наличия вышеуказанных обстоятельств и их продолжительности будут служить доку</w:t>
      </w:r>
      <w:r>
        <w:rPr>
          <w:rFonts w:ascii="Times New Roman" w:hAnsi="Times New Roman"/>
          <w:color w:val="000000"/>
          <w:sz w:val="24"/>
          <w:szCs w:val="24"/>
        </w:rPr>
        <w:t>менты Торгово-промышленной палаты Ханты-Мансийского автономного округа-Югры, где имели место обстоятельства непреодолимой силы.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5.9. Если обстоятельства и их последствия будут длиться более 1 (одного) месяца, то каждая из сторон будет вправе отказаться от </w:t>
      </w:r>
      <w:r>
        <w:rPr>
          <w:rFonts w:ascii="Times New Roman" w:hAnsi="Times New Roman"/>
          <w:color w:val="000000"/>
          <w:sz w:val="24"/>
          <w:szCs w:val="24"/>
        </w:rPr>
        <w:t>исполнения Договора. В этом случае ни одна из сторон не имеет права потребовать от другой стороны возмещения убытков.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Разрешение споров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</w:t>
      </w:r>
      <w:r>
        <w:rPr>
          <w:rFonts w:ascii="Times New Roman" w:hAnsi="Times New Roman"/>
          <w:color w:val="000000"/>
          <w:sz w:val="24"/>
          <w:szCs w:val="24"/>
        </w:rPr>
        <w:tab/>
        <w:t>Возникшие в ходе исполнения настоящего Договора спорные вопросы разрешаются Сторонами путем проведения переговор</w:t>
      </w:r>
      <w:r>
        <w:rPr>
          <w:rFonts w:ascii="Times New Roman" w:hAnsi="Times New Roman"/>
          <w:color w:val="000000"/>
          <w:sz w:val="24"/>
          <w:szCs w:val="24"/>
        </w:rPr>
        <w:t xml:space="preserve">ов. 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</w:t>
      </w:r>
      <w:r>
        <w:rPr>
          <w:rFonts w:ascii="Times New Roman" w:hAnsi="Times New Roman"/>
          <w:color w:val="000000"/>
          <w:sz w:val="24"/>
          <w:szCs w:val="24"/>
        </w:rPr>
        <w:tab/>
        <w:t>В случае невозможности разрешения разногласий путем переговоров они решаются в претензионном порядке. Срок ответа на претензию –5 календарных дней. Споры, не разрешенные в претензионном порядке, подлежат рассмотрению в арбитражном суде Ханты-Манс</w:t>
      </w:r>
      <w:r>
        <w:rPr>
          <w:rFonts w:ascii="Times New Roman" w:hAnsi="Times New Roman"/>
          <w:color w:val="000000"/>
          <w:sz w:val="24"/>
          <w:szCs w:val="24"/>
        </w:rPr>
        <w:t>ийского автономного округа – Югры.</w:t>
      </w:r>
    </w:p>
    <w:p w:rsidR="00710F70" w:rsidRDefault="00384B01">
      <w:pPr>
        <w:pStyle w:val="ConsPlusNormal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Прочие условия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Настоящий Договор вступает в силу с момента подписания сторонами и действует по 31 декабря 2023г., или полного исполнения всех обязательств по </w:t>
      </w:r>
      <w:r>
        <w:rPr>
          <w:rFonts w:ascii="Times New Roman" w:hAnsi="Times New Roman"/>
          <w:bCs/>
          <w:color w:val="000000"/>
          <w:sz w:val="24"/>
          <w:szCs w:val="24"/>
        </w:rPr>
        <w:t>Договору</w:t>
      </w:r>
      <w:r>
        <w:rPr>
          <w:rFonts w:ascii="Times New Roman" w:hAnsi="Times New Roman"/>
          <w:color w:val="000000"/>
          <w:sz w:val="24"/>
          <w:szCs w:val="24"/>
        </w:rPr>
        <w:t>, за исключением гарантийных обязательств, обяз</w:t>
      </w:r>
      <w:r>
        <w:rPr>
          <w:rFonts w:ascii="Times New Roman" w:hAnsi="Times New Roman"/>
          <w:color w:val="000000"/>
          <w:sz w:val="24"/>
          <w:szCs w:val="24"/>
        </w:rPr>
        <w:t xml:space="preserve">ательств по возмещению убытков и выплате неустойки.  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В случаях, не предусмотренных настоящим Договором Стороны руководствуются действующим законодательством Российской Федерации.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 Настоящий Договор составлен в 2 (двух) экземплярах, имеющих равную</w:t>
      </w:r>
      <w:r>
        <w:rPr>
          <w:rFonts w:ascii="Times New Roman" w:hAnsi="Times New Roman"/>
          <w:color w:val="000000"/>
          <w:sz w:val="24"/>
          <w:szCs w:val="24"/>
        </w:rPr>
        <w:t xml:space="preserve"> юридическую силу, один из которых хранится у Заказчика, второй – у Исполнителя.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7.4. Все изменения и дополнения к Договору оформляются дополнительными соглашениями, которые становятся его неотъемлемой частью при условии, что они совершены в письменной фор</w:t>
      </w:r>
      <w:r>
        <w:rPr>
          <w:rFonts w:ascii="Times New Roman" w:hAnsi="Times New Roman"/>
          <w:color w:val="000000"/>
          <w:sz w:val="24"/>
          <w:szCs w:val="24"/>
        </w:rPr>
        <w:t>ме и подписаны уполномоченными представителями Сторон.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7.5. Расторжение Договора допускается по соглашению Сторон, по решению суда, а также в случае одностороннего отказа Стороны Договора от исполнения Договора в соответствии с гражданским законодательство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7.6. В случае расторжения Договора по соглашению Исполнитель возвращает Заказчику все денежные средства, перечисленные для исполнения обязательств по Договору, а Заказчик оплачивает расходы (издержки) Исполнителя за фактически исполненные обязательства </w:t>
      </w:r>
      <w:r>
        <w:rPr>
          <w:rFonts w:ascii="Times New Roman" w:hAnsi="Times New Roman"/>
          <w:color w:val="000000"/>
          <w:sz w:val="24"/>
          <w:szCs w:val="24"/>
        </w:rPr>
        <w:t>по Договору.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7.7.Требование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ответа в течение 10 (десяти) дней с даты получения предложения о расторже</w:t>
      </w:r>
      <w:r>
        <w:rPr>
          <w:rFonts w:ascii="Times New Roman" w:hAnsi="Times New Roman"/>
          <w:color w:val="000000"/>
          <w:sz w:val="24"/>
          <w:szCs w:val="24"/>
        </w:rPr>
        <w:t>нии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7.8.Заказчик вправе принять решение об одностороннем отказе от исполнения Договора. До принятия такого решения Заказчик вправе провести экспертизу оказанных услуг. Если Заказчиком проведена экспертиза оказанных услуг с привлечением экспертов,</w:t>
      </w:r>
      <w:r>
        <w:rPr>
          <w:rFonts w:ascii="Times New Roman" w:hAnsi="Times New Roman"/>
          <w:color w:val="000000"/>
          <w:sz w:val="24"/>
          <w:szCs w:val="24"/>
        </w:rPr>
        <w:t xml:space="preserve"> экспертных организаций, решение об одностороннем отказе от исполнения Договора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</w:t>
      </w:r>
      <w:r>
        <w:rPr>
          <w:rFonts w:ascii="Times New Roman" w:hAnsi="Times New Roman"/>
          <w:color w:val="000000"/>
          <w:sz w:val="24"/>
          <w:szCs w:val="24"/>
        </w:rPr>
        <w:t>ий Договора, послужившие основанием для одностороннего отказа Заказчика от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7.9.Решение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</w:t>
      </w:r>
      <w:r>
        <w:rPr>
          <w:rFonts w:ascii="Times New Roman" w:hAnsi="Times New Roman"/>
          <w:color w:val="000000"/>
          <w:sz w:val="24"/>
          <w:szCs w:val="24"/>
        </w:rPr>
        <w:t>уведомления Заказчиком Исполнителя об одностороннем отказе от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7.10.Заказчик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Исполнителя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экспертизы. 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7.11. Исполните</w:t>
      </w:r>
      <w:r>
        <w:rPr>
          <w:rFonts w:ascii="Times New Roman" w:hAnsi="Times New Roman"/>
          <w:color w:val="000000"/>
          <w:sz w:val="24"/>
          <w:szCs w:val="24"/>
        </w:rPr>
        <w:t>ль вправе принять решение об одностороннем отказе от исполнения Договора в соответствии с гражданским законодательством. Такое решение в течение одного рабочего дня, следующего за датой его принятия, направляется Заказчику по почте заказным письмом с уведо</w:t>
      </w:r>
      <w:r>
        <w:rPr>
          <w:rFonts w:ascii="Times New Roman" w:hAnsi="Times New Roman"/>
          <w:color w:val="000000"/>
          <w:sz w:val="24"/>
          <w:szCs w:val="24"/>
        </w:rPr>
        <w:t>млением о вручении по адресу Заказчика, указанному в разделе 8 Договора,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</w:t>
      </w:r>
      <w:r>
        <w:rPr>
          <w:rFonts w:ascii="Times New Roman" w:hAnsi="Times New Roman"/>
          <w:color w:val="000000"/>
          <w:sz w:val="24"/>
          <w:szCs w:val="24"/>
        </w:rPr>
        <w:t>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Договора. Датой такого надлежащего уведомления призна</w:t>
      </w:r>
      <w:r>
        <w:rPr>
          <w:rFonts w:ascii="Times New Roman" w:hAnsi="Times New Roman"/>
          <w:color w:val="000000"/>
          <w:sz w:val="24"/>
          <w:szCs w:val="24"/>
        </w:rPr>
        <w:t>ется дата получения Исполнителем подтверждения о вручении Заказчику указанного уведомления.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7.12.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</w:t>
      </w:r>
      <w:r>
        <w:rPr>
          <w:rFonts w:ascii="Times New Roman" w:hAnsi="Times New Roman"/>
          <w:color w:val="000000"/>
          <w:sz w:val="24"/>
          <w:szCs w:val="24"/>
        </w:rPr>
        <w:t>мления Исполнителем Заказчика об одностороннем отказе от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7.13. Исполнитель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</w:t>
      </w:r>
      <w:r>
        <w:rPr>
          <w:rFonts w:ascii="Times New Roman" w:hAnsi="Times New Roman"/>
          <w:color w:val="000000"/>
          <w:sz w:val="24"/>
          <w:szCs w:val="24"/>
        </w:rPr>
        <w:t>Заказчика о принятом решении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7.14. При расторжении Договора в связи с односторонним отказом Стороны Договора от исп</w:t>
      </w:r>
      <w:r>
        <w:rPr>
          <w:rFonts w:ascii="Times New Roman" w:hAnsi="Times New Roman"/>
          <w:color w:val="000000"/>
          <w:sz w:val="24"/>
          <w:szCs w:val="24"/>
        </w:rPr>
        <w:t>олнения Договора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7.15. </w:t>
      </w:r>
      <w:r>
        <w:rPr>
          <w:rFonts w:ascii="Times New Roman" w:hAnsi="Times New Roman"/>
          <w:color w:val="000000"/>
          <w:sz w:val="24"/>
          <w:szCs w:val="24"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трех рабочих дней с даты такого изменения.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7.16. Договор составлен на ____ листах, неотъемлемыми его частями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№1 «Спецификация оказываемых услуг»;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№2 «Техническое задание».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7.17. 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</w:t>
      </w:r>
      <w:r>
        <w:rPr>
          <w:rFonts w:ascii="Times New Roman" w:hAnsi="Times New Roman"/>
          <w:color w:val="000000"/>
          <w:sz w:val="24"/>
          <w:szCs w:val="24"/>
        </w:rPr>
        <w:t>ру вследствие реорганизации юридического лица в форме преобразования, слияния или присоединения.</w:t>
      </w:r>
    </w:p>
    <w:p w:rsidR="00710F70" w:rsidRDefault="00384B01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7.18.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</w:t>
      </w:r>
      <w:r>
        <w:rPr>
          <w:rFonts w:ascii="Times New Roman" w:hAnsi="Times New Roman"/>
          <w:color w:val="000000"/>
          <w:sz w:val="24"/>
          <w:szCs w:val="24"/>
        </w:rPr>
        <w:t>х.</w:t>
      </w:r>
    </w:p>
    <w:p w:rsidR="00710F70" w:rsidRDefault="00710F70">
      <w:pPr>
        <w:pStyle w:val="ConsPlusNormal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F70" w:rsidRDefault="0038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</w:t>
      </w:r>
      <w:r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Антикоррупционная оговорка. </w:t>
      </w:r>
    </w:p>
    <w:p w:rsidR="00710F70" w:rsidRDefault="00384B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10F70" w:rsidRDefault="00384B0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8.1.1. При исполнении своих обязательств по настоящему Договору, Стороны, их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ательства и международных актов о противодействии легализации (отмыванию) доходов, полученных преступным путем.</w:t>
      </w:r>
    </w:p>
    <w:p w:rsidR="00710F70" w:rsidRDefault="00384B0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8.1.2. В случае возникновения у Стороны подозрений, что произошло или может произойти нарушение каких-либо положений настоящего раздела, соответ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710F70" w:rsidRDefault="00384B0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8.1.3. В письменном уведомлении Сторона обязана сослаться на факты или предоставить материалы, достоверно подтверждающие 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10F70" w:rsidRDefault="00384B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В случае нарушения одной Стороной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бязательств воздерживаться от запрещенных в настоящем разделе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в результате такого расторжения.</w:t>
      </w:r>
    </w:p>
    <w:p w:rsidR="00710F70" w:rsidRDefault="00384B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 В случае изменений в цепочке собственников, включая бенефициаров (в том числе конечных) и в исполнительных органах Исполнителя последний представляет Заказчику информацию об изменениях по адресу электронной почты </w:t>
      </w:r>
      <w:hyperlink r:id="rId8" w:history="1">
        <w:r>
          <w:rPr>
            <w:rFonts w:ascii="Times New Roman" w:eastAsia="Times New Roman" w:hAnsi="Times New Roman"/>
            <w:i/>
            <w:color w:val="0563C1"/>
            <w:sz w:val="24"/>
            <w:szCs w:val="24"/>
            <w:u w:val="single"/>
            <w:lang w:val="en-US" w:eastAsia="ru-RU"/>
          </w:rPr>
          <w:t>dimegion</w:t>
        </w:r>
        <w:r>
          <w:rPr>
            <w:rFonts w:ascii="Times New Roman" w:eastAsia="Times New Roman" w:hAnsi="Times New Roman"/>
            <w:i/>
            <w:color w:val="0563C1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/>
            <w:i/>
            <w:color w:val="0563C1"/>
            <w:sz w:val="24"/>
            <w:szCs w:val="24"/>
            <w:u w:val="single"/>
            <w:lang w:val="en-US" w:eastAsia="ru-RU"/>
          </w:rPr>
          <w:t>mail</w:t>
        </w:r>
        <w:r>
          <w:rPr>
            <w:rFonts w:ascii="Times New Roman" w:eastAsia="Times New Roman" w:hAnsi="Times New Roman"/>
            <w:i/>
            <w:color w:val="0563C1"/>
            <w:sz w:val="24"/>
            <w:szCs w:val="24"/>
            <w:u w:val="single"/>
            <w:lang w:eastAsia="ru-RU"/>
          </w:rPr>
          <w:t>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 (трех) календарных дней после таких изменений по форме, указанной в Приложении № 2 с приложением подтверждающих документов. </w:t>
      </w:r>
    </w:p>
    <w:p w:rsidR="00710F70" w:rsidRDefault="00384B0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Исполнителем обязанности, указанной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 пункте, Заказчик вправе в одностороннем порядке отказаться от исполнения Договора.</w:t>
      </w:r>
    </w:p>
    <w:p w:rsidR="00710F70" w:rsidRDefault="00384B0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о цепочке собственников должно осуществляться с соблюдением конфиденциальности и обеспечением безопасности содержащихся в ней персональн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данных, согласно требованиям Федерального закона от 27.07.2006г. № 152-ФЗ «О персональных данных» и принятых в соответствии с ним иных нормативных правовых актов.</w:t>
      </w:r>
    </w:p>
    <w:p w:rsidR="00710F70" w:rsidRDefault="00710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F70" w:rsidRDefault="00384B01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Адреса места нахождения, банковские реквизиты и подписи Сторон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875"/>
      </w:tblGrid>
      <w:tr w:rsidR="00710F70">
        <w:trPr>
          <w:trHeight w:val="228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Toc51141780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710F70">
        <w:trPr>
          <w:trHeight w:val="52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>
            <w:pPr>
              <w:pStyle w:val="ConsPlusNormal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bookmarkEnd w:id="3"/>
    <w:p w:rsidR="00710F70" w:rsidRDefault="00384B01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10F70" w:rsidRDefault="00384B01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 /________________/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___________________/___________/</w:t>
      </w:r>
    </w:p>
    <w:p w:rsidR="00710F70" w:rsidRDefault="00384B01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«_____» ___________2023г.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«____» ______________ 2023г.</w:t>
      </w:r>
    </w:p>
    <w:p w:rsidR="00710F70" w:rsidRDefault="00710F7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F70" w:rsidRDefault="00710F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70" w:rsidRDefault="00710F70">
      <w:pPr>
        <w:sectPr w:rsidR="00710F70">
          <w:pgSz w:w="11907" w:h="16840"/>
          <w:pgMar w:top="568" w:right="567" w:bottom="426" w:left="1134" w:header="0" w:footer="0" w:gutter="0"/>
          <w:cols w:space="720"/>
          <w:docGrid w:linePitch="360"/>
        </w:sectPr>
      </w:pPr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 к договору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№________________________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__________________2023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710F70" w:rsidRDefault="00710F7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70" w:rsidRDefault="00384B01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Спецификация оказываемых услуг</w:t>
      </w:r>
    </w:p>
    <w:p w:rsidR="00710F70" w:rsidRDefault="00384B01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по уборке и вывозу снега</w:t>
      </w:r>
    </w:p>
    <w:p w:rsidR="00710F70" w:rsidRDefault="00710F70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2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3853"/>
        <w:gridCol w:w="906"/>
        <w:gridCol w:w="1615"/>
        <w:gridCol w:w="1568"/>
        <w:gridCol w:w="1740"/>
      </w:tblGrid>
      <w:tr w:rsidR="00710F70">
        <w:trPr>
          <w:trHeight w:val="283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0" w:rsidRDefault="0038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услуги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Цена за ед. в руб.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в руб.</w:t>
            </w:r>
          </w:p>
        </w:tc>
      </w:tr>
      <w:tr w:rsidR="00710F70">
        <w:trPr>
          <w:trHeight w:val="129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0F70">
        <w:trPr>
          <w:trHeight w:val="129"/>
        </w:trPr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0F70">
        <w:trPr>
          <w:trHeight w:val="129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0" w:rsidRDefault="00384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70" w:rsidRDefault="0071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10F70" w:rsidRDefault="00710F70">
      <w:pPr>
        <w:spacing w:after="6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875"/>
      </w:tblGrid>
      <w:tr w:rsidR="00710F70">
        <w:trPr>
          <w:trHeight w:val="228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710F70">
        <w:trPr>
          <w:trHeight w:val="52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hAnsi="Times New Roman"/>
          <w:color w:val="000000"/>
          <w:sz w:val="24"/>
          <w:szCs w:val="24"/>
        </w:rPr>
        <w:t>/________________/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___________________/___________/</w:t>
      </w:r>
    </w:p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«_____» ___________2023г.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«____» ______________ 2023г.</w:t>
      </w:r>
    </w:p>
    <w:p w:rsidR="00710F70" w:rsidRDefault="00710F70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10F70" w:rsidRDefault="00710F70" w:rsidP="002B186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4" w:name="_GoBack"/>
      <w:bookmarkEnd w:id="4"/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 к договору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№________________________</w:t>
      </w:r>
    </w:p>
    <w:p w:rsidR="00710F70" w:rsidRDefault="00384B0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__________________2023 г.</w:t>
      </w:r>
    </w:p>
    <w:p w:rsidR="00710F70" w:rsidRDefault="00710F7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70" w:rsidRDefault="00384B01">
      <w:pPr>
        <w:spacing w:after="0" w:line="240" w:lineRule="auto"/>
        <w:ind w:left="-360" w:right="-185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Техническое задание</w:t>
      </w:r>
    </w:p>
    <w:p w:rsidR="00710F70" w:rsidRDefault="00384B01">
      <w:pPr>
        <w:spacing w:after="0" w:line="240" w:lineRule="auto"/>
        <w:ind w:right="-185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lang w:eastAsia="ru-RU"/>
        </w:rPr>
        <w:t>оказание услуг по очистке территории от снега, вывоз, прием и складирование на полигоне включая погрузочные работы</w:t>
      </w:r>
      <w:r>
        <w:rPr>
          <w:rFonts w:ascii="Times New Roman" w:eastAsia="Times New Roman" w:hAnsi="Times New Roman"/>
          <w:lang w:eastAsia="ru-RU"/>
        </w:rPr>
        <w:t xml:space="preserve"> с объектов МАУ «Дворец искусств».</w:t>
      </w:r>
    </w:p>
    <w:p w:rsidR="00710F70" w:rsidRDefault="00710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1. Предмет договора: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услуг по очистке территории от снега, вывоз, прием и складирование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полигоне включая погрузочные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объектов Муниципального автономного учреждения «Дворец искусств».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Стоимость работ: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стоимость работ включены все возможные расходы на погрузочно-разгрузочные работы, вывоз и утилизацию снега, доставку и последующий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вывоз погрузочной техники для уборки снега, оборудование и инвентарь, уплату пошлин, налогов, сборов и иных обязательных платежей в соответствии с законодательством РФ, а также прочие расходы, в том числе сопутствующие, связанные с производством указанных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работ.</w:t>
      </w:r>
    </w:p>
    <w:p w:rsidR="00710F70" w:rsidRDefault="00710F70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240" w:type="dxa"/>
        <w:tblInd w:w="103" w:type="dxa"/>
        <w:tblLook w:val="04A0" w:firstRow="1" w:lastRow="0" w:firstColumn="1" w:lastColumn="0" w:noHBand="0" w:noVBand="1"/>
      </w:tblPr>
      <w:tblGrid>
        <w:gridCol w:w="623"/>
        <w:gridCol w:w="6470"/>
        <w:gridCol w:w="1588"/>
        <w:gridCol w:w="1559"/>
      </w:tblGrid>
      <w:tr w:rsidR="00710F70">
        <w:trPr>
          <w:trHeight w:val="53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10F70">
        <w:trPr>
          <w:trHeight w:val="27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0" w:rsidRDefault="00710F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F70">
        <w:trPr>
          <w:trHeight w:val="25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10F70">
        <w:trPr>
          <w:trHeight w:val="42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фронтального погрузчика (средний до 20 т)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10F70">
        <w:trPr>
          <w:trHeight w:val="57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складирование снега, вывоз на полигон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Default="00384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</w:tr>
    </w:tbl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выполнения работ: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вывоз снега производится по заявке Заказчика в зависимости от погодных условий с момента заключения договора по 31 декабря 2023 г.</w:t>
      </w:r>
    </w:p>
    <w:p w:rsidR="00710F70" w:rsidRDefault="00384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начала оказания Услуг (выполнения работ) - не позднее 24 часов, время отсчета – с момента подачи заявки. </w:t>
      </w:r>
    </w:p>
    <w:p w:rsidR="00710F70" w:rsidRDefault="00384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увеличении количества осадков свыше 10 мм в сутки, уборка и вывоз снега с объектов Заказчика осуществляется на основании заявки, переданной Исполнителю по телефону или по электронной почте в течение 12 часов с момента поступления заявки Исполнителю.</w:t>
      </w:r>
    </w:p>
    <w:p w:rsidR="00710F70" w:rsidRDefault="00384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 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 оказания Услуг: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«Дворец искусств» ул. Заречная д. 8 г. Мегион; КДК «Калейдоскоп» ул. Нефтеразведочная д. 2 А, г. Мегион; ДК «Сибирь» г. Мира д. 10, пгт. Высокий, г. Мегион.</w:t>
      </w:r>
    </w:p>
    <w:p w:rsidR="00710F70" w:rsidRDefault="00384B01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Требования к Исполнителю: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 собственности или в аренде автотран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спорта для погрузки и вывоза снега.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</w:t>
      </w:r>
      <w:bookmarkStart w:id="5" w:name="YANDEX_12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вывозу оказываются в периоды сильных снегопадов по мере накопления снега на территории Заказчика.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производить вывоз снега только на снегосплавные пункты, согласованные с Администр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ациями г. Мегиона.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несет ответственность за вывоз принятого от Заказчика снега в места его складирования и утилизации.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представляет Заказчику копии документов, подтверждающих утилизацию снега.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вить автомашины для вывоза снега в дату и время, указанные в заявке Заказчика, предварительно информируя Заказчика о государственном номере, марке, модели автомашины.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Исполнитель обязан предоставить Заказчику копию договора со снегосплавными пунктами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утилизацию снега.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выполнении работ Исполнитель обязан:</w:t>
      </w:r>
    </w:p>
    <w:p w:rsidR="00710F70" w:rsidRDefault="00384B01">
      <w:pPr>
        <w:numPr>
          <w:ilvl w:val="0"/>
          <w:numId w:val="1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указания Заказчика при производстве работ;</w:t>
      </w:r>
    </w:p>
    <w:p w:rsidR="00710F70" w:rsidRDefault="00384B01">
      <w:pPr>
        <w:numPr>
          <w:ilvl w:val="0"/>
          <w:numId w:val="1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устранять по требованию Заказчика нарушения, недостатки и дефекты в работе;</w:t>
      </w:r>
    </w:p>
    <w:p w:rsidR="00710F70" w:rsidRDefault="00384B01">
      <w:pPr>
        <w:numPr>
          <w:ilvl w:val="0"/>
          <w:numId w:val="1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информировать Заказчика о ходе выполнения работ;</w:t>
      </w:r>
    </w:p>
    <w:p w:rsidR="00710F70" w:rsidRDefault="00384B01">
      <w:pPr>
        <w:numPr>
          <w:ilvl w:val="0"/>
          <w:numId w:val="1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 техники безопасности по охране труда.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4.9.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изменении метеорологических условий (сильные и обильные снегопады) снег необходимо вывозить до полного очищения территории и поставлять транспорт для вывоза снега на территорию Заказчика.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 возмещает ущерб, причинённый Заказчику либо третьим лицам в процессе производства работ. В случаях нанесения ущерба, причинения вреда здоровью людей, связанных с проведением работ по контракту, Исполнитель несет ответственность в установленном законом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порядке в полном объеме.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безопасности выполнения работ охране труда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выполнения работ Исполнитель обеспечивает рабочих спецодеждой (униформой) со светоотражающими вставками, спецобувью, другими необходимыми средствами индивидуа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льной защиты, материалами и инвентарем.     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соблюдать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правила охраны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 РФ.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соблюдать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требования правил охраны окружающей среды и зеленых насаждений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 РФ.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соблюдать правила привлечения иностранной и иногородней рабочей силы, установленные законодательством Российской Федерации и нормативными правовыми актами города Мегиона. Исполни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 обязан предоставить Заказчику информацию о работниках, привлекаемых для исполнения контракта, а также основаниях их трудовой деятельности на территории Российской Федерации.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нарушение перечисленных требований возлагается на 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ководителя подрядной организации.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в установленном порядке и форме вести документацию по безопасности работ, учёт выполненных работ, отчетную документацию и представлять ее Заказчику.</w:t>
      </w:r>
      <w:bookmarkStart w:id="6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5.9.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Мероприятия, осуществляемые Исполнителем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предотвращению аварийных ситуаций:</w:t>
      </w:r>
      <w:bookmarkEnd w:id="6"/>
    </w:p>
    <w:p w:rsidR="00710F70" w:rsidRDefault="00384B01">
      <w:pPr>
        <w:numPr>
          <w:ilvl w:val="0"/>
          <w:numId w:val="2"/>
        </w:numPr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производстве работ использовать оборудование, технику и иные механизмы, предназначенные только для конкретных условий работ или допущенные к применению органами государственного надзора;</w:t>
      </w:r>
    </w:p>
    <w:p w:rsidR="00710F70" w:rsidRDefault="00384B01">
      <w:pPr>
        <w:numPr>
          <w:ilvl w:val="0"/>
          <w:numId w:val="2"/>
        </w:num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аварийной ситуац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иметь в наличии материальные и технические средства для осуществления мероприятий по спасению людей и ликвидации аварии.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своевременно, в течение 24 часов, выполнять требования (предписания, указания и т.д.) Заказчика по безопасн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ости работ, основанные на нормативных правовых актах Российской Федерации и города Мегиона и положениях договора, в том числе об устранении недостатков в течение указанного срока. 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незамедлительно сообщать в администрацию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аварийных ситуациях на территории выявленных (допущенных) в ходе выполнения работ.</w:t>
      </w:r>
    </w:p>
    <w:p w:rsidR="00710F70" w:rsidRDefault="00384B0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по объему гарантий качества работ: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Исполнитель гарантирует качество результата выполненных работ на период действия Договора.</w:t>
      </w:r>
    </w:p>
    <w:p w:rsidR="00710F70" w:rsidRDefault="00384B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Требования соответствия нормативным документам (лицензии, допуски, разрешения, согласования).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законодательством предусмотрено лицензирование вида деятельности, являющегося предметом Договора, Исполнитель должен обладать соответствующей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ензией. В случае если законодательством Российской Федерации к лицам, осуществляющим поставки товаров, выполнение работ, оказание услуг, являющихся предметом Договора, установлено требование об их обязательном членстве в саморегулируемых организациях, Испо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лнитель должен обладать документами, подтверждающими его соответствие такому требованию.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875"/>
      </w:tblGrid>
      <w:tr w:rsidR="00710F70">
        <w:trPr>
          <w:trHeight w:val="228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710F70">
        <w:trPr>
          <w:trHeight w:val="52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384B0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 /________________/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___________________/___________/</w:t>
      </w:r>
    </w:p>
    <w:p w:rsidR="00710F70" w:rsidRDefault="00384B0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  <w:sectPr w:rsidR="00710F70">
          <w:pgSz w:w="11907" w:h="16840"/>
          <w:pgMar w:top="709" w:right="567" w:bottom="1134" w:left="1134" w:header="0" w:footer="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«_____» ___________2023г.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B1865">
        <w:rPr>
          <w:rFonts w:ascii="Times New Roman" w:hAnsi="Times New Roman"/>
          <w:color w:val="000000"/>
          <w:sz w:val="24"/>
          <w:szCs w:val="24"/>
        </w:rPr>
        <w:t>«____» ______________ 2023г</w:t>
      </w:r>
    </w:p>
    <w:p w:rsidR="00710F70" w:rsidRDefault="00710F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710F70">
      <w:pgSz w:w="11907" w:h="16840"/>
      <w:pgMar w:top="851" w:right="567" w:bottom="1559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01" w:rsidRDefault="00384B01">
      <w:pPr>
        <w:spacing w:line="240" w:lineRule="auto"/>
      </w:pPr>
      <w:r>
        <w:separator/>
      </w:r>
    </w:p>
  </w:endnote>
  <w:endnote w:type="continuationSeparator" w:id="0">
    <w:p w:rsidR="00384B01" w:rsidRDefault="00384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DL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01" w:rsidRDefault="00384B01">
      <w:pPr>
        <w:spacing w:after="0"/>
      </w:pPr>
      <w:r>
        <w:separator/>
      </w:r>
    </w:p>
  </w:footnote>
  <w:footnote w:type="continuationSeparator" w:id="0">
    <w:p w:rsidR="00384B01" w:rsidRDefault="00384B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40D0"/>
    <w:multiLevelType w:val="multilevel"/>
    <w:tmpl w:val="3B1E4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76021"/>
    <w:multiLevelType w:val="multilevel"/>
    <w:tmpl w:val="3E57602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1"/>
    <w:rsid w:val="000C59DE"/>
    <w:rsid w:val="001C53BF"/>
    <w:rsid w:val="002B1865"/>
    <w:rsid w:val="002C7B9B"/>
    <w:rsid w:val="003448D4"/>
    <w:rsid w:val="0034742D"/>
    <w:rsid w:val="00365789"/>
    <w:rsid w:val="00384B01"/>
    <w:rsid w:val="003D535E"/>
    <w:rsid w:val="003F2AE4"/>
    <w:rsid w:val="00445E0E"/>
    <w:rsid w:val="004D26CA"/>
    <w:rsid w:val="004F4700"/>
    <w:rsid w:val="00500B4D"/>
    <w:rsid w:val="00517FC9"/>
    <w:rsid w:val="005359D0"/>
    <w:rsid w:val="00560E51"/>
    <w:rsid w:val="005D6601"/>
    <w:rsid w:val="00610ADC"/>
    <w:rsid w:val="00673F7B"/>
    <w:rsid w:val="006D6B5E"/>
    <w:rsid w:val="00710F70"/>
    <w:rsid w:val="00724E7A"/>
    <w:rsid w:val="008E3699"/>
    <w:rsid w:val="00922A79"/>
    <w:rsid w:val="00937B43"/>
    <w:rsid w:val="009473F6"/>
    <w:rsid w:val="00966005"/>
    <w:rsid w:val="009E20F0"/>
    <w:rsid w:val="00AA5ED7"/>
    <w:rsid w:val="00B22A10"/>
    <w:rsid w:val="00C23D44"/>
    <w:rsid w:val="00CE1741"/>
    <w:rsid w:val="00D5169B"/>
    <w:rsid w:val="00D667AF"/>
    <w:rsid w:val="00DC53D3"/>
    <w:rsid w:val="00DD76B3"/>
    <w:rsid w:val="00DE2672"/>
    <w:rsid w:val="00DF5461"/>
    <w:rsid w:val="00E3582C"/>
    <w:rsid w:val="00F23C74"/>
    <w:rsid w:val="00F80AE3"/>
    <w:rsid w:val="00F91C6C"/>
    <w:rsid w:val="20C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F15E"/>
  <w15:docId w15:val="{1F98172A-0FF6-4EA4-9E9C-81E55CF8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240" w:after="0" w:line="276" w:lineRule="auto"/>
      <w:outlineLvl w:val="0"/>
    </w:pPr>
    <w:rPr>
      <w:rFonts w:ascii="Cambria" w:eastAsia="Cambria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rPr>
      <w:i/>
      <w:iCs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annotation text"/>
    <w:basedOn w:val="a"/>
    <w:link w:val="10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qFormat/>
    <w:pPr>
      <w:spacing w:after="120" w:line="276" w:lineRule="auto"/>
    </w:pPr>
    <w:rPr>
      <w:rFonts w:cs="Calibri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5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6">
    <w:name w:val="Title"/>
    <w:basedOn w:val="a"/>
    <w:next w:val="a"/>
    <w:link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7">
    <w:name w:val="Заголовок Знак"/>
    <w:basedOn w:val="a0"/>
    <w:link w:val="af6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pPr>
      <w:spacing w:after="160" w:line="259" w:lineRule="auto"/>
    </w:pPr>
  </w:style>
  <w:style w:type="paragraph" w:customStyle="1" w:styleId="ConsPlusNormal">
    <w:name w:val="ConsPlusNormal"/>
    <w:uiPriority w:val="99"/>
    <w:qFormat/>
    <w:pPr>
      <w:widowControl w:val="0"/>
    </w:pPr>
    <w:rPr>
      <w:rFonts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cs="Calibri"/>
      <w:b/>
      <w:sz w:val="22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pPr>
      <w:widowControl w:val="0"/>
    </w:pPr>
    <w:rPr>
      <w:rFonts w:cs="Calibri"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</w:rPr>
  </w:style>
  <w:style w:type="paragraph" w:styleId="aff0">
    <w:name w:val="No Spacing"/>
    <w:uiPriority w:val="1"/>
    <w:qFormat/>
    <w:pPr>
      <w:spacing w:after="25"/>
      <w:jc w:val="both"/>
    </w:pPr>
    <w:rPr>
      <w:sz w:val="22"/>
      <w:szCs w:val="22"/>
    </w:rPr>
  </w:style>
  <w:style w:type="paragraph" w:styleId="aff1">
    <w:name w:val="List Paragraph"/>
    <w:basedOn w:val="a"/>
    <w:uiPriority w:val="34"/>
    <w:qFormat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f2">
    <w:name w:val="Подраздел"/>
    <w:basedOn w:val="a"/>
    <w:qFormat/>
    <w:pPr>
      <w:spacing w:before="240" w:after="120" w:line="240" w:lineRule="auto"/>
      <w:jc w:val="center"/>
    </w:pPr>
    <w:rPr>
      <w:rFonts w:ascii="TimesDL" w:eastAsia="Times New Roman" w:hAnsi="TimesDL"/>
      <w:b/>
      <w:smallCaps/>
      <w:spacing w:val="-2"/>
      <w:sz w:val="24"/>
      <w:szCs w:val="20"/>
      <w:lang w:eastAsia="ru-RU"/>
    </w:rPr>
  </w:style>
  <w:style w:type="paragraph" w:customStyle="1" w:styleId="33">
    <w:name w:val="Стиль3"/>
    <w:basedOn w:val="22"/>
    <w:uiPriority w:val="99"/>
    <w:qFormat/>
    <w:pPr>
      <w:widowControl w:val="0"/>
      <w:tabs>
        <w:tab w:val="left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33">
    <w:name w:val="xl3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5">
    <w:name w:val="xl6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8">
    <w:name w:val="xl68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0">
    <w:name w:val="xl70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lang w:eastAsia="ru-RU"/>
    </w:rPr>
  </w:style>
  <w:style w:type="paragraph" w:customStyle="1" w:styleId="xl72">
    <w:name w:val="xl72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4">
    <w:name w:val="xl74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8">
    <w:name w:val="xl78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0">
    <w:name w:val="xl8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8">
    <w:name w:val="xl88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0">
    <w:name w:val="xl90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1">
    <w:name w:val="xl91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2">
    <w:name w:val="xl92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4">
    <w:name w:val="xl94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5">
    <w:name w:val="xl95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6">
    <w:name w:val="xl96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7">
    <w:name w:val="xl97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8">
    <w:name w:val="xl98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4">
    <w:name w:val="xl104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5">
    <w:name w:val="xl105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8">
    <w:name w:val="xl108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hd w:val="solid" w:color="FFFFFF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0">
    <w:name w:val="xl11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1">
    <w:name w:val="xl111"/>
    <w:basedOn w:val="a"/>
    <w:qFormat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2">
    <w:name w:val="xl112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3">
    <w:name w:val="xl113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4">
    <w:name w:val="xl114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5">
    <w:name w:val="xl115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6">
    <w:name w:val="xl116"/>
    <w:basedOn w:val="a"/>
    <w:qFormat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7">
    <w:name w:val="xl117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8">
    <w:name w:val="xl118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19">
    <w:name w:val="xl119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ru-RU"/>
    </w:rPr>
  </w:style>
  <w:style w:type="paragraph" w:customStyle="1" w:styleId="xl120">
    <w:name w:val="xl120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3">
    <w:name w:val="xl123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4">
    <w:name w:val="xl124"/>
    <w:basedOn w:val="a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6">
    <w:name w:val="xl126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7">
    <w:name w:val="xl127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8">
    <w:name w:val="xl128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9">
    <w:name w:val="xl129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0">
    <w:name w:val="xl130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1">
    <w:name w:val="xl131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2">
    <w:name w:val="xl132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3">
    <w:name w:val="xl133"/>
    <w:basedOn w:val="a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4">
    <w:name w:val="xl134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5">
    <w:name w:val="xl135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6">
    <w:name w:val="xl136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7">
    <w:name w:val="xl137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8">
    <w:name w:val="xl138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9">
    <w:name w:val="xl139"/>
    <w:basedOn w:val="a"/>
    <w:qFormat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1">
    <w:name w:val="xl141"/>
    <w:basedOn w:val="a"/>
    <w:qFormat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2">
    <w:name w:val="xl142"/>
    <w:basedOn w:val="a"/>
    <w:qFormat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3">
    <w:name w:val="xl143"/>
    <w:basedOn w:val="a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4">
    <w:name w:val="xl144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qFormat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6">
    <w:name w:val="xl146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7">
    <w:name w:val="xl147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8">
    <w:name w:val="xl148"/>
    <w:basedOn w:val="a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51">
    <w:name w:val="xl151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14">
    <w:name w:val="Текст примечания1"/>
    <w:basedOn w:val="a"/>
    <w:qFormat/>
    <w:pPr>
      <w:spacing w:after="200" w:line="240" w:lineRule="auto"/>
    </w:pPr>
    <w:rPr>
      <w:rFonts w:cs="Calibri"/>
      <w:sz w:val="20"/>
      <w:szCs w:val="20"/>
    </w:rPr>
  </w:style>
  <w:style w:type="paragraph" w:customStyle="1" w:styleId="42">
    <w:name w:val="Основной текст4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after="600" w:line="274" w:lineRule="exact"/>
      <w:ind w:hanging="36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15">
    <w:name w:val="Заголовок №1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FFFFFF" w:fill="auto"/>
      <w:spacing w:before="600" w:after="0" w:line="274" w:lineRule="exact"/>
      <w:jc w:val="center"/>
      <w:outlineLvl w:val="0"/>
    </w:pPr>
    <w:rPr>
      <w:rFonts w:eastAsia="Times New Roman"/>
      <w:sz w:val="23"/>
      <w:szCs w:val="23"/>
      <w:lang w:eastAsia="ru-RU"/>
    </w:rPr>
  </w:style>
  <w:style w:type="paragraph" w:customStyle="1" w:styleId="aff3">
    <w:name w:val="Кокурс_контракт_пробел"/>
    <w:basedOn w:val="a"/>
    <w:qFormat/>
    <w:pPr>
      <w:tabs>
        <w:tab w:val="right" w:leader="underscore" w:pos="9355"/>
      </w:tabs>
      <w:spacing w:before="120" w:after="6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4">
    <w:name w:val="Конкурс_заг_содерж"/>
    <w:basedOn w:val="1"/>
    <w:qFormat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character" w:customStyle="1" w:styleId="aff5">
    <w:name w:val="Без интервала Знак"/>
    <w:qFormat/>
    <w:rPr>
      <w:rFonts w:eastAsia="Times New Roman"/>
      <w:sz w:val="22"/>
      <w:szCs w:val="22"/>
    </w:rPr>
  </w:style>
  <w:style w:type="character" w:customStyle="1" w:styleId="af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ff7">
    <w:name w:val="Абзац списка Знак"/>
    <w:uiPriority w:val="34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5">
    <w:name w:val="Основной текст с отступом 2 Знак"/>
    <w:basedOn w:val="a0"/>
    <w:qFormat/>
    <w:rPr>
      <w:sz w:val="22"/>
      <w:szCs w:val="22"/>
      <w:lang w:eastAsia="en-US"/>
    </w:rPr>
  </w:style>
  <w:style w:type="character" w:customStyle="1" w:styleId="34">
    <w:name w:val="Основной текст с отступом 3 Знак"/>
    <w:basedOn w:val="a0"/>
    <w:qFormat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ighlight">
    <w:name w:val="highlight"/>
    <w:basedOn w:val="a0"/>
    <w:qFormat/>
  </w:style>
  <w:style w:type="character" w:customStyle="1" w:styleId="aff8">
    <w:name w:val="Текст выноски Знак"/>
    <w:basedOn w:val="a0"/>
    <w:uiPriority w:val="99"/>
    <w:qFormat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qFormat/>
    <w:rPr>
      <w:rFonts w:eastAsia="Times New Roman" w:cs="Calibri"/>
      <w:sz w:val="22"/>
    </w:rPr>
  </w:style>
  <w:style w:type="character" w:customStyle="1" w:styleId="aff9">
    <w:name w:val="Основной текст Знак"/>
    <w:basedOn w:val="a0"/>
    <w:rPr>
      <w:rFonts w:ascii="Calibri" w:eastAsia="Calibri" w:hAnsi="Calibri" w:cs="Calibri"/>
      <w:sz w:val="22"/>
      <w:szCs w:val="22"/>
      <w:lang w:eastAsia="en-US"/>
    </w:rPr>
  </w:style>
  <w:style w:type="character" w:customStyle="1" w:styleId="16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</w:rPr>
  </w:style>
  <w:style w:type="character" w:customStyle="1" w:styleId="17">
    <w:name w:val="Знак примечания1"/>
    <w:basedOn w:val="a0"/>
    <w:rPr>
      <w:sz w:val="16"/>
      <w:szCs w:val="16"/>
    </w:rPr>
  </w:style>
  <w:style w:type="character" w:customStyle="1" w:styleId="affa">
    <w:name w:val="Текст примечания Знак"/>
    <w:basedOn w:val="a0"/>
    <w:qFormat/>
    <w:rPr>
      <w:rFonts w:ascii="Calibri" w:eastAsia="Calibri" w:hAnsi="Calibri" w:cs="Calibri"/>
      <w:lang w:eastAsia="en-US"/>
    </w:rPr>
  </w:style>
  <w:style w:type="character" w:customStyle="1" w:styleId="18">
    <w:name w:val="Заголовок №1_"/>
    <w:basedOn w:val="a0"/>
    <w:qFormat/>
    <w:rPr>
      <w:rFonts w:eastAsia="Times New Roman"/>
      <w:sz w:val="23"/>
      <w:szCs w:val="23"/>
      <w:shd w:val="clear" w:color="auto" w:fill="FFFFFF"/>
    </w:rPr>
  </w:style>
  <w:style w:type="character" w:customStyle="1" w:styleId="26">
    <w:name w:val="Основной текст2"/>
    <w:basedOn w:val="a0"/>
    <w:qFormat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table" w:customStyle="1" w:styleId="27">
    <w:name w:val="Сетка таблицы2"/>
    <w:basedOn w:val="a1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/>
      <w:sz w:val="24"/>
      <w:szCs w:val="24"/>
    </w:rPr>
  </w:style>
  <w:style w:type="table" w:customStyle="1" w:styleId="36">
    <w:name w:val="Сетка таблицы3"/>
    <w:basedOn w:val="a1"/>
    <w:uiPriority w:val="39"/>
    <w:qFormat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Текст примечания Знак1"/>
    <w:basedOn w:val="a0"/>
    <w:link w:val="ad"/>
    <w:uiPriority w:val="99"/>
    <w:semiHidden/>
    <w:rPr>
      <w:lang w:eastAsia="en-US"/>
    </w:rPr>
  </w:style>
  <w:style w:type="character" w:customStyle="1" w:styleId="af">
    <w:name w:val="Тема примечания Знак"/>
    <w:basedOn w:val="10"/>
    <w:link w:val="ae"/>
    <w:uiPriority w:val="99"/>
    <w:semiHidden/>
    <w:rPr>
      <w:b/>
      <w:bCs/>
      <w:lang w:eastAsia="en-US"/>
    </w:rPr>
  </w:style>
  <w:style w:type="character" w:customStyle="1" w:styleId="28">
    <w:name w:val="Основной текст (2)_"/>
    <w:basedOn w:val="a0"/>
    <w:link w:val="29"/>
    <w:uiPriority w:val="99"/>
    <w:locked/>
    <w:rPr>
      <w:rFonts w:ascii="Arial" w:hAnsi="Arial" w:cs="Arial"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pPr>
      <w:shd w:val="clear" w:color="auto" w:fill="FFFFFF"/>
      <w:spacing w:after="0" w:line="216" w:lineRule="exact"/>
      <w:jc w:val="center"/>
    </w:pPr>
    <w:rPr>
      <w:rFonts w:ascii="Arial" w:hAnsi="Arial" w:cs="Arial"/>
      <w:sz w:val="17"/>
      <w:szCs w:val="17"/>
      <w:lang w:eastAsia="ru-RU"/>
    </w:rPr>
  </w:style>
  <w:style w:type="character" w:customStyle="1" w:styleId="29pt">
    <w:name w:val="Основной текст (2) + 9 pt"/>
    <w:basedOn w:val="28"/>
    <w:uiPriority w:val="99"/>
    <w:qFormat/>
    <w:rPr>
      <w:rFonts w:ascii="Arial" w:hAnsi="Arial" w:cs="Arial"/>
      <w:b/>
      <w:bCs/>
      <w:sz w:val="18"/>
      <w:szCs w:val="18"/>
      <w:shd w:val="clear" w:color="auto" w:fill="FFFFFF"/>
    </w:rPr>
  </w:style>
  <w:style w:type="table" w:customStyle="1" w:styleId="211">
    <w:name w:val="Сетка таблицы21"/>
    <w:basedOn w:val="a1"/>
    <w:uiPriority w:val="99"/>
    <w:qFormat/>
    <w:rPr>
      <w:rFonts w:ascii="Arial Unicode MS" w:eastAsia="Arial Unicode MS" w:hAnsi="Times New Roman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ngg.slav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10FB-6C9A-450F-9F84-A4C25215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3927</Words>
  <Characters>22388</Characters>
  <Application>Microsoft Office Word</Application>
  <DocSecurity>0</DocSecurity>
  <Lines>186</Lines>
  <Paragraphs>52</Paragraphs>
  <ScaleCrop>false</ScaleCrop>
  <Company/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Анастасия</dc:creator>
  <cp:lastModifiedBy>Евгения</cp:lastModifiedBy>
  <cp:revision>16</cp:revision>
  <cp:lastPrinted>2023-03-29T10:53:00Z</cp:lastPrinted>
  <dcterms:created xsi:type="dcterms:W3CDTF">2023-02-19T11:06:00Z</dcterms:created>
  <dcterms:modified xsi:type="dcterms:W3CDTF">2023-03-30T09:39:00Z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DA9AEED9CF514874A909DC44036BFCBE</vt:lpwstr>
  </property>
</Properties>
</file>