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EC82" w14:textId="2202BAF5" w:rsidR="0040753F" w:rsidRPr="003B4421" w:rsidRDefault="001B0753" w:rsidP="00273ED6">
      <w:pPr>
        <w:jc w:val="center"/>
        <w:rPr>
          <w:b/>
          <w:bCs/>
          <w:spacing w:val="10"/>
          <w:sz w:val="22"/>
          <w:szCs w:val="22"/>
        </w:rPr>
      </w:pPr>
      <w:r w:rsidRPr="003B4421">
        <w:rPr>
          <w:b/>
          <w:bCs/>
          <w:spacing w:val="10"/>
          <w:sz w:val="22"/>
          <w:szCs w:val="22"/>
        </w:rPr>
        <w:t>ТЕХНИЧЕСКОЕ ЗАДАНИЕ</w:t>
      </w:r>
    </w:p>
    <w:p w14:paraId="428D26B8" w14:textId="231553E7" w:rsidR="001B0753" w:rsidRPr="003B4421" w:rsidRDefault="001B0753" w:rsidP="00F77FF5">
      <w:pPr>
        <w:pStyle w:val="Default"/>
        <w:jc w:val="center"/>
        <w:rPr>
          <w:color w:val="auto"/>
          <w:sz w:val="22"/>
          <w:szCs w:val="22"/>
        </w:rPr>
      </w:pPr>
      <w:r w:rsidRPr="003B4421">
        <w:rPr>
          <w:bCs/>
          <w:color w:val="auto"/>
          <w:sz w:val="22"/>
          <w:szCs w:val="22"/>
        </w:rPr>
        <w:t xml:space="preserve">на поставку </w:t>
      </w:r>
      <w:r w:rsidR="00273ED6">
        <w:rPr>
          <w:bCs/>
          <w:color w:val="auto"/>
          <w:sz w:val="22"/>
          <w:szCs w:val="22"/>
        </w:rPr>
        <w:t>реагента Кратол -К для очистки котлов</w:t>
      </w:r>
    </w:p>
    <w:p w14:paraId="3C134579" w14:textId="77777777" w:rsidR="001B0753" w:rsidRPr="003B4421" w:rsidRDefault="001B0753" w:rsidP="00F77FF5">
      <w:pPr>
        <w:widowControl w:val="0"/>
        <w:tabs>
          <w:tab w:val="left" w:leader="underscore" w:pos="3831"/>
        </w:tabs>
        <w:jc w:val="both"/>
        <w:rPr>
          <w:b/>
          <w:bCs/>
          <w:sz w:val="22"/>
          <w:szCs w:val="22"/>
        </w:rPr>
      </w:pPr>
    </w:p>
    <w:p w14:paraId="0971678B" w14:textId="77777777" w:rsidR="00454A36" w:rsidRDefault="00454A36" w:rsidP="00F77FF5">
      <w:pPr>
        <w:widowControl w:val="0"/>
        <w:ind w:right="-425"/>
        <w:jc w:val="both"/>
        <w:rPr>
          <w:rFonts w:eastAsia="Times New Roman"/>
          <w:i/>
          <w:iCs/>
          <w:sz w:val="22"/>
          <w:szCs w:val="22"/>
        </w:rPr>
      </w:pPr>
      <w:r w:rsidRPr="00454A36">
        <w:rPr>
          <w:rFonts w:eastAsia="Times New Roman"/>
          <w:i/>
          <w:iCs/>
          <w:sz w:val="22"/>
          <w:szCs w:val="22"/>
        </w:rPr>
        <w:t>№ закупки:  /БТЭ Уфа/2023</w:t>
      </w:r>
    </w:p>
    <w:p w14:paraId="6E6D6387" w14:textId="7E1F14E4" w:rsidR="00827EB8" w:rsidRPr="003B4421" w:rsidRDefault="00827EB8" w:rsidP="00F77FF5">
      <w:pPr>
        <w:widowControl w:val="0"/>
        <w:ind w:right="-425"/>
        <w:jc w:val="both"/>
        <w:rPr>
          <w:rFonts w:eastAsia="Times New Roman"/>
          <w:i/>
          <w:iCs/>
          <w:sz w:val="22"/>
          <w:szCs w:val="22"/>
        </w:rPr>
      </w:pPr>
      <w:r w:rsidRPr="003B4421">
        <w:rPr>
          <w:rFonts w:eastAsia="Times New Roman"/>
          <w:i/>
          <w:iCs/>
          <w:sz w:val="22"/>
          <w:szCs w:val="22"/>
        </w:rPr>
        <w:t>Планируемый способ закупки: _______</w:t>
      </w:r>
    </w:p>
    <w:p w14:paraId="75903637" w14:textId="77777777" w:rsidR="00827EB8" w:rsidRPr="003B4421" w:rsidRDefault="00827EB8" w:rsidP="00F77FF5">
      <w:pPr>
        <w:widowControl w:val="0"/>
        <w:tabs>
          <w:tab w:val="left" w:leader="underscore" w:pos="3831"/>
        </w:tabs>
        <w:ind w:right="-425"/>
        <w:jc w:val="both"/>
        <w:rPr>
          <w:rFonts w:eastAsia="Times New Roman"/>
          <w:i/>
          <w:iCs/>
          <w:sz w:val="22"/>
          <w:szCs w:val="22"/>
        </w:rPr>
      </w:pPr>
      <w:r w:rsidRPr="003B4421">
        <w:rPr>
          <w:rFonts w:eastAsia="Times New Roman"/>
          <w:i/>
          <w:iCs/>
          <w:sz w:val="22"/>
          <w:szCs w:val="22"/>
        </w:rPr>
        <w:t>Вид деятельности: обеспечение материально-техническими ресурсами.</w:t>
      </w:r>
    </w:p>
    <w:p w14:paraId="387CC5B5" w14:textId="77777777" w:rsidR="00827EB8" w:rsidRPr="003B4421" w:rsidRDefault="00827EB8" w:rsidP="00F77FF5">
      <w:pPr>
        <w:widowControl w:val="0"/>
        <w:ind w:firstLine="567"/>
        <w:jc w:val="both"/>
        <w:rPr>
          <w:b/>
          <w:bCs/>
          <w:sz w:val="22"/>
          <w:szCs w:val="22"/>
        </w:rPr>
      </w:pPr>
    </w:p>
    <w:p w14:paraId="25B96F9F" w14:textId="77777777" w:rsidR="001B0753" w:rsidRPr="003B4421" w:rsidRDefault="001B0753" w:rsidP="00F77FF5">
      <w:pPr>
        <w:widowControl w:val="0"/>
        <w:ind w:firstLine="567"/>
        <w:jc w:val="both"/>
        <w:rPr>
          <w:b/>
          <w:bCs/>
          <w:sz w:val="22"/>
          <w:szCs w:val="22"/>
        </w:rPr>
      </w:pPr>
      <w:r w:rsidRPr="003B4421">
        <w:rPr>
          <w:b/>
          <w:bCs/>
          <w:sz w:val="22"/>
          <w:szCs w:val="22"/>
        </w:rPr>
        <w:t>1. Общие требования.</w:t>
      </w:r>
    </w:p>
    <w:p w14:paraId="0C543734" w14:textId="0A7D6A2E" w:rsidR="00396DAB" w:rsidRPr="00396DAB" w:rsidRDefault="001B0753" w:rsidP="00DB595D">
      <w:pPr>
        <w:pStyle w:val="a5"/>
        <w:ind w:firstLine="567"/>
        <w:jc w:val="both"/>
        <w:rPr>
          <w:sz w:val="22"/>
          <w:szCs w:val="22"/>
          <w:shd w:val="clear" w:color="auto" w:fill="FFFFFF"/>
          <w:lang w:bidi="ru-RU"/>
        </w:rPr>
      </w:pPr>
      <w:r w:rsidRPr="003B4421">
        <w:rPr>
          <w:sz w:val="22"/>
          <w:szCs w:val="22"/>
        </w:rPr>
        <w:t xml:space="preserve">Требуемый к поставке товар – </w:t>
      </w:r>
      <w:r w:rsidR="00273ED6">
        <w:rPr>
          <w:sz w:val="22"/>
          <w:szCs w:val="22"/>
        </w:rPr>
        <w:t>реагент Кратол-К</w:t>
      </w:r>
      <w:r w:rsidR="00585A3A" w:rsidRPr="003B4421">
        <w:rPr>
          <w:sz w:val="22"/>
          <w:szCs w:val="22"/>
        </w:rPr>
        <w:t xml:space="preserve"> </w:t>
      </w:r>
      <w:r w:rsidR="00585A3A" w:rsidRPr="00273ED6">
        <w:rPr>
          <w:sz w:val="22"/>
          <w:szCs w:val="22"/>
        </w:rPr>
        <w:t>(или эквивалент)</w:t>
      </w:r>
      <w:r w:rsidRPr="00273ED6">
        <w:rPr>
          <w:sz w:val="22"/>
          <w:szCs w:val="22"/>
          <w:shd w:val="clear" w:color="auto" w:fill="FFFFFF"/>
          <w:lang w:bidi="ru-RU"/>
        </w:rPr>
        <w:t xml:space="preserve">. </w:t>
      </w:r>
      <w:r w:rsidR="00396DAB" w:rsidRPr="00396DAB">
        <w:rPr>
          <w:sz w:val="22"/>
          <w:szCs w:val="22"/>
          <w:shd w:val="clear" w:color="auto" w:fill="FFFFFF"/>
          <w:lang w:bidi="ru-RU"/>
        </w:rPr>
        <w:t>Реагент Кратол К предназначен для химической промывки котельного и</w:t>
      </w:r>
      <w:r w:rsidR="00DB595D">
        <w:rPr>
          <w:sz w:val="22"/>
          <w:szCs w:val="22"/>
          <w:shd w:val="clear" w:color="auto" w:fill="FFFFFF"/>
          <w:lang w:bidi="ru-RU"/>
        </w:rPr>
        <w:t xml:space="preserve"> </w:t>
      </w:r>
      <w:r w:rsidR="00396DAB" w:rsidRPr="00396DAB">
        <w:rPr>
          <w:sz w:val="22"/>
          <w:szCs w:val="22"/>
          <w:shd w:val="clear" w:color="auto" w:fill="FFFFFF"/>
          <w:lang w:bidi="ru-RU"/>
        </w:rPr>
        <w:t>теплообменного оборудования от накипи и отложений, содержащих соли</w:t>
      </w:r>
    </w:p>
    <w:p w14:paraId="32A806B0" w14:textId="658E5D16" w:rsidR="00273ED6" w:rsidRDefault="00396DAB" w:rsidP="00DB595D">
      <w:pPr>
        <w:pStyle w:val="a5"/>
        <w:jc w:val="both"/>
        <w:rPr>
          <w:sz w:val="22"/>
          <w:szCs w:val="22"/>
          <w:shd w:val="clear" w:color="auto" w:fill="FFFFFF"/>
          <w:lang w:bidi="ru-RU"/>
        </w:rPr>
      </w:pPr>
      <w:r w:rsidRPr="00396DAB">
        <w:rPr>
          <w:sz w:val="22"/>
          <w:szCs w:val="22"/>
          <w:shd w:val="clear" w:color="auto" w:fill="FFFFFF"/>
          <w:lang w:bidi="ru-RU"/>
        </w:rPr>
        <w:t>жесткости (Са и Mg), а также продуктов коррозии.</w:t>
      </w:r>
    </w:p>
    <w:p w14:paraId="2195FB1F" w14:textId="23937575" w:rsidR="00A27782" w:rsidRDefault="00A27782" w:rsidP="00DB595D">
      <w:pPr>
        <w:pStyle w:val="a5"/>
        <w:jc w:val="both"/>
        <w:rPr>
          <w:sz w:val="22"/>
          <w:szCs w:val="22"/>
          <w:shd w:val="clear" w:color="auto" w:fill="FFFFFF"/>
          <w:lang w:bidi="ru-RU"/>
        </w:rPr>
      </w:pPr>
      <w:r>
        <w:rPr>
          <w:sz w:val="22"/>
          <w:szCs w:val="22"/>
          <w:shd w:val="clear" w:color="auto" w:fill="FFFFFF"/>
          <w:lang w:bidi="ru-RU"/>
        </w:rPr>
        <w:t xml:space="preserve">         Срок оплаты не более 45 рабочих дней с даты приемки товара.</w:t>
      </w:r>
    </w:p>
    <w:p w14:paraId="3C37AD94" w14:textId="621590C1" w:rsidR="001B0753" w:rsidRDefault="001B0753" w:rsidP="00F77FF5">
      <w:pPr>
        <w:widowControl w:val="0"/>
        <w:ind w:firstLine="567"/>
        <w:jc w:val="both"/>
        <w:rPr>
          <w:sz w:val="22"/>
          <w:szCs w:val="22"/>
        </w:rPr>
      </w:pPr>
      <w:r w:rsidRPr="003B4421">
        <w:rPr>
          <w:b/>
          <w:sz w:val="22"/>
          <w:szCs w:val="22"/>
        </w:rPr>
        <w:t>2. Место установки, объекта ремонта, реконструкции или использования эксплуатационных материалов</w:t>
      </w:r>
      <w:r w:rsidR="00DB595D">
        <w:rPr>
          <w:sz w:val="22"/>
          <w:szCs w:val="22"/>
        </w:rPr>
        <w:t>:</w:t>
      </w:r>
    </w:p>
    <w:p w14:paraId="705F1E6B" w14:textId="5590FAE3" w:rsidR="00DB595D" w:rsidRPr="003B4421" w:rsidRDefault="00DB595D" w:rsidP="00F77FF5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«Башкиртеплоэнерго Уфа» г. Учалы ул. Ленина </w:t>
      </w:r>
      <w:r w:rsidR="00983849">
        <w:rPr>
          <w:sz w:val="22"/>
          <w:szCs w:val="22"/>
        </w:rPr>
        <w:t>48/2</w:t>
      </w:r>
    </w:p>
    <w:p w14:paraId="2756D97D" w14:textId="77777777" w:rsidR="00F60C8F" w:rsidRPr="003B4421" w:rsidRDefault="00F60C8F" w:rsidP="00F77FF5">
      <w:pPr>
        <w:widowControl w:val="0"/>
        <w:ind w:firstLine="567"/>
        <w:jc w:val="both"/>
        <w:rPr>
          <w:b/>
          <w:sz w:val="22"/>
          <w:szCs w:val="22"/>
        </w:rPr>
      </w:pPr>
    </w:p>
    <w:p w14:paraId="49E2478F" w14:textId="77777777" w:rsidR="001B0753" w:rsidRPr="003B4421" w:rsidRDefault="001B0753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3B4421">
        <w:rPr>
          <w:b/>
          <w:sz w:val="22"/>
          <w:szCs w:val="22"/>
        </w:rPr>
        <w:t>3. Перечень и объем поставки. Требуемые характеристики.</w:t>
      </w:r>
    </w:p>
    <w:p w14:paraId="08E006CE" w14:textId="77777777" w:rsidR="001A7DAD" w:rsidRPr="003B4421" w:rsidRDefault="001A7DAD" w:rsidP="00F77FF5">
      <w:pPr>
        <w:widowControl w:val="0"/>
        <w:tabs>
          <w:tab w:val="num" w:pos="360"/>
        </w:tabs>
        <w:ind w:firstLine="709"/>
        <w:jc w:val="both"/>
        <w:rPr>
          <w:rFonts w:eastAsia="Times New Roman"/>
          <w:sz w:val="22"/>
          <w:szCs w:val="22"/>
          <w:shd w:val="clear" w:color="auto" w:fill="FFFFFF"/>
          <w:lang w:bidi="ru-RU"/>
        </w:rPr>
      </w:pPr>
      <w:r w:rsidRPr="003B4421">
        <w:rPr>
          <w:rFonts w:eastAsia="Times New Roman"/>
          <w:sz w:val="22"/>
          <w:szCs w:val="22"/>
          <w:shd w:val="clear" w:color="auto" w:fill="FFFFFF"/>
          <w:lang w:bidi="ru-RU"/>
        </w:rPr>
        <w:t>Поставляемый Товар должен соответствовать техническим требованиям: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261"/>
        <w:gridCol w:w="4111"/>
        <w:gridCol w:w="567"/>
        <w:gridCol w:w="708"/>
      </w:tblGrid>
      <w:tr w:rsidR="00E776A8" w:rsidRPr="003B4421" w14:paraId="7D986451" w14:textId="77777777" w:rsidTr="00E776A8">
        <w:trPr>
          <w:trHeight w:val="991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1571B5C0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B4421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465640F8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B4421">
              <w:rPr>
                <w:b/>
                <w:bCs/>
                <w:sz w:val="22"/>
                <w:szCs w:val="22"/>
              </w:rPr>
              <w:t>Основные требования к качеству (потребительским свойствам) поставляемого товара.</w:t>
            </w:r>
          </w:p>
        </w:tc>
        <w:tc>
          <w:tcPr>
            <w:tcW w:w="2015" w:type="pct"/>
            <w:vAlign w:val="center"/>
          </w:tcPr>
          <w:p w14:paraId="7607491A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B4421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08C5093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B4421">
              <w:rPr>
                <w:b/>
                <w:bCs/>
                <w:sz w:val="22"/>
                <w:szCs w:val="22"/>
              </w:rPr>
              <w:t>Ед. изм.</w:t>
            </w:r>
          </w:p>
          <w:p w14:paraId="71FBE10E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66F5C521" w14:textId="77777777" w:rsidR="00B60F22" w:rsidRPr="003B4421" w:rsidRDefault="00B60F22" w:rsidP="00F77F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B4421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E776A8" w:rsidRPr="003B4421" w14:paraId="7DF785A2" w14:textId="77777777" w:rsidTr="00E776A8">
        <w:trPr>
          <w:trHeight w:val="416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0F3DBFC3" w14:textId="30D33ADB" w:rsidR="00F60C8F" w:rsidRPr="003B4421" w:rsidRDefault="00983849" w:rsidP="00F77FF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83849">
              <w:rPr>
                <w:sz w:val="22"/>
                <w:szCs w:val="22"/>
              </w:rPr>
              <w:t>реагента Кратол -К</w:t>
            </w:r>
            <w:r w:rsidR="00B26721">
              <w:rPr>
                <w:sz w:val="22"/>
                <w:szCs w:val="22"/>
              </w:rPr>
              <w:t xml:space="preserve"> </w:t>
            </w:r>
            <w:r w:rsidR="008C2A78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33122D4C" w14:textId="77777777" w:rsidR="00DD2159" w:rsidRDefault="00B26721" w:rsidP="00F77FF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Должен соответствовать </w:t>
            </w:r>
            <w:r w:rsidRPr="00B26721">
              <w:rPr>
                <w:sz w:val="22"/>
                <w:szCs w:val="22"/>
              </w:rPr>
              <w:t>ТУ 2121 – 415 – 05800142 – 2014</w:t>
            </w:r>
          </w:p>
          <w:p w14:paraId="34EC7A0F" w14:textId="32DCCB80" w:rsidR="00B26721" w:rsidRDefault="00B26721" w:rsidP="00F77FF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Реагент должен быть безопасен для чугуна, нержавеющей и углеродистой сталей, медных сплавов. А также</w:t>
            </w:r>
          </w:p>
          <w:p w14:paraId="2AEA09DF" w14:textId="1AA09597" w:rsidR="00B26721" w:rsidRPr="003B4421" w:rsidRDefault="00B26721" w:rsidP="00F77FF5">
            <w:pPr>
              <w:outlineLvl w:val="0"/>
              <w:rPr>
                <w:sz w:val="22"/>
                <w:szCs w:val="22"/>
              </w:rPr>
            </w:pPr>
            <w:r>
              <w:t xml:space="preserve"> должен быть </w:t>
            </w:r>
            <w:r w:rsidRPr="00B26721">
              <w:rPr>
                <w:sz w:val="22"/>
                <w:szCs w:val="22"/>
              </w:rPr>
              <w:t>безопас</w:t>
            </w:r>
            <w:r>
              <w:rPr>
                <w:sz w:val="22"/>
                <w:szCs w:val="22"/>
              </w:rPr>
              <w:t xml:space="preserve">ен для </w:t>
            </w:r>
            <w:r w:rsidRPr="00B26721">
              <w:rPr>
                <w:sz w:val="22"/>
                <w:szCs w:val="22"/>
              </w:rPr>
              <w:t>прокладочных материалов: паронит, резина, фторопласт, каучук и других</w:t>
            </w:r>
          </w:p>
        </w:tc>
        <w:tc>
          <w:tcPr>
            <w:tcW w:w="2015" w:type="pct"/>
            <w:vAlign w:val="center"/>
          </w:tcPr>
          <w:p w14:paraId="7F6C9064" w14:textId="0FFA6452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 xml:space="preserve"> -</w:t>
            </w:r>
            <w:r w:rsidRPr="00E776A8">
              <w:rPr>
                <w:sz w:val="22"/>
                <w:szCs w:val="22"/>
              </w:rPr>
              <w:tab/>
            </w:r>
            <w:r w:rsidR="009C5B82" w:rsidRPr="009C5B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E776A8">
              <w:rPr>
                <w:sz w:val="22"/>
                <w:szCs w:val="22"/>
              </w:rPr>
              <w:t>ристаллический  продукт белого цвета</w:t>
            </w:r>
          </w:p>
          <w:p w14:paraId="02EC4424" w14:textId="77777777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М.д. основного вещества, %, н/м</w:t>
            </w:r>
            <w:r w:rsidRPr="00E776A8">
              <w:rPr>
                <w:sz w:val="22"/>
                <w:szCs w:val="22"/>
              </w:rPr>
              <w:tab/>
              <w:t>98</w:t>
            </w:r>
          </w:p>
          <w:p w14:paraId="3CFEDDA3" w14:textId="4DE66540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Скорость коррозии на стали Ст3, г/м2·час, н/б</w:t>
            </w:r>
            <w:r w:rsidRPr="00E776A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Pr="00E776A8">
              <w:rPr>
                <w:sz w:val="22"/>
                <w:szCs w:val="22"/>
              </w:rPr>
              <w:t>0,2</w:t>
            </w:r>
          </w:p>
          <w:p w14:paraId="188997C7" w14:textId="77777777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М.д. сульфат ионов</w:t>
            </w:r>
            <w:r w:rsidRPr="00E776A8">
              <w:rPr>
                <w:sz w:val="22"/>
                <w:szCs w:val="22"/>
              </w:rPr>
              <w:tab/>
              <w:t>Отсутствует</w:t>
            </w:r>
          </w:p>
          <w:p w14:paraId="71906470" w14:textId="4579DA6F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М.д. влаги, %, н/б</w:t>
            </w:r>
            <w:r w:rsidRPr="00E776A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</w:t>
            </w:r>
            <w:r w:rsidRPr="00E776A8">
              <w:rPr>
                <w:sz w:val="22"/>
                <w:szCs w:val="22"/>
              </w:rPr>
              <w:t>0,5</w:t>
            </w:r>
          </w:p>
          <w:p w14:paraId="4B6A10E7" w14:textId="0E6747B8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Массовая доля нерастворимых в воде веществ, %, нб</w:t>
            </w:r>
            <w:r w:rsidRPr="00E776A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E776A8">
              <w:rPr>
                <w:sz w:val="22"/>
                <w:szCs w:val="22"/>
              </w:rPr>
              <w:t>0,08</w:t>
            </w:r>
          </w:p>
          <w:p w14:paraId="3F173D44" w14:textId="66F35BE5" w:rsidR="00E776A8" w:rsidRPr="00E776A8" w:rsidRDefault="00E776A8" w:rsidP="00E776A8">
            <w:pPr>
              <w:outlineLvl w:val="0"/>
              <w:rPr>
                <w:sz w:val="22"/>
                <w:szCs w:val="22"/>
              </w:rPr>
            </w:pPr>
            <w:r w:rsidRPr="00E776A8">
              <w:rPr>
                <w:sz w:val="22"/>
                <w:szCs w:val="22"/>
              </w:rPr>
              <w:t>Массовая доля железа, %, н</w:t>
            </w:r>
            <w:r>
              <w:rPr>
                <w:sz w:val="22"/>
                <w:szCs w:val="22"/>
              </w:rPr>
              <w:t xml:space="preserve">б           </w:t>
            </w:r>
            <w:r w:rsidRPr="00E776A8">
              <w:rPr>
                <w:sz w:val="22"/>
                <w:szCs w:val="22"/>
              </w:rPr>
              <w:t>0,003</w:t>
            </w:r>
          </w:p>
          <w:p w14:paraId="44F911B3" w14:textId="22357C83" w:rsidR="00E62C10" w:rsidRPr="003B4421" w:rsidRDefault="00E62C10" w:rsidP="00E776A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228E3D5" w14:textId="691B79C8" w:rsidR="00B60F22" w:rsidRPr="003B4421" w:rsidRDefault="00B26721" w:rsidP="00F77FF5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5B93A1F" w14:textId="67DBE97A" w:rsidR="00B60F22" w:rsidRPr="003B4421" w:rsidRDefault="00B26721" w:rsidP="00F77FF5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</w:tbl>
    <w:p w14:paraId="5D52A87F" w14:textId="77777777" w:rsidR="004F0F56" w:rsidRPr="003B4421" w:rsidRDefault="004F0F56" w:rsidP="00F77FF5">
      <w:pPr>
        <w:widowControl w:val="0"/>
        <w:ind w:firstLine="567"/>
        <w:jc w:val="both"/>
        <w:rPr>
          <w:rFonts w:eastAsia="Times New Roman"/>
          <w:sz w:val="22"/>
          <w:szCs w:val="22"/>
        </w:rPr>
      </w:pPr>
    </w:p>
    <w:p w14:paraId="4716E5DB" w14:textId="76508B35" w:rsidR="00335F25" w:rsidRDefault="00335F25" w:rsidP="00F77FF5">
      <w:pPr>
        <w:widowControl w:val="0"/>
        <w:ind w:firstLine="567"/>
        <w:jc w:val="both"/>
        <w:rPr>
          <w:sz w:val="22"/>
          <w:szCs w:val="22"/>
          <w:shd w:val="clear" w:color="auto" w:fill="FFFFFF"/>
          <w:lang w:bidi="ru-RU"/>
        </w:rPr>
      </w:pPr>
      <w:r w:rsidRPr="001778F5">
        <w:rPr>
          <w:rFonts w:eastAsia="Times New Roman"/>
          <w:sz w:val="22"/>
          <w:szCs w:val="22"/>
        </w:rPr>
        <w:t xml:space="preserve">Поставляемый товар должен быть новым, не бывшем в употреблении, не являться восстановленным, не иметь замененных составных частей, восстановленных потребительских свойств, </w:t>
      </w:r>
      <w:r w:rsidRPr="001778F5">
        <w:rPr>
          <w:rFonts w:eastAsia="Times New Roman"/>
          <w:sz w:val="22"/>
          <w:szCs w:val="22"/>
          <w:shd w:val="clear" w:color="auto" w:fill="FFFFFF"/>
          <w:lang w:bidi="ru-RU"/>
        </w:rPr>
        <w:t xml:space="preserve">изготовленным не ранее </w:t>
      </w:r>
      <w:r w:rsidR="00E776A8">
        <w:rPr>
          <w:rFonts w:eastAsia="Times New Roman"/>
          <w:sz w:val="22"/>
          <w:szCs w:val="22"/>
          <w:shd w:val="clear" w:color="auto" w:fill="FFFFFF"/>
          <w:lang w:bidi="ru-RU"/>
        </w:rPr>
        <w:t xml:space="preserve">1 </w:t>
      </w:r>
      <w:r w:rsidRPr="001778F5">
        <w:rPr>
          <w:rFonts w:eastAsia="Times New Roman"/>
          <w:sz w:val="22"/>
          <w:szCs w:val="22"/>
          <w:shd w:val="clear" w:color="auto" w:fill="FFFFFF"/>
          <w:lang w:bidi="ru-RU"/>
        </w:rPr>
        <w:t>года</w:t>
      </w:r>
      <w:r w:rsidRPr="001778F5">
        <w:rPr>
          <w:sz w:val="22"/>
          <w:szCs w:val="22"/>
          <w:shd w:val="clear" w:color="auto" w:fill="FFFFFF"/>
          <w:lang w:bidi="ru-RU"/>
        </w:rPr>
        <w:t>, и должно быть совместимо с существующим оборудованием</w:t>
      </w:r>
      <w:r w:rsidR="005B25EE">
        <w:rPr>
          <w:sz w:val="22"/>
          <w:szCs w:val="22"/>
          <w:shd w:val="clear" w:color="auto" w:fill="FFFFFF"/>
          <w:lang w:bidi="ru-RU"/>
        </w:rPr>
        <w:t>.</w:t>
      </w:r>
    </w:p>
    <w:p w14:paraId="0AF95B8E" w14:textId="58AB3E08" w:rsidR="00E776A8" w:rsidRPr="001778F5" w:rsidRDefault="00E776A8" w:rsidP="00F77FF5">
      <w:pPr>
        <w:widowControl w:val="0"/>
        <w:ind w:firstLine="567"/>
        <w:jc w:val="both"/>
        <w:rPr>
          <w:sz w:val="22"/>
          <w:szCs w:val="22"/>
        </w:rPr>
      </w:pPr>
      <w:r w:rsidRPr="00E776A8">
        <w:rPr>
          <w:sz w:val="22"/>
          <w:szCs w:val="22"/>
        </w:rPr>
        <w:t xml:space="preserve">Предложение эквивалентной продукции допускается только при наличии согласования возможности их использования с </w:t>
      </w:r>
      <w:r>
        <w:rPr>
          <w:sz w:val="22"/>
          <w:szCs w:val="22"/>
        </w:rPr>
        <w:t>начальником участка</w:t>
      </w:r>
      <w:r w:rsidRPr="00E776A8">
        <w:rPr>
          <w:sz w:val="22"/>
          <w:szCs w:val="22"/>
        </w:rPr>
        <w:t xml:space="preserve"> ООО «Башкиртеплоэнерго Уфа». В этом случае Участник должен в составе своей Заявки указать полные технические данные предлагаемого к поставке Товара и приложить техническую документацию. Требование к документации разрешительного характера. (Сертификат соответствия, Сертификат Таможенного союза, письмо (гарантия отгрузки) предприятия-изготовителя товара в адрес Покупателя (по форме установленной в документации о закупке), инструкции по эксплуатации, паспорт качества, подтверждение материалов из которого изготовлен Товар).</w:t>
      </w:r>
    </w:p>
    <w:p w14:paraId="53F5142D" w14:textId="77777777" w:rsidR="00335F25" w:rsidRPr="005B25EE" w:rsidRDefault="00335F25" w:rsidP="00F77FF5">
      <w:pPr>
        <w:ind w:firstLine="567"/>
        <w:jc w:val="both"/>
        <w:rPr>
          <w:b/>
          <w:bCs/>
          <w:i/>
          <w:iCs/>
          <w:sz w:val="22"/>
          <w:szCs w:val="22"/>
          <w:u w:val="single"/>
        </w:rPr>
      </w:pPr>
    </w:p>
    <w:p w14:paraId="7C13E254" w14:textId="77777777" w:rsidR="001A7DAD" w:rsidRPr="003B4421" w:rsidRDefault="001B0753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5B25EE">
        <w:rPr>
          <w:b/>
          <w:sz w:val="22"/>
          <w:szCs w:val="22"/>
        </w:rPr>
        <w:t xml:space="preserve">4. </w:t>
      </w:r>
      <w:r w:rsidR="001A7DAD" w:rsidRPr="005B25EE">
        <w:rPr>
          <w:b/>
          <w:sz w:val="22"/>
          <w:szCs w:val="22"/>
        </w:rPr>
        <w:t>Способ доставки и разгрузки</w:t>
      </w:r>
      <w:r w:rsidR="0040753F" w:rsidRPr="005B25EE">
        <w:rPr>
          <w:b/>
          <w:sz w:val="22"/>
          <w:szCs w:val="22"/>
        </w:rPr>
        <w:t>, сроки и графики поставки</w:t>
      </w:r>
    </w:p>
    <w:p w14:paraId="1097B92B" w14:textId="261902E3" w:rsidR="001A7DAD" w:rsidRPr="003B4421" w:rsidRDefault="001A7DAD" w:rsidP="00114A21">
      <w:pPr>
        <w:widowControl w:val="0"/>
        <w:ind w:firstLine="567"/>
        <w:jc w:val="both"/>
        <w:rPr>
          <w:sz w:val="22"/>
          <w:szCs w:val="22"/>
        </w:rPr>
      </w:pPr>
      <w:r w:rsidRPr="003B4421">
        <w:rPr>
          <w:b/>
          <w:sz w:val="22"/>
          <w:szCs w:val="22"/>
        </w:rPr>
        <w:t>4.1</w:t>
      </w:r>
      <w:r w:rsidR="00114A21">
        <w:rPr>
          <w:b/>
          <w:sz w:val="22"/>
          <w:szCs w:val="22"/>
        </w:rPr>
        <w:t xml:space="preserve"> </w:t>
      </w:r>
      <w:r w:rsidRPr="003B4421">
        <w:rPr>
          <w:sz w:val="22"/>
          <w:szCs w:val="22"/>
        </w:rPr>
        <w:t xml:space="preserve">Поставка </w:t>
      </w:r>
      <w:r w:rsidR="00114A21">
        <w:rPr>
          <w:sz w:val="22"/>
          <w:szCs w:val="22"/>
        </w:rPr>
        <w:t>т</w:t>
      </w:r>
      <w:r w:rsidRPr="003B4421">
        <w:rPr>
          <w:sz w:val="22"/>
          <w:szCs w:val="22"/>
        </w:rPr>
        <w:t xml:space="preserve">овара осуществляется силами и средствами </w:t>
      </w:r>
      <w:r w:rsidR="00114A21">
        <w:rPr>
          <w:sz w:val="22"/>
          <w:szCs w:val="22"/>
        </w:rPr>
        <w:t>Покупателя,</w:t>
      </w:r>
      <w:r w:rsidRPr="003B4421">
        <w:rPr>
          <w:sz w:val="22"/>
          <w:szCs w:val="22"/>
        </w:rPr>
        <w:t xml:space="preserve"> </w:t>
      </w:r>
      <w:r w:rsidR="00114A21">
        <w:rPr>
          <w:sz w:val="22"/>
          <w:szCs w:val="22"/>
        </w:rPr>
        <w:t xml:space="preserve">Поставщик обязуется передать доставить и передать груз транспортной компании </w:t>
      </w:r>
      <w:r w:rsidRPr="003B4421">
        <w:rPr>
          <w:sz w:val="22"/>
          <w:szCs w:val="22"/>
        </w:rPr>
        <w:t>в ассортименте, количестве и по адресам, указанным Спецификации, являющейся обязательным приложением к договору</w:t>
      </w:r>
      <w:r w:rsidR="00A27782">
        <w:rPr>
          <w:sz w:val="22"/>
          <w:szCs w:val="22"/>
        </w:rPr>
        <w:t>. Срок поставки 14 рабочих дней.</w:t>
      </w:r>
    </w:p>
    <w:p w14:paraId="3FFAAE37" w14:textId="0C7B2613" w:rsidR="0068505B" w:rsidRPr="003B4421" w:rsidRDefault="0068505B" w:rsidP="00F6401F">
      <w:pPr>
        <w:widowControl w:val="0"/>
        <w:spacing w:line="260" w:lineRule="exact"/>
        <w:ind w:firstLine="567"/>
        <w:contextualSpacing/>
        <w:jc w:val="both"/>
        <w:rPr>
          <w:rFonts w:eastAsia="Times New Roman"/>
          <w:sz w:val="22"/>
          <w:szCs w:val="22"/>
          <w:lang w:bidi="ru-RU"/>
        </w:rPr>
      </w:pPr>
      <w:r w:rsidRPr="003B4421">
        <w:rPr>
          <w:rFonts w:eastAsia="Times New Roman"/>
          <w:b/>
          <w:sz w:val="22"/>
          <w:szCs w:val="22"/>
          <w:lang w:bidi="ru-RU"/>
        </w:rPr>
        <w:t>4.</w:t>
      </w:r>
      <w:r w:rsidR="00114A21">
        <w:rPr>
          <w:rFonts w:eastAsia="Times New Roman"/>
          <w:b/>
          <w:sz w:val="22"/>
          <w:szCs w:val="22"/>
          <w:lang w:bidi="ru-RU"/>
        </w:rPr>
        <w:t>2</w:t>
      </w:r>
      <w:r w:rsidRPr="003B4421">
        <w:rPr>
          <w:rFonts w:eastAsia="Times New Roman"/>
          <w:b/>
          <w:sz w:val="22"/>
          <w:szCs w:val="22"/>
          <w:lang w:bidi="ru-RU"/>
        </w:rPr>
        <w:t>.</w:t>
      </w:r>
      <w:r w:rsidRPr="003B4421">
        <w:rPr>
          <w:rFonts w:eastAsia="Times New Roman"/>
          <w:sz w:val="22"/>
          <w:szCs w:val="22"/>
          <w:lang w:bidi="ru-RU"/>
        </w:rPr>
        <w:t xml:space="preserve"> Время доставки товара с 9-00 до </w:t>
      </w:r>
      <w:r w:rsidR="00114A21">
        <w:rPr>
          <w:rFonts w:eastAsia="Times New Roman"/>
          <w:sz w:val="22"/>
          <w:szCs w:val="22"/>
          <w:lang w:bidi="ru-RU"/>
        </w:rPr>
        <w:t>16</w:t>
      </w:r>
      <w:r w:rsidRPr="003B4421">
        <w:rPr>
          <w:rFonts w:eastAsia="Times New Roman"/>
          <w:sz w:val="22"/>
          <w:szCs w:val="22"/>
          <w:lang w:bidi="ru-RU"/>
        </w:rPr>
        <w:t>-00.</w:t>
      </w:r>
      <w:r w:rsidR="00780DFF" w:rsidRPr="003B4421">
        <w:rPr>
          <w:rFonts w:eastAsia="Times New Roman"/>
          <w:sz w:val="22"/>
          <w:szCs w:val="22"/>
          <w:lang w:bidi="ru-RU"/>
        </w:rPr>
        <w:t xml:space="preserve"> </w:t>
      </w:r>
      <w:r w:rsidRPr="003B4421">
        <w:rPr>
          <w:rFonts w:eastAsia="Times New Roman"/>
          <w:sz w:val="22"/>
          <w:szCs w:val="22"/>
          <w:lang w:bidi="ru-RU"/>
        </w:rPr>
        <w:t xml:space="preserve">Разгрузка осуществляется силами </w:t>
      </w:r>
      <w:r w:rsidR="00114A21">
        <w:rPr>
          <w:rFonts w:eastAsia="Times New Roman"/>
          <w:sz w:val="22"/>
          <w:szCs w:val="22"/>
          <w:lang w:bidi="ru-RU"/>
        </w:rPr>
        <w:t>покупателя</w:t>
      </w:r>
      <w:r w:rsidRPr="003B4421">
        <w:rPr>
          <w:rFonts w:eastAsia="Times New Roman"/>
          <w:sz w:val="22"/>
          <w:szCs w:val="22"/>
          <w:lang w:bidi="ru-RU"/>
        </w:rPr>
        <w:t xml:space="preserve"> и за его счет. </w:t>
      </w:r>
      <w:r w:rsidRPr="003B4421">
        <w:rPr>
          <w:sz w:val="22"/>
          <w:szCs w:val="22"/>
          <w:lang w:bidi="ru-RU"/>
        </w:rPr>
        <w:t xml:space="preserve">При поставке Поставщик не позднее чем за 2 рабочих дня до даты доставки товара обязан известить </w:t>
      </w:r>
      <w:r w:rsidR="00F24F2A" w:rsidRPr="003B4421">
        <w:rPr>
          <w:sz w:val="22"/>
          <w:szCs w:val="22"/>
        </w:rPr>
        <w:t>Покупателя</w:t>
      </w:r>
      <w:r w:rsidRPr="003B4421">
        <w:rPr>
          <w:sz w:val="22"/>
          <w:szCs w:val="22"/>
          <w:lang w:bidi="ru-RU"/>
        </w:rPr>
        <w:t xml:space="preserve"> посредством факсимильной связи и/или электронной почты с указанием даты, времени и количества предлагаемой к поставке партии товара</w:t>
      </w:r>
      <w:r w:rsidR="00114A21">
        <w:rPr>
          <w:sz w:val="22"/>
          <w:szCs w:val="22"/>
          <w:lang w:bidi="ru-RU"/>
        </w:rPr>
        <w:t>.</w:t>
      </w:r>
    </w:p>
    <w:p w14:paraId="0EFA3D43" w14:textId="53924704" w:rsidR="0068505B" w:rsidRPr="003B4421" w:rsidRDefault="00F6401F" w:rsidP="00F6401F">
      <w:pPr>
        <w:widowControl w:val="0"/>
        <w:spacing w:line="260" w:lineRule="exact"/>
        <w:ind w:firstLine="567"/>
        <w:jc w:val="both"/>
        <w:rPr>
          <w:rFonts w:eastAsia="Times New Roman"/>
          <w:bCs/>
          <w:sz w:val="22"/>
          <w:szCs w:val="22"/>
          <w:lang w:bidi="ru-RU"/>
        </w:rPr>
      </w:pPr>
      <w:r w:rsidRPr="00F6401F">
        <w:rPr>
          <w:rFonts w:eastAsia="Times New Roman"/>
          <w:b/>
          <w:bCs/>
          <w:sz w:val="22"/>
          <w:szCs w:val="22"/>
          <w:lang w:bidi="ru-RU"/>
        </w:rPr>
        <w:t>4.</w:t>
      </w:r>
      <w:r w:rsidR="00114A21">
        <w:rPr>
          <w:rFonts w:eastAsia="Times New Roman"/>
          <w:b/>
          <w:bCs/>
          <w:sz w:val="22"/>
          <w:szCs w:val="22"/>
          <w:lang w:bidi="ru-RU"/>
        </w:rPr>
        <w:t>3</w:t>
      </w:r>
      <w:r w:rsidRPr="00F6401F">
        <w:rPr>
          <w:rFonts w:eastAsia="Times New Roman"/>
          <w:b/>
          <w:bCs/>
          <w:sz w:val="22"/>
          <w:szCs w:val="22"/>
          <w:lang w:bidi="ru-RU"/>
        </w:rPr>
        <w:t>.</w:t>
      </w:r>
      <w:r>
        <w:rPr>
          <w:rFonts w:eastAsia="Times New Roman"/>
          <w:sz w:val="22"/>
          <w:szCs w:val="22"/>
          <w:lang w:bidi="ru-RU"/>
        </w:rPr>
        <w:t xml:space="preserve"> </w:t>
      </w:r>
      <w:r w:rsidR="0068505B" w:rsidRPr="003B4421">
        <w:rPr>
          <w:rFonts w:eastAsia="Times New Roman"/>
          <w:sz w:val="22"/>
          <w:szCs w:val="22"/>
          <w:lang w:bidi="ru-RU"/>
        </w:rPr>
        <w:t xml:space="preserve">Отгрузка должна осуществляться в упаковке (или таре) завода-изготовителя, обеспечивающей сохранность продукции при транспортировке, разгрузке, погрузке и не допускающей получение каких-либо повреждений. Каждая упаковка (тара) должна содержать товарный знак изготовителя либо его наименование, дату изготовления, количество в (упаковке, таре) и маркировку. </w:t>
      </w:r>
    </w:p>
    <w:p w14:paraId="310CFF8B" w14:textId="064872C8" w:rsidR="0068505B" w:rsidRPr="003B4421" w:rsidRDefault="00F6401F" w:rsidP="00F6401F">
      <w:pPr>
        <w:widowControl w:val="0"/>
        <w:spacing w:line="260" w:lineRule="exact"/>
        <w:ind w:firstLine="567"/>
        <w:jc w:val="both"/>
        <w:rPr>
          <w:rFonts w:eastAsia="Courier New"/>
          <w:i/>
          <w:iCs/>
          <w:sz w:val="22"/>
          <w:szCs w:val="22"/>
          <w:shd w:val="clear" w:color="auto" w:fill="FFFFFF"/>
          <w:lang w:bidi="ru-RU"/>
        </w:rPr>
      </w:pPr>
      <w:r w:rsidRPr="00F6401F">
        <w:rPr>
          <w:rFonts w:eastAsia="Times New Roman"/>
          <w:b/>
          <w:bCs/>
          <w:sz w:val="22"/>
          <w:szCs w:val="22"/>
          <w:lang w:bidi="ru-RU"/>
        </w:rPr>
        <w:t>4.</w:t>
      </w:r>
      <w:r w:rsidR="00114A21">
        <w:rPr>
          <w:rFonts w:eastAsia="Times New Roman"/>
          <w:b/>
          <w:bCs/>
          <w:sz w:val="22"/>
          <w:szCs w:val="22"/>
          <w:lang w:bidi="ru-RU"/>
        </w:rPr>
        <w:t>4</w:t>
      </w:r>
      <w:r w:rsidRPr="00F6401F">
        <w:rPr>
          <w:rFonts w:eastAsia="Times New Roman"/>
          <w:b/>
          <w:bCs/>
          <w:sz w:val="22"/>
          <w:szCs w:val="22"/>
          <w:lang w:bidi="ru-RU"/>
        </w:rPr>
        <w:t>.</w:t>
      </w:r>
      <w:r>
        <w:rPr>
          <w:rFonts w:eastAsia="Times New Roman"/>
          <w:sz w:val="22"/>
          <w:szCs w:val="22"/>
          <w:lang w:bidi="ru-RU"/>
        </w:rPr>
        <w:t xml:space="preserve"> </w:t>
      </w:r>
      <w:r w:rsidR="0068505B" w:rsidRPr="003B4421">
        <w:rPr>
          <w:rFonts w:eastAsia="Times New Roman"/>
          <w:sz w:val="22"/>
          <w:szCs w:val="22"/>
          <w:lang w:bidi="ru-RU"/>
        </w:rPr>
        <w:t>При формировании транспортного пакета упаковочные единицы должны быть уложены так, чтобы маркировка на них была видна.</w:t>
      </w:r>
    </w:p>
    <w:p w14:paraId="5AB446EB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lastRenderedPageBreak/>
        <w:t>Маркировка должна наноситься непосредственно на продукцию. Место нанесения маркировки устанавливают в рабочих чертежах на продукцию по ГОСТ 2.314, стандартах или в технических условиях, при этом должны учитываться конструкция, материал, покрытие и условия работы продукции.</w:t>
      </w:r>
    </w:p>
    <w:p w14:paraId="511193E4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Содержание, место и способ маркировки продукции должны соответствовать требованиям НД и указываться в конструкторской документации на продукцию. Способ нанесения маркировки должен обеспечивать ее качество, нестираемость в процессе эксплуатации, транспортирования и хранения.</w:t>
      </w:r>
    </w:p>
    <w:p w14:paraId="2A636899" w14:textId="77777777" w:rsidR="0040753F" w:rsidRPr="003B4421" w:rsidRDefault="0040753F" w:rsidP="00F64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Маркировка должна отвечать следующим требованиям:</w:t>
      </w:r>
    </w:p>
    <w:p w14:paraId="42B07618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- быть четкой, разборчивой и не влиять на функционирование продукции;</w:t>
      </w:r>
    </w:p>
    <w:p w14:paraId="06AF5F9F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- маркировку не должны нарушать поверхностная обработка или покрытия, если указанную маркировку в процессе изготовления не заменяют другие средства идентификации;</w:t>
      </w:r>
    </w:p>
    <w:p w14:paraId="10F415A1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- маркировка должна быть устойчивой к воздействию механических и климатических внешних воздействующих факторов, к рабочей среде, виды и характеристики которых должны быть установлены в конструкторской документации, стандартах и/или технических условиях;</w:t>
      </w:r>
    </w:p>
    <w:p w14:paraId="7EEE842C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- маркировка должна оставаться стойкой и прочной в течение всего срока службы продукции в условиях и режимах, установленных в конструкторской документации, стандартах, технических условиях.</w:t>
      </w:r>
    </w:p>
    <w:p w14:paraId="1F517F27" w14:textId="77777777" w:rsidR="0040753F" w:rsidRPr="003B4421" w:rsidRDefault="0040753F" w:rsidP="00F6401F">
      <w:pPr>
        <w:spacing w:line="260" w:lineRule="exact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3B4421">
        <w:rPr>
          <w:rFonts w:eastAsia="Calibri"/>
          <w:sz w:val="22"/>
          <w:szCs w:val="22"/>
          <w:lang w:eastAsia="en-US"/>
        </w:rPr>
        <w:t>Процесс маркировки с учетом этих требований должен отражаться в технологической документации.</w:t>
      </w:r>
    </w:p>
    <w:p w14:paraId="1487B5B1" w14:textId="4603C098" w:rsidR="00F6401F" w:rsidRPr="00F6401F" w:rsidRDefault="00F6401F" w:rsidP="00F6401F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sz w:val="22"/>
          <w:szCs w:val="22"/>
        </w:rPr>
      </w:pPr>
      <w:bookmarkStart w:id="0" w:name="_Hlk15990366"/>
      <w:r w:rsidRPr="00F6401F">
        <w:rPr>
          <w:b/>
          <w:bCs/>
          <w:sz w:val="22"/>
          <w:szCs w:val="22"/>
        </w:rPr>
        <w:t>4.</w:t>
      </w:r>
      <w:r w:rsidR="00114A21">
        <w:rPr>
          <w:b/>
          <w:bCs/>
          <w:sz w:val="22"/>
          <w:szCs w:val="22"/>
        </w:rPr>
        <w:t>5</w:t>
      </w:r>
      <w:r w:rsidRPr="00F6401F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6401F">
        <w:rPr>
          <w:sz w:val="22"/>
          <w:szCs w:val="22"/>
        </w:rPr>
        <w:t xml:space="preserve">Участник </w:t>
      </w:r>
      <w:r>
        <w:rPr>
          <w:sz w:val="22"/>
          <w:szCs w:val="22"/>
        </w:rPr>
        <w:t>закупки</w:t>
      </w:r>
      <w:r w:rsidRPr="00F6401F">
        <w:rPr>
          <w:sz w:val="22"/>
          <w:szCs w:val="22"/>
        </w:rPr>
        <w:t xml:space="preserve"> обязан указать конкретное место (адрес) изготовления (производства) предлагаемого к поставке Товара</w:t>
      </w:r>
      <w:r>
        <w:rPr>
          <w:sz w:val="22"/>
          <w:szCs w:val="22"/>
        </w:rPr>
        <w:t xml:space="preserve"> (данную информацию необходимо дополнительно указать в спецификации в столбце «Страна происхождения»)</w:t>
      </w:r>
      <w:r w:rsidRPr="00F6401F">
        <w:rPr>
          <w:sz w:val="22"/>
          <w:szCs w:val="22"/>
        </w:rPr>
        <w:t xml:space="preserve"> и обеспечить возможность </w:t>
      </w:r>
      <w:r>
        <w:rPr>
          <w:sz w:val="22"/>
          <w:szCs w:val="22"/>
        </w:rPr>
        <w:t>Покупателя</w:t>
      </w:r>
      <w:r w:rsidRPr="00F6401F">
        <w:rPr>
          <w:sz w:val="22"/>
          <w:szCs w:val="22"/>
        </w:rPr>
        <w:t xml:space="preserve"> (уполномоченного представителя </w:t>
      </w:r>
      <w:r>
        <w:rPr>
          <w:sz w:val="22"/>
          <w:szCs w:val="22"/>
        </w:rPr>
        <w:t>Покупателя</w:t>
      </w:r>
      <w:r w:rsidRPr="00F6401F">
        <w:rPr>
          <w:sz w:val="22"/>
          <w:szCs w:val="22"/>
        </w:rPr>
        <w:t>) произвести инспекционный осмотр производства на предмет наличия производственных мощностей, контроля качества и действительности предоставленн</w:t>
      </w:r>
      <w:r>
        <w:rPr>
          <w:sz w:val="22"/>
          <w:szCs w:val="22"/>
        </w:rPr>
        <w:t xml:space="preserve">ой в закупке </w:t>
      </w:r>
      <w:r w:rsidRPr="00F6401F">
        <w:rPr>
          <w:sz w:val="22"/>
          <w:szCs w:val="22"/>
        </w:rPr>
        <w:t xml:space="preserve">сертификационной документации. Ссылки Участника </w:t>
      </w:r>
      <w:r w:rsidR="00DD2159">
        <w:rPr>
          <w:sz w:val="22"/>
          <w:szCs w:val="22"/>
        </w:rPr>
        <w:t>закупки</w:t>
      </w:r>
      <w:r w:rsidRPr="00F6401F">
        <w:rPr>
          <w:sz w:val="22"/>
          <w:szCs w:val="22"/>
        </w:rPr>
        <w:t xml:space="preserve"> на коммерческую тайну, сохранение ноу-хау и т.п. не допускаются и являются основанием для отказа в участии в </w:t>
      </w:r>
      <w:r>
        <w:rPr>
          <w:sz w:val="22"/>
          <w:szCs w:val="22"/>
        </w:rPr>
        <w:t>закупке</w:t>
      </w:r>
      <w:r w:rsidRPr="00F6401F">
        <w:rPr>
          <w:sz w:val="22"/>
          <w:szCs w:val="22"/>
        </w:rPr>
        <w:t>.</w:t>
      </w:r>
    </w:p>
    <w:p w14:paraId="3551F575" w14:textId="77777777" w:rsidR="00F6401F" w:rsidRPr="003B4421" w:rsidRDefault="00F6401F" w:rsidP="00F6401F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Покупатель</w:t>
      </w:r>
      <w:r w:rsidRPr="00F6401F">
        <w:rPr>
          <w:sz w:val="22"/>
          <w:szCs w:val="22"/>
        </w:rPr>
        <w:t xml:space="preserve"> имеет право провести инспекционный осмотр производства перед заключением договора на поставку Товара</w:t>
      </w:r>
      <w:r w:rsidR="00DD2159">
        <w:rPr>
          <w:sz w:val="22"/>
          <w:szCs w:val="22"/>
        </w:rPr>
        <w:t>, либо при проведении входного контроля</w:t>
      </w:r>
      <w:r w:rsidRPr="00F6401F">
        <w:rPr>
          <w:sz w:val="22"/>
          <w:szCs w:val="22"/>
        </w:rPr>
        <w:t xml:space="preserve">. Обнаружение при инспекционном осмотре несоответствий конкурсной документации является основанием отстранения Участника от участия в </w:t>
      </w:r>
      <w:r>
        <w:rPr>
          <w:sz w:val="22"/>
          <w:szCs w:val="22"/>
        </w:rPr>
        <w:t>закупочной процедуре</w:t>
      </w:r>
      <w:r w:rsidRPr="00F6401F">
        <w:rPr>
          <w:sz w:val="22"/>
          <w:szCs w:val="22"/>
        </w:rPr>
        <w:t xml:space="preserve"> или не заключения с Участником договора на постав</w:t>
      </w:r>
      <w:r>
        <w:rPr>
          <w:sz w:val="22"/>
          <w:szCs w:val="22"/>
        </w:rPr>
        <w:t>к</w:t>
      </w:r>
      <w:r w:rsidRPr="00F6401F">
        <w:rPr>
          <w:sz w:val="22"/>
          <w:szCs w:val="22"/>
        </w:rPr>
        <w:t>у Товара.</w:t>
      </w:r>
    </w:p>
    <w:bookmarkEnd w:id="0"/>
    <w:p w14:paraId="24425F26" w14:textId="77777777" w:rsidR="0068505B" w:rsidRPr="003B4421" w:rsidRDefault="0068505B" w:rsidP="00F77FF5">
      <w:pPr>
        <w:widowControl w:val="0"/>
        <w:ind w:firstLine="567"/>
        <w:jc w:val="both"/>
        <w:rPr>
          <w:b/>
          <w:iCs/>
          <w:sz w:val="22"/>
          <w:szCs w:val="22"/>
          <w:shd w:val="clear" w:color="auto" w:fill="FFFFFF"/>
          <w:lang w:bidi="ru-RU"/>
        </w:rPr>
      </w:pPr>
    </w:p>
    <w:p w14:paraId="2148FFE3" w14:textId="77777777" w:rsidR="001B0753" w:rsidRPr="003B4421" w:rsidRDefault="001B0753" w:rsidP="00F77FF5">
      <w:pPr>
        <w:widowControl w:val="0"/>
        <w:ind w:firstLine="567"/>
        <w:jc w:val="both"/>
        <w:rPr>
          <w:b/>
          <w:iCs/>
          <w:sz w:val="22"/>
          <w:szCs w:val="22"/>
          <w:shd w:val="clear" w:color="auto" w:fill="FFFFFF"/>
          <w:lang w:bidi="ru-RU"/>
        </w:rPr>
      </w:pPr>
      <w:r w:rsidRPr="003B4421">
        <w:rPr>
          <w:b/>
          <w:iCs/>
          <w:sz w:val="22"/>
          <w:szCs w:val="22"/>
          <w:shd w:val="clear" w:color="auto" w:fill="FFFFFF"/>
          <w:lang w:bidi="ru-RU"/>
        </w:rPr>
        <w:t>5. Требования к поставляемому товару</w:t>
      </w:r>
    </w:p>
    <w:p w14:paraId="088D5B18" w14:textId="77777777" w:rsidR="008D59CF" w:rsidRPr="003B4421" w:rsidRDefault="004E3DC1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Поставляемый Поставщиком товар должен сопровождаться технической документацией</w:t>
      </w:r>
      <w:r w:rsidR="008D59CF" w:rsidRPr="003B4421">
        <w:rPr>
          <w:sz w:val="22"/>
          <w:szCs w:val="22"/>
        </w:rPr>
        <w:t>:</w:t>
      </w:r>
    </w:p>
    <w:p w14:paraId="31EC60F7" w14:textId="77777777" w:rsidR="008D59CF" w:rsidRPr="003B4421" w:rsidRDefault="008D59CF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 xml:space="preserve">- Товарная накладная </w:t>
      </w:r>
      <w:r w:rsidR="0016128F" w:rsidRPr="003B4421">
        <w:rPr>
          <w:sz w:val="22"/>
          <w:szCs w:val="22"/>
        </w:rPr>
        <w:t>или ТОРГ-12</w:t>
      </w:r>
      <w:r w:rsidR="000E08F7" w:rsidRPr="003B4421">
        <w:rPr>
          <w:sz w:val="22"/>
          <w:szCs w:val="22"/>
        </w:rPr>
        <w:t xml:space="preserve"> – 2 экз.</w:t>
      </w:r>
      <w:r w:rsidRPr="003B4421">
        <w:rPr>
          <w:sz w:val="22"/>
          <w:szCs w:val="22"/>
        </w:rPr>
        <w:t>;</w:t>
      </w:r>
    </w:p>
    <w:p w14:paraId="5450B4E0" w14:textId="77777777" w:rsidR="008D59CF" w:rsidRPr="003B4421" w:rsidRDefault="008D59CF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Счет-фактура</w:t>
      </w:r>
      <w:r w:rsidR="000E08F7" w:rsidRPr="003B4421">
        <w:rPr>
          <w:sz w:val="22"/>
          <w:szCs w:val="22"/>
        </w:rPr>
        <w:t xml:space="preserve"> – 1 экз</w:t>
      </w:r>
      <w:r w:rsidRPr="003B4421">
        <w:rPr>
          <w:sz w:val="22"/>
          <w:szCs w:val="22"/>
        </w:rPr>
        <w:t>;</w:t>
      </w:r>
    </w:p>
    <w:p w14:paraId="3737EAB7" w14:textId="77777777" w:rsidR="004942C4" w:rsidRPr="003B4421" w:rsidRDefault="004942C4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Универсальный передаточный документ– 2 экз. (</w:t>
      </w:r>
      <w:r w:rsidR="00F77FF5" w:rsidRPr="003B4421">
        <w:rPr>
          <w:sz w:val="22"/>
          <w:szCs w:val="22"/>
        </w:rPr>
        <w:t>вместо первых двух пунктов</w:t>
      </w:r>
      <w:r w:rsidRPr="003B4421">
        <w:rPr>
          <w:sz w:val="22"/>
          <w:szCs w:val="22"/>
        </w:rPr>
        <w:t>);</w:t>
      </w:r>
    </w:p>
    <w:p w14:paraId="77343330" w14:textId="77777777" w:rsidR="008D59CF" w:rsidRPr="003B4421" w:rsidRDefault="008D59CF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Счет на оплату;</w:t>
      </w:r>
    </w:p>
    <w:p w14:paraId="289CA7EF" w14:textId="77777777" w:rsidR="008D59CF" w:rsidRPr="003B4421" w:rsidRDefault="008D59CF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Сертификат соответствия;</w:t>
      </w:r>
    </w:p>
    <w:p w14:paraId="1CE33A18" w14:textId="77777777" w:rsidR="008D59CF" w:rsidRPr="003B4421" w:rsidRDefault="008D59CF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Сертификат Таможенного союза;</w:t>
      </w:r>
    </w:p>
    <w:p w14:paraId="54385C05" w14:textId="77777777" w:rsidR="00632A74" w:rsidRPr="003B4421" w:rsidRDefault="00632A74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Наличие инструкции по эксплуатации</w:t>
      </w:r>
    </w:p>
    <w:p w14:paraId="112F1997" w14:textId="77777777" w:rsidR="00632A74" w:rsidRPr="003B4421" w:rsidRDefault="00632A74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Паспорт качества</w:t>
      </w:r>
    </w:p>
    <w:p w14:paraId="56F56D4D" w14:textId="77777777" w:rsidR="00A817CD" w:rsidRPr="003B4421" w:rsidRDefault="00A817CD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- Товарно-транспортные накладные</w:t>
      </w:r>
    </w:p>
    <w:p w14:paraId="206F0CB3" w14:textId="77777777" w:rsidR="00A817CD" w:rsidRPr="003B4421" w:rsidRDefault="00A817CD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Все документы должны быть представлены на русском языке либо иметь нотариально заверенный перевод на русский язык, на бумажном носителе.</w:t>
      </w:r>
    </w:p>
    <w:p w14:paraId="5F46EDD1" w14:textId="77777777" w:rsidR="00A817CD" w:rsidRPr="003B4421" w:rsidRDefault="00F24F2A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Покупатель</w:t>
      </w:r>
      <w:r w:rsidR="00A817CD" w:rsidRPr="003B4421">
        <w:rPr>
          <w:sz w:val="22"/>
          <w:szCs w:val="22"/>
        </w:rPr>
        <w:t xml:space="preserve"> имеет право отказаться от поставляемого товара, если товар не соответствует требованиям, предъявляемым к качеству товара, не имеет соответствующих документов, если прилагаемые документы не соответствуют поставленному товару.</w:t>
      </w:r>
    </w:p>
    <w:p w14:paraId="3F1E4D02" w14:textId="77777777" w:rsidR="0068505B" w:rsidRPr="003B4421" w:rsidRDefault="0068505B" w:rsidP="00F77FF5">
      <w:pPr>
        <w:widowControl w:val="0"/>
        <w:ind w:firstLine="567"/>
        <w:jc w:val="both"/>
        <w:rPr>
          <w:b/>
          <w:sz w:val="22"/>
          <w:szCs w:val="22"/>
        </w:rPr>
      </w:pPr>
    </w:p>
    <w:p w14:paraId="087D16A7" w14:textId="40E2B3BD" w:rsidR="00E8621B" w:rsidRDefault="00E8621B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3B4421">
        <w:rPr>
          <w:b/>
          <w:sz w:val="22"/>
          <w:szCs w:val="22"/>
        </w:rPr>
        <w:t>6. Требование к поставщикам.</w:t>
      </w:r>
    </w:p>
    <w:p w14:paraId="54163658" w14:textId="0FC17445" w:rsidR="00114A21" w:rsidRPr="00114A21" w:rsidRDefault="00114A21" w:rsidP="00F77FF5">
      <w:pPr>
        <w:widowControl w:val="0"/>
        <w:ind w:firstLine="567"/>
        <w:jc w:val="both"/>
        <w:rPr>
          <w:bCs/>
          <w:sz w:val="22"/>
          <w:szCs w:val="22"/>
        </w:rPr>
      </w:pPr>
      <w:r w:rsidRPr="00114A21">
        <w:rPr>
          <w:bCs/>
          <w:sz w:val="22"/>
          <w:szCs w:val="22"/>
        </w:rPr>
        <w:t>Поставщик должен являться производителем, либо официальным дилером товара, с обязательным предоставлением дилерского сертификата (уведомление о дилерских полномочиях), выданного заводом-изготовителем в установленной форме с печатью и подписью руководства компании.</w:t>
      </w:r>
    </w:p>
    <w:p w14:paraId="7FD429BB" w14:textId="77777777" w:rsidR="00143838" w:rsidRPr="003B4421" w:rsidRDefault="004E3DC1" w:rsidP="00F77FF5">
      <w:pPr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 xml:space="preserve">Поставщик обязан предоставить </w:t>
      </w:r>
      <w:r w:rsidR="00F24F2A" w:rsidRPr="003B4421">
        <w:rPr>
          <w:sz w:val="22"/>
          <w:szCs w:val="22"/>
        </w:rPr>
        <w:t>Покупатель</w:t>
      </w:r>
      <w:r w:rsidRPr="003B4421">
        <w:rPr>
          <w:sz w:val="22"/>
          <w:szCs w:val="22"/>
        </w:rPr>
        <w:t xml:space="preserve"> сертификат соответствия на пластины и уплотнения к разборным пластинчатым теплообменникам</w:t>
      </w:r>
      <w:r w:rsidR="0030313B" w:rsidRPr="003B4421">
        <w:rPr>
          <w:sz w:val="22"/>
          <w:szCs w:val="22"/>
        </w:rPr>
        <w:t xml:space="preserve"> основного оборудования или полного эквивалента.</w:t>
      </w:r>
    </w:p>
    <w:p w14:paraId="0951D94E" w14:textId="77777777" w:rsidR="0068505B" w:rsidRPr="003B4421" w:rsidRDefault="0068505B" w:rsidP="00F77FF5">
      <w:pPr>
        <w:ind w:firstLine="567"/>
        <w:jc w:val="both"/>
        <w:rPr>
          <w:b/>
          <w:sz w:val="22"/>
          <w:szCs w:val="22"/>
        </w:rPr>
      </w:pPr>
    </w:p>
    <w:p w14:paraId="240A4E3E" w14:textId="77777777" w:rsidR="00143838" w:rsidRPr="003B4421" w:rsidRDefault="00E8621B" w:rsidP="00F77FF5">
      <w:pPr>
        <w:ind w:firstLine="567"/>
        <w:jc w:val="both"/>
        <w:rPr>
          <w:sz w:val="22"/>
          <w:szCs w:val="22"/>
        </w:rPr>
      </w:pPr>
      <w:r w:rsidRPr="003B4421">
        <w:rPr>
          <w:b/>
          <w:sz w:val="22"/>
          <w:szCs w:val="22"/>
        </w:rPr>
        <w:t>7</w:t>
      </w:r>
      <w:r w:rsidR="001B0753" w:rsidRPr="003B4421">
        <w:rPr>
          <w:b/>
          <w:sz w:val="22"/>
          <w:szCs w:val="22"/>
        </w:rPr>
        <w:t>. Требование к субпоставщикам (соисполнителям) (при необходимости).</w:t>
      </w:r>
    </w:p>
    <w:p w14:paraId="3A68703F" w14:textId="77777777" w:rsidR="00143838" w:rsidRPr="003B4421" w:rsidRDefault="00143838" w:rsidP="00F77FF5">
      <w:pPr>
        <w:widowControl w:val="0"/>
        <w:tabs>
          <w:tab w:val="left" w:pos="567"/>
        </w:tabs>
        <w:ind w:firstLine="567"/>
        <w:jc w:val="both"/>
        <w:outlineLvl w:val="1"/>
        <w:rPr>
          <w:b/>
          <w:sz w:val="22"/>
          <w:szCs w:val="22"/>
        </w:rPr>
      </w:pPr>
      <w:r w:rsidRPr="003B4421">
        <w:rPr>
          <w:sz w:val="22"/>
          <w:szCs w:val="22"/>
        </w:rPr>
        <w:t xml:space="preserve">Привлечение специалистов или организаций на субподряде допускается/допускается по согласованию с </w:t>
      </w:r>
      <w:r w:rsidR="00F24F2A" w:rsidRPr="003B4421">
        <w:rPr>
          <w:sz w:val="22"/>
          <w:szCs w:val="22"/>
        </w:rPr>
        <w:t>Покупателем</w:t>
      </w:r>
      <w:r w:rsidRPr="003B4421">
        <w:rPr>
          <w:sz w:val="22"/>
          <w:szCs w:val="22"/>
        </w:rPr>
        <w:t xml:space="preserve">. </w:t>
      </w:r>
    </w:p>
    <w:p w14:paraId="53A704EA" w14:textId="77777777" w:rsidR="0068505B" w:rsidRPr="003B4421" w:rsidRDefault="0068505B" w:rsidP="00F77FF5">
      <w:pPr>
        <w:widowControl w:val="0"/>
        <w:ind w:firstLine="567"/>
        <w:jc w:val="both"/>
        <w:rPr>
          <w:b/>
          <w:sz w:val="22"/>
          <w:szCs w:val="22"/>
        </w:rPr>
      </w:pPr>
    </w:p>
    <w:p w14:paraId="497471A7" w14:textId="77777777" w:rsidR="001B0753" w:rsidRPr="003B4421" w:rsidRDefault="00E8621B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3B4421">
        <w:rPr>
          <w:b/>
          <w:sz w:val="22"/>
          <w:szCs w:val="22"/>
        </w:rPr>
        <w:t>8</w:t>
      </w:r>
      <w:r w:rsidR="001B0753" w:rsidRPr="003B4421">
        <w:rPr>
          <w:b/>
          <w:sz w:val="22"/>
          <w:szCs w:val="22"/>
        </w:rPr>
        <w:t>. Требования безопасности.</w:t>
      </w:r>
    </w:p>
    <w:p w14:paraId="1338FC0C" w14:textId="77777777" w:rsidR="001B0753" w:rsidRPr="003B4421" w:rsidRDefault="001B0753" w:rsidP="00F77FF5">
      <w:pPr>
        <w:widowControl w:val="0"/>
        <w:ind w:firstLine="567"/>
        <w:jc w:val="both"/>
        <w:rPr>
          <w:iCs/>
          <w:sz w:val="22"/>
          <w:szCs w:val="22"/>
          <w:shd w:val="clear" w:color="auto" w:fill="FFFFFF"/>
          <w:lang w:bidi="ru-RU"/>
        </w:rPr>
      </w:pPr>
      <w:r w:rsidRPr="003B4421">
        <w:rPr>
          <w:sz w:val="22"/>
          <w:szCs w:val="22"/>
        </w:rPr>
        <w:t>Продукция, к которой предъявляются требования по безопасности, должна иметь сертификат соответствия системы сертификации ГОСТ Р.</w:t>
      </w:r>
    </w:p>
    <w:p w14:paraId="0C2A0CD0" w14:textId="61906CC6" w:rsidR="001B0753" w:rsidRPr="003B4421" w:rsidRDefault="001B0753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3B4421">
        <w:rPr>
          <w:iCs/>
          <w:sz w:val="22"/>
          <w:szCs w:val="22"/>
          <w:shd w:val="clear" w:color="auto" w:fill="FFFFFF"/>
          <w:lang w:bidi="ru-RU"/>
        </w:rPr>
        <w:lastRenderedPageBreak/>
        <w:t xml:space="preserve">Продукция, </w:t>
      </w:r>
      <w:r w:rsidRPr="003B4421">
        <w:rPr>
          <w:sz w:val="22"/>
          <w:szCs w:val="22"/>
        </w:rPr>
        <w:t>применяемая для производственных работ на опасных производственных</w:t>
      </w:r>
      <w:r w:rsidR="006D70EC" w:rsidRPr="006D70EC">
        <w:rPr>
          <w:sz w:val="22"/>
          <w:szCs w:val="22"/>
        </w:rPr>
        <w:t xml:space="preserve"> </w:t>
      </w:r>
      <w:r w:rsidRPr="003B4421">
        <w:rPr>
          <w:sz w:val="22"/>
          <w:szCs w:val="22"/>
        </w:rPr>
        <w:t>объектах должна иметь сертификаты соответствия требованиям технических регламентов в области промышленной безопасности в соответствии с действующим законодательством.</w:t>
      </w:r>
    </w:p>
    <w:p w14:paraId="443A40BC" w14:textId="77777777" w:rsidR="0068505B" w:rsidRPr="003B4421" w:rsidRDefault="0068505B" w:rsidP="00F77FF5">
      <w:pPr>
        <w:widowControl w:val="0"/>
        <w:ind w:firstLine="567"/>
        <w:jc w:val="both"/>
        <w:rPr>
          <w:b/>
          <w:sz w:val="22"/>
          <w:szCs w:val="22"/>
        </w:rPr>
      </w:pPr>
    </w:p>
    <w:p w14:paraId="09D2367B" w14:textId="77777777" w:rsidR="001B0753" w:rsidRPr="003B4421" w:rsidRDefault="00E8621B" w:rsidP="00F77FF5">
      <w:pPr>
        <w:widowControl w:val="0"/>
        <w:ind w:firstLine="567"/>
        <w:jc w:val="both"/>
        <w:rPr>
          <w:b/>
          <w:sz w:val="22"/>
          <w:szCs w:val="22"/>
        </w:rPr>
      </w:pPr>
      <w:r w:rsidRPr="003B4421">
        <w:rPr>
          <w:b/>
          <w:sz w:val="22"/>
          <w:szCs w:val="22"/>
        </w:rPr>
        <w:t>9</w:t>
      </w:r>
      <w:r w:rsidR="001B0753" w:rsidRPr="003B4421">
        <w:rPr>
          <w:b/>
          <w:sz w:val="22"/>
          <w:szCs w:val="22"/>
        </w:rPr>
        <w:t>. Требования к соответствию товара сопроводительной документации.</w:t>
      </w:r>
    </w:p>
    <w:p w14:paraId="6080B96A" w14:textId="77777777" w:rsidR="001B0753" w:rsidRPr="003B4421" w:rsidRDefault="001B0753" w:rsidP="00F77FF5">
      <w:pPr>
        <w:widowControl w:val="0"/>
        <w:ind w:firstLine="567"/>
        <w:jc w:val="both"/>
        <w:rPr>
          <w:sz w:val="22"/>
          <w:szCs w:val="22"/>
          <w:shd w:val="clear" w:color="auto" w:fill="FFFFFF"/>
          <w:lang w:bidi="ru-RU"/>
        </w:rPr>
      </w:pPr>
      <w:r w:rsidRPr="003B4421">
        <w:rPr>
          <w:sz w:val="22"/>
          <w:szCs w:val="22"/>
        </w:rPr>
        <w:t xml:space="preserve">Продукция должна удовлетворять требованиям действующих ГОСТ, Государственных стандартов России (ГОСТ Р), и других нормативов по стандартизации, действующих на территории Российской Федерации и иметь документ о качестве (паспорт, </w:t>
      </w:r>
      <w:r w:rsidRPr="00F6401F">
        <w:rPr>
          <w:sz w:val="22"/>
          <w:szCs w:val="22"/>
        </w:rPr>
        <w:t>сертификат происхождения, протокол испытаний и т</w:t>
      </w:r>
      <w:r w:rsidRPr="003B4421">
        <w:rPr>
          <w:sz w:val="22"/>
          <w:szCs w:val="22"/>
        </w:rPr>
        <w:t xml:space="preserve">.п.), содержащий сведения о фактических </w:t>
      </w:r>
      <w:r w:rsidRPr="003B4421">
        <w:rPr>
          <w:sz w:val="22"/>
          <w:szCs w:val="22"/>
          <w:shd w:val="clear" w:color="auto" w:fill="FFFFFF"/>
          <w:lang w:bidi="ru-RU"/>
        </w:rPr>
        <w:t>показателях качества, нормируемых этими документами.</w:t>
      </w:r>
    </w:p>
    <w:p w14:paraId="0F9F77E9" w14:textId="77777777" w:rsidR="00143838" w:rsidRPr="003B4421" w:rsidRDefault="001B0753" w:rsidP="00F77FF5">
      <w:pPr>
        <w:widowControl w:val="0"/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>Продукция, выпускаемая зарубежными производителями, должна быть сертифицирована, иметь все необходимые разрешительные документы в соответствии с действующим законодательством РФ.</w:t>
      </w:r>
    </w:p>
    <w:p w14:paraId="73C7D226" w14:textId="77777777" w:rsidR="0068505B" w:rsidRPr="003B4421" w:rsidRDefault="0068505B" w:rsidP="00F77FF5">
      <w:pPr>
        <w:widowControl w:val="0"/>
        <w:ind w:firstLine="567"/>
        <w:jc w:val="both"/>
        <w:rPr>
          <w:b/>
          <w:sz w:val="22"/>
          <w:szCs w:val="22"/>
        </w:rPr>
      </w:pPr>
    </w:p>
    <w:p w14:paraId="53D5F7F6" w14:textId="77777777" w:rsidR="001B0753" w:rsidRPr="003B4421" w:rsidRDefault="00E8621B" w:rsidP="00F77FF5">
      <w:pPr>
        <w:widowControl w:val="0"/>
        <w:ind w:firstLine="567"/>
        <w:jc w:val="both"/>
        <w:rPr>
          <w:sz w:val="22"/>
          <w:szCs w:val="22"/>
        </w:rPr>
      </w:pPr>
      <w:r w:rsidRPr="003B4421">
        <w:rPr>
          <w:b/>
          <w:sz w:val="22"/>
          <w:szCs w:val="22"/>
        </w:rPr>
        <w:t>10</w:t>
      </w:r>
      <w:r w:rsidR="001B0753" w:rsidRPr="003B4421">
        <w:rPr>
          <w:b/>
          <w:sz w:val="22"/>
          <w:szCs w:val="22"/>
        </w:rPr>
        <w:t>. Требование к гарантии.</w:t>
      </w:r>
    </w:p>
    <w:p w14:paraId="52967175" w14:textId="77777777" w:rsidR="001B0753" w:rsidRPr="003B4421" w:rsidRDefault="001B0753" w:rsidP="00F77FF5">
      <w:pPr>
        <w:widowControl w:val="0"/>
        <w:spacing w:line="260" w:lineRule="exact"/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 xml:space="preserve"> Поставщик гарантирует, что срок службы </w:t>
      </w:r>
      <w:r w:rsidRPr="003B4421">
        <w:rPr>
          <w:iCs/>
          <w:sz w:val="22"/>
          <w:szCs w:val="22"/>
          <w:shd w:val="clear" w:color="auto" w:fill="FFFFFF"/>
          <w:lang w:bidi="ru-RU"/>
        </w:rPr>
        <w:t>поставляемого товара</w:t>
      </w:r>
      <w:r w:rsidR="0040753F" w:rsidRPr="003B4421">
        <w:rPr>
          <w:iCs/>
          <w:sz w:val="22"/>
          <w:szCs w:val="22"/>
          <w:shd w:val="clear" w:color="auto" w:fill="FFFFFF"/>
          <w:lang w:bidi="ru-RU"/>
        </w:rPr>
        <w:t xml:space="preserve"> </w:t>
      </w:r>
      <w:r w:rsidRPr="003B4421">
        <w:rPr>
          <w:sz w:val="22"/>
          <w:szCs w:val="22"/>
        </w:rPr>
        <w:t xml:space="preserve">составляет срок, указанный в техническом паспорте завода-изготовителя, но не менее </w:t>
      </w:r>
      <w:r w:rsidR="004942C4" w:rsidRPr="003B4421">
        <w:rPr>
          <w:sz w:val="22"/>
          <w:szCs w:val="22"/>
        </w:rPr>
        <w:t>12 месяцев</w:t>
      </w:r>
      <w:r w:rsidRPr="003B4421">
        <w:rPr>
          <w:sz w:val="22"/>
          <w:szCs w:val="22"/>
        </w:rPr>
        <w:t xml:space="preserve"> со дня </w:t>
      </w:r>
      <w:r w:rsidR="004942C4" w:rsidRPr="003B4421">
        <w:rPr>
          <w:sz w:val="22"/>
          <w:szCs w:val="22"/>
        </w:rPr>
        <w:t>фактической приемки Товара</w:t>
      </w:r>
      <w:r w:rsidRPr="003B4421">
        <w:rPr>
          <w:sz w:val="22"/>
          <w:szCs w:val="22"/>
        </w:rPr>
        <w:t>.</w:t>
      </w:r>
    </w:p>
    <w:p w14:paraId="708B6E37" w14:textId="77777777" w:rsidR="001B0753" w:rsidRPr="003B4421" w:rsidRDefault="001B0753" w:rsidP="00F77FF5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 xml:space="preserve">В случае если при приемке будет обнаружен товар ненадлежащего качества или ассортимента, </w:t>
      </w:r>
      <w:r w:rsidR="00F24F2A" w:rsidRPr="003B4421">
        <w:rPr>
          <w:sz w:val="22"/>
          <w:szCs w:val="22"/>
        </w:rPr>
        <w:t>Покупатель</w:t>
      </w:r>
      <w:r w:rsidRPr="003B4421">
        <w:rPr>
          <w:sz w:val="22"/>
          <w:szCs w:val="22"/>
        </w:rPr>
        <w:t xml:space="preserve"> вправе отказаться от приемки такого товара. Поставщик обязан по требованию </w:t>
      </w:r>
      <w:r w:rsidR="00F24F2A" w:rsidRPr="003B4421">
        <w:rPr>
          <w:sz w:val="22"/>
          <w:szCs w:val="22"/>
        </w:rPr>
        <w:t>Покупателя</w:t>
      </w:r>
      <w:r w:rsidRPr="003B4421">
        <w:rPr>
          <w:sz w:val="22"/>
          <w:szCs w:val="22"/>
        </w:rPr>
        <w:t xml:space="preserve"> заменить некачественный товар на качественный или соответствующий ассортименту товар в течение </w:t>
      </w:r>
      <w:r w:rsidR="00F24F2A" w:rsidRPr="003B4421">
        <w:rPr>
          <w:sz w:val="22"/>
          <w:szCs w:val="22"/>
        </w:rPr>
        <w:t>срока не превышающего срок поставки по настоящему техническому заданию</w:t>
      </w:r>
      <w:r w:rsidRPr="003B4421">
        <w:rPr>
          <w:sz w:val="22"/>
          <w:szCs w:val="22"/>
        </w:rPr>
        <w:t xml:space="preserve"> с момента предъявления </w:t>
      </w:r>
      <w:r w:rsidR="00F24F2A" w:rsidRPr="003B4421">
        <w:rPr>
          <w:sz w:val="22"/>
          <w:szCs w:val="22"/>
        </w:rPr>
        <w:t>Покупателем</w:t>
      </w:r>
      <w:r w:rsidR="001A7DAD" w:rsidRPr="003B4421">
        <w:rPr>
          <w:sz w:val="22"/>
          <w:szCs w:val="22"/>
        </w:rPr>
        <w:t xml:space="preserve"> </w:t>
      </w:r>
      <w:r w:rsidRPr="003B4421">
        <w:rPr>
          <w:sz w:val="22"/>
          <w:szCs w:val="22"/>
        </w:rPr>
        <w:t>такого требования. Поставщик несет все расходы, связанные с заменой некачественного товара.</w:t>
      </w:r>
    </w:p>
    <w:p w14:paraId="30103695" w14:textId="77777777" w:rsidR="0068505B" w:rsidRDefault="001B0753" w:rsidP="00F77FF5">
      <w:pPr>
        <w:widowControl w:val="0"/>
        <w:autoSpaceDE w:val="0"/>
        <w:autoSpaceDN w:val="0"/>
        <w:adjustRightInd w:val="0"/>
        <w:spacing w:line="260" w:lineRule="exact"/>
        <w:ind w:firstLine="567"/>
        <w:jc w:val="both"/>
        <w:rPr>
          <w:sz w:val="22"/>
          <w:szCs w:val="22"/>
        </w:rPr>
      </w:pPr>
      <w:r w:rsidRPr="003B4421">
        <w:rPr>
          <w:sz w:val="22"/>
          <w:szCs w:val="22"/>
        </w:rPr>
        <w:t xml:space="preserve">Поставщик в период гарантийных обязательств за свой счет обязан обеспечить замену поставленного товара </w:t>
      </w:r>
      <w:r w:rsidR="00F77FF5" w:rsidRPr="003B4421">
        <w:rPr>
          <w:sz w:val="22"/>
          <w:szCs w:val="22"/>
        </w:rPr>
        <w:t xml:space="preserve">в течение срока не превышающего срок поставки по настоящему техническому заданию </w:t>
      </w:r>
      <w:r w:rsidRPr="003B4421">
        <w:rPr>
          <w:sz w:val="22"/>
          <w:szCs w:val="22"/>
        </w:rPr>
        <w:t xml:space="preserve">с момента получения извещения от </w:t>
      </w:r>
      <w:r w:rsidR="00F77FF5" w:rsidRPr="003B4421">
        <w:rPr>
          <w:sz w:val="22"/>
          <w:szCs w:val="22"/>
        </w:rPr>
        <w:t>Покупателя</w:t>
      </w:r>
      <w:r w:rsidRPr="003B4421">
        <w:rPr>
          <w:sz w:val="22"/>
          <w:szCs w:val="22"/>
        </w:rPr>
        <w:t>.</w:t>
      </w:r>
    </w:p>
    <w:sectPr w:rsidR="0068505B" w:rsidSect="007750EC">
      <w:pgSz w:w="11906" w:h="16838"/>
      <w:pgMar w:top="851" w:right="424" w:bottom="851" w:left="1134" w:header="709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5AC"/>
    <w:multiLevelType w:val="multilevel"/>
    <w:tmpl w:val="5B12555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1" w15:restartNumberingAfterBreak="0">
    <w:nsid w:val="26570565"/>
    <w:multiLevelType w:val="hybridMultilevel"/>
    <w:tmpl w:val="5428F4BA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2B72725D"/>
    <w:multiLevelType w:val="hybridMultilevel"/>
    <w:tmpl w:val="43B8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B15"/>
    <w:multiLevelType w:val="hybridMultilevel"/>
    <w:tmpl w:val="212A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273E"/>
    <w:multiLevelType w:val="hybridMultilevel"/>
    <w:tmpl w:val="AAC00798"/>
    <w:lvl w:ilvl="0" w:tplc="04190001">
      <w:numFmt w:val="decimal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53"/>
    <w:rsid w:val="00006877"/>
    <w:rsid w:val="00091D96"/>
    <w:rsid w:val="000E08F7"/>
    <w:rsid w:val="00114A21"/>
    <w:rsid w:val="00143838"/>
    <w:rsid w:val="0016128F"/>
    <w:rsid w:val="001778F5"/>
    <w:rsid w:val="00191F52"/>
    <w:rsid w:val="001935D0"/>
    <w:rsid w:val="001A7DAD"/>
    <w:rsid w:val="001B0753"/>
    <w:rsid w:val="001C0698"/>
    <w:rsid w:val="00200585"/>
    <w:rsid w:val="00273ED6"/>
    <w:rsid w:val="00273F25"/>
    <w:rsid w:val="00285B5F"/>
    <w:rsid w:val="002C3E0B"/>
    <w:rsid w:val="0030313B"/>
    <w:rsid w:val="00335F25"/>
    <w:rsid w:val="00396DAB"/>
    <w:rsid w:val="003B4421"/>
    <w:rsid w:val="0040753F"/>
    <w:rsid w:val="00454A36"/>
    <w:rsid w:val="004942C4"/>
    <w:rsid w:val="004E3DC1"/>
    <w:rsid w:val="004F0F56"/>
    <w:rsid w:val="005146C6"/>
    <w:rsid w:val="00553B38"/>
    <w:rsid w:val="00560AE9"/>
    <w:rsid w:val="00585A3A"/>
    <w:rsid w:val="005A6C84"/>
    <w:rsid w:val="005B25EE"/>
    <w:rsid w:val="005C12E2"/>
    <w:rsid w:val="00632A74"/>
    <w:rsid w:val="0068505B"/>
    <w:rsid w:val="006A259A"/>
    <w:rsid w:val="006A5146"/>
    <w:rsid w:val="006D70EC"/>
    <w:rsid w:val="006E135C"/>
    <w:rsid w:val="00703E0D"/>
    <w:rsid w:val="007476AD"/>
    <w:rsid w:val="007750EC"/>
    <w:rsid w:val="00780DFF"/>
    <w:rsid w:val="00827EB8"/>
    <w:rsid w:val="00855162"/>
    <w:rsid w:val="008C2A78"/>
    <w:rsid w:val="008D59CF"/>
    <w:rsid w:val="0093676A"/>
    <w:rsid w:val="00983849"/>
    <w:rsid w:val="009B2102"/>
    <w:rsid w:val="009C5B82"/>
    <w:rsid w:val="009D284D"/>
    <w:rsid w:val="009E1E19"/>
    <w:rsid w:val="00A27782"/>
    <w:rsid w:val="00A43588"/>
    <w:rsid w:val="00A817CD"/>
    <w:rsid w:val="00AE20CD"/>
    <w:rsid w:val="00B15F78"/>
    <w:rsid w:val="00B26721"/>
    <w:rsid w:val="00B33278"/>
    <w:rsid w:val="00B60F22"/>
    <w:rsid w:val="00C41AF0"/>
    <w:rsid w:val="00C4768D"/>
    <w:rsid w:val="00C60220"/>
    <w:rsid w:val="00CD4CC1"/>
    <w:rsid w:val="00DA175F"/>
    <w:rsid w:val="00DB595D"/>
    <w:rsid w:val="00DD2159"/>
    <w:rsid w:val="00E50821"/>
    <w:rsid w:val="00E62C10"/>
    <w:rsid w:val="00E67F4E"/>
    <w:rsid w:val="00E72360"/>
    <w:rsid w:val="00E776A8"/>
    <w:rsid w:val="00E8621B"/>
    <w:rsid w:val="00F229E5"/>
    <w:rsid w:val="00F24F2A"/>
    <w:rsid w:val="00F518DA"/>
    <w:rsid w:val="00F60C8F"/>
    <w:rsid w:val="00F6401F"/>
    <w:rsid w:val="00F74327"/>
    <w:rsid w:val="00F77FF5"/>
    <w:rsid w:val="00FC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5BAF"/>
  <w15:docId w15:val="{4D25AA85-D76D-47CF-BB49-BCCE078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46C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0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B0753"/>
    <w:rPr>
      <w:b/>
      <w:bCs/>
    </w:rPr>
  </w:style>
  <w:style w:type="character" w:customStyle="1" w:styleId="js-extracted-address">
    <w:name w:val="js-extracted-address"/>
    <w:rsid w:val="001B0753"/>
  </w:style>
  <w:style w:type="character" w:customStyle="1" w:styleId="mail-message-map-nobreak">
    <w:name w:val="mail-message-map-nobreak"/>
    <w:rsid w:val="001B0753"/>
  </w:style>
  <w:style w:type="character" w:customStyle="1" w:styleId="apple-converted-space">
    <w:name w:val="apple-converted-space"/>
    <w:basedOn w:val="a0"/>
    <w:rsid w:val="001B0753"/>
  </w:style>
  <w:style w:type="paragraph" w:styleId="a5">
    <w:name w:val="No Spacing"/>
    <w:link w:val="a6"/>
    <w:uiPriority w:val="99"/>
    <w:qFormat/>
    <w:rsid w:val="001B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60F22"/>
    <w:pPr>
      <w:spacing w:before="100" w:beforeAutospacing="1" w:after="100" w:afterAutospacing="1"/>
    </w:pPr>
    <w:rPr>
      <w:rFonts w:eastAsia="Times New Roman"/>
    </w:rPr>
  </w:style>
  <w:style w:type="character" w:styleId="a8">
    <w:name w:val="annotation reference"/>
    <w:basedOn w:val="a0"/>
    <w:uiPriority w:val="99"/>
    <w:semiHidden/>
    <w:unhideWhenUsed/>
    <w:rsid w:val="00C41AF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1AF0"/>
    <w:rPr>
      <w:rFonts w:eastAsia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41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AF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1A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1AF0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AF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E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99"/>
    <w:locked/>
    <w:rsid w:val="00335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F68C-8829-4DD2-A32E-208CD32D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3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Чудаев Борис Павлович</dc:creator>
  <cp:lastModifiedBy>Хасанов Александр</cp:lastModifiedBy>
  <cp:revision>16</cp:revision>
  <dcterms:created xsi:type="dcterms:W3CDTF">2019-08-05T14:59:00Z</dcterms:created>
  <dcterms:modified xsi:type="dcterms:W3CDTF">2023-04-04T04:32:00Z</dcterms:modified>
</cp:coreProperties>
</file>