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767B8" w14:textId="77777777" w:rsidR="00140B50" w:rsidRDefault="00140B50" w:rsidP="00140B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812CC3" w14:textId="39EE0CCF" w:rsidR="00BE04E8" w:rsidRDefault="00BE04E8" w:rsidP="00E378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781E">
        <w:rPr>
          <w:rFonts w:ascii="Times New Roman" w:hAnsi="Times New Roman" w:cs="Times New Roman"/>
          <w:b/>
          <w:bCs/>
          <w:sz w:val="20"/>
          <w:szCs w:val="20"/>
        </w:rPr>
        <w:t>Ответ на запрос разъяснений положений документации</w:t>
      </w:r>
      <w:r w:rsidR="00140B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40B50" w:rsidRPr="00E3781E">
        <w:rPr>
          <w:rFonts w:ascii="Times New Roman" w:hAnsi="Times New Roman" w:cs="Times New Roman"/>
          <w:b/>
          <w:bCs/>
          <w:sz w:val="20"/>
          <w:szCs w:val="20"/>
        </w:rPr>
        <w:t>(№ извещения в ЕИС 32312189856):</w:t>
      </w:r>
    </w:p>
    <w:p w14:paraId="09102321" w14:textId="77777777" w:rsidR="00140B50" w:rsidRPr="00E3781E" w:rsidRDefault="00140B50" w:rsidP="00E378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6AAA60EB" w14:textId="04A5E45D" w:rsidR="00E3781E" w:rsidRDefault="00E3781E" w:rsidP="00E378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781E">
        <w:rPr>
          <w:rFonts w:ascii="Times New Roman" w:hAnsi="Times New Roman" w:cs="Times New Roman"/>
          <w:b/>
          <w:bCs/>
          <w:sz w:val="20"/>
          <w:szCs w:val="20"/>
        </w:rPr>
        <w:t xml:space="preserve">Вопрос 1. </w:t>
      </w:r>
      <w:r w:rsidRPr="00E3781E">
        <w:rPr>
          <w:rFonts w:ascii="Times New Roman" w:hAnsi="Times New Roman" w:cs="Times New Roman"/>
          <w:sz w:val="20"/>
          <w:szCs w:val="20"/>
        </w:rPr>
        <w:t xml:space="preserve">Пунктом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E3781E">
        <w:rPr>
          <w:rFonts w:ascii="Times New Roman" w:hAnsi="Times New Roman" w:cs="Times New Roman"/>
          <w:sz w:val="20"/>
          <w:szCs w:val="20"/>
        </w:rPr>
        <w:t>порядк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3781E">
        <w:rPr>
          <w:rFonts w:ascii="Times New Roman" w:hAnsi="Times New Roman" w:cs="Times New Roman"/>
          <w:sz w:val="20"/>
          <w:szCs w:val="20"/>
        </w:rPr>
        <w:t xml:space="preserve"> оценки заявок на участие в закупочной процедуре</w:t>
      </w:r>
      <w:r>
        <w:rPr>
          <w:rFonts w:ascii="Times New Roman" w:hAnsi="Times New Roman" w:cs="Times New Roman"/>
          <w:sz w:val="20"/>
          <w:szCs w:val="20"/>
        </w:rPr>
        <w:t xml:space="preserve">, установленного в </w:t>
      </w:r>
      <w:r w:rsidRPr="00E3781E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E3781E">
        <w:rPr>
          <w:rFonts w:ascii="Times New Roman" w:hAnsi="Times New Roman" w:cs="Times New Roman"/>
          <w:sz w:val="20"/>
          <w:szCs w:val="20"/>
        </w:rPr>
        <w:t xml:space="preserve"> 3. Информационная карта</w:t>
      </w:r>
      <w:r>
        <w:rPr>
          <w:rFonts w:ascii="Times New Roman" w:hAnsi="Times New Roman" w:cs="Times New Roman"/>
          <w:sz w:val="20"/>
          <w:szCs w:val="20"/>
        </w:rPr>
        <w:t xml:space="preserve">, определено, что </w:t>
      </w:r>
      <w:r w:rsidRPr="00E3781E">
        <w:rPr>
          <w:rFonts w:ascii="Times New Roman" w:hAnsi="Times New Roman" w:cs="Times New Roman"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к оценке принимает договоры (контракты), выполненные </w:t>
      </w:r>
      <w:r w:rsidRPr="00E3781E">
        <w:rPr>
          <w:rFonts w:ascii="Times New Roman" w:hAnsi="Times New Roman" w:cs="Times New Roman"/>
          <w:sz w:val="20"/>
          <w:szCs w:val="20"/>
        </w:rPr>
        <w:t>за последние пять лет, предшествующих дате окончания срока подачи заявок на участие в запросе предложений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781E">
        <w:rPr>
          <w:rFonts w:ascii="Times New Roman" w:hAnsi="Times New Roman" w:cs="Times New Roman"/>
          <w:sz w:val="20"/>
          <w:szCs w:val="20"/>
        </w:rPr>
        <w:t xml:space="preserve"> стоимость выполнения каждой работы не менее 3 100 000 рублей</w:t>
      </w:r>
      <w:r w:rsidR="003E770C">
        <w:rPr>
          <w:rFonts w:ascii="Times New Roman" w:hAnsi="Times New Roman" w:cs="Times New Roman"/>
          <w:sz w:val="20"/>
          <w:szCs w:val="20"/>
        </w:rPr>
        <w:t xml:space="preserve"> </w:t>
      </w:r>
      <w:r w:rsidR="003E770C" w:rsidRPr="00E3781E">
        <w:rPr>
          <w:rFonts w:ascii="Times New Roman" w:hAnsi="Times New Roman" w:cs="Times New Roman"/>
          <w:sz w:val="20"/>
          <w:szCs w:val="20"/>
        </w:rPr>
        <w:t>без НДС</w:t>
      </w:r>
      <w:r w:rsidR="003E770C">
        <w:rPr>
          <w:rFonts w:ascii="Times New Roman" w:hAnsi="Times New Roman" w:cs="Times New Roman"/>
          <w:sz w:val="20"/>
          <w:szCs w:val="20"/>
        </w:rPr>
        <w:t>.</w:t>
      </w:r>
    </w:p>
    <w:p w14:paraId="4CE36F29" w14:textId="77777777" w:rsidR="00E3781E" w:rsidRDefault="00E3781E" w:rsidP="00E378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D9B371" w14:textId="4452B2FB" w:rsidR="0058236B" w:rsidRPr="00140B50" w:rsidRDefault="003E770C" w:rsidP="005823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770C">
        <w:rPr>
          <w:rFonts w:ascii="Times New Roman" w:hAnsi="Times New Roman" w:cs="Times New Roman"/>
          <w:b/>
          <w:bCs/>
          <w:sz w:val="20"/>
          <w:szCs w:val="20"/>
        </w:rPr>
        <w:t>Вопрос 2</w:t>
      </w:r>
      <w:r w:rsidR="0058236B" w:rsidRPr="00582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36B" w:rsidRPr="00140B5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58236B" w:rsidRPr="00140B50">
        <w:rPr>
          <w:rFonts w:ascii="Times New Roman" w:hAnsi="Times New Roman" w:cs="Times New Roman"/>
          <w:sz w:val="20"/>
          <w:szCs w:val="20"/>
        </w:rPr>
        <w:t xml:space="preserve"> размещенной 24.03.2023 г. актуальной закупочной информации требование о сопоставимости по стоимости контрактов (договоров) изменено.</w:t>
      </w:r>
    </w:p>
    <w:p w14:paraId="77C5D2E2" w14:textId="1E47245F" w:rsidR="0058236B" w:rsidRPr="00140B50" w:rsidRDefault="0058236B" w:rsidP="005823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0B50">
        <w:rPr>
          <w:rFonts w:ascii="Times New Roman" w:hAnsi="Times New Roman" w:cs="Times New Roman"/>
          <w:sz w:val="20"/>
          <w:szCs w:val="20"/>
        </w:rPr>
        <w:t xml:space="preserve">В составе разрабатываемых генеральных схем газоснабжения и газификации субъектов Российской Федерации разрабатываются аналогичные предмету закупки прогнозные топливно-энергетические балансы регионов. </w:t>
      </w:r>
    </w:p>
    <w:p w14:paraId="7B382A53" w14:textId="77777777" w:rsidR="0058236B" w:rsidRPr="00140B50" w:rsidRDefault="0058236B" w:rsidP="005823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0B50">
        <w:rPr>
          <w:rFonts w:ascii="Times New Roman" w:hAnsi="Times New Roman" w:cs="Times New Roman"/>
          <w:sz w:val="20"/>
          <w:szCs w:val="20"/>
        </w:rPr>
        <w:t>Программы газификации разрабатываются на основе утвержденных генеральных схем газоснабжения и газификации, учитывая результаты разработанных топливно-энергетических балансов субъектов Российской Федерации. В случае если топливно-энергетическим балансом субъекта Российской Федерации предусмотрена газификация территории субъекта Российской Федерации (федеральной территории), в программу газификации подлежат включению все мероприятия, необходимые для обеспечения газификации, в том числе для создания объектов газотранспортных систем и (или) газораспределительных сетей (за исключением газопроводов-вводов) (п. 6(1) Постановление Правительства Российской Федерации от 10.09.2016 № 903).</w:t>
      </w:r>
    </w:p>
    <w:p w14:paraId="5ABE712D" w14:textId="6B85DA2F" w:rsidR="00E3781E" w:rsidRDefault="0058236B" w:rsidP="005823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0B50">
        <w:rPr>
          <w:rFonts w:ascii="Times New Roman" w:hAnsi="Times New Roman" w:cs="Times New Roman"/>
          <w:sz w:val="20"/>
          <w:szCs w:val="20"/>
        </w:rPr>
        <w:t xml:space="preserve">То есть, без </w:t>
      </w:r>
      <w:r w:rsidR="00140B50" w:rsidRPr="00140B50">
        <w:rPr>
          <w:rFonts w:ascii="Times New Roman" w:hAnsi="Times New Roman" w:cs="Times New Roman"/>
          <w:sz w:val="20"/>
          <w:szCs w:val="20"/>
        </w:rPr>
        <w:t>полученных результатов,</w:t>
      </w:r>
      <w:r w:rsidRPr="00140B50">
        <w:rPr>
          <w:rFonts w:ascii="Times New Roman" w:hAnsi="Times New Roman" w:cs="Times New Roman"/>
          <w:sz w:val="20"/>
          <w:szCs w:val="20"/>
        </w:rPr>
        <w:t xml:space="preserve"> разработанных прогнозных топливно-энергетических балансов разработка Программы газификации не представляется возможным. Более того, при составлении </w:t>
      </w:r>
      <w:proofErr w:type="spellStart"/>
      <w:r w:rsidRPr="00140B50">
        <w:rPr>
          <w:rFonts w:ascii="Times New Roman" w:hAnsi="Times New Roman" w:cs="Times New Roman"/>
          <w:sz w:val="20"/>
          <w:szCs w:val="20"/>
        </w:rPr>
        <w:t>однопродуктового</w:t>
      </w:r>
      <w:proofErr w:type="spellEnd"/>
      <w:r w:rsidRPr="00140B50">
        <w:rPr>
          <w:rFonts w:ascii="Times New Roman" w:hAnsi="Times New Roman" w:cs="Times New Roman"/>
          <w:sz w:val="20"/>
          <w:szCs w:val="20"/>
        </w:rPr>
        <w:t xml:space="preserve"> прогнозного баланса природного газа на i-й прогнозный год необходимо руководствоваться показателями, установленными программой газификации в отношении i-</w:t>
      </w:r>
      <w:proofErr w:type="spellStart"/>
      <w:r w:rsidRPr="00140B50">
        <w:rPr>
          <w:rFonts w:ascii="Times New Roman" w:hAnsi="Times New Roman" w:cs="Times New Roman"/>
          <w:sz w:val="20"/>
          <w:szCs w:val="20"/>
        </w:rPr>
        <w:t>oгo</w:t>
      </w:r>
      <w:proofErr w:type="spellEnd"/>
      <w:r w:rsidRPr="00140B50">
        <w:rPr>
          <w:rFonts w:ascii="Times New Roman" w:hAnsi="Times New Roman" w:cs="Times New Roman"/>
          <w:sz w:val="20"/>
          <w:szCs w:val="20"/>
        </w:rPr>
        <w:t xml:space="preserve"> прогнозного года (п. 56 Порядка составления топливно-энергетических балансов субъектов Российской Федерации, муниципальных образований, утвержденный Минэнерго России от 29.10.2021 № 1169). Ввиду вышеизложенного разработка Программ газификации регионов Российской Федерации напрямую связана с предметом закупки.</w:t>
      </w:r>
    </w:p>
    <w:p w14:paraId="5E5A62FB" w14:textId="77777777" w:rsidR="003E770C" w:rsidRDefault="003E770C" w:rsidP="003E77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8117352" w14:textId="1231CEDE" w:rsidR="003E770C" w:rsidRDefault="003E770C" w:rsidP="003E77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03B4">
        <w:rPr>
          <w:rFonts w:ascii="Times New Roman" w:hAnsi="Times New Roman" w:cs="Times New Roman"/>
          <w:b/>
          <w:bCs/>
          <w:sz w:val="20"/>
          <w:szCs w:val="20"/>
        </w:rPr>
        <w:t>Вопрос 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03B4" w:rsidRPr="003E770C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Pr="003E770C">
        <w:rPr>
          <w:rFonts w:ascii="Times New Roman" w:hAnsi="Times New Roman" w:cs="Times New Roman"/>
          <w:sz w:val="20"/>
          <w:szCs w:val="20"/>
        </w:rPr>
        <w:t>при осуществлении конкурентной процедуры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770C">
        <w:rPr>
          <w:rFonts w:ascii="Times New Roman" w:hAnsi="Times New Roman" w:cs="Times New Roman"/>
          <w:sz w:val="20"/>
          <w:szCs w:val="20"/>
        </w:rPr>
        <w:t>наделен правом самостоятельного формирования порядка оценки заявок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770C">
        <w:rPr>
          <w:rFonts w:ascii="Times New Roman" w:hAnsi="Times New Roman" w:cs="Times New Roman"/>
          <w:sz w:val="20"/>
          <w:szCs w:val="20"/>
        </w:rPr>
        <w:t>критериям, определения их содержания, значимости, при условии, что такой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770C">
        <w:rPr>
          <w:rFonts w:ascii="Times New Roman" w:hAnsi="Times New Roman" w:cs="Times New Roman"/>
          <w:sz w:val="20"/>
          <w:szCs w:val="20"/>
        </w:rPr>
        <w:t>порядок не повлечет за собой ограничение конкуренции.</w:t>
      </w:r>
      <w:r w:rsidR="00AC03B4">
        <w:rPr>
          <w:rFonts w:ascii="Times New Roman" w:hAnsi="Times New Roman" w:cs="Times New Roman"/>
          <w:sz w:val="20"/>
          <w:szCs w:val="20"/>
        </w:rPr>
        <w:t xml:space="preserve"> Заказчиком в документации о закупке установлено, что к оценке принимаются договоры (контракты), выполненные </w:t>
      </w:r>
      <w:r w:rsidR="00AC03B4" w:rsidRPr="00E3781E">
        <w:rPr>
          <w:rFonts w:ascii="Times New Roman" w:hAnsi="Times New Roman" w:cs="Times New Roman"/>
          <w:sz w:val="20"/>
          <w:szCs w:val="20"/>
        </w:rPr>
        <w:t>за последние пять лет, предшествующих дате окончания срока подачи заявок на участие в запросе предложений</w:t>
      </w:r>
      <w:r w:rsidR="00AC03B4">
        <w:rPr>
          <w:rFonts w:ascii="Times New Roman" w:hAnsi="Times New Roman" w:cs="Times New Roman"/>
          <w:sz w:val="20"/>
          <w:szCs w:val="20"/>
        </w:rPr>
        <w:t>,</w:t>
      </w:r>
      <w:r w:rsidR="00AC03B4" w:rsidRPr="00E3781E">
        <w:rPr>
          <w:rFonts w:ascii="Times New Roman" w:hAnsi="Times New Roman" w:cs="Times New Roman"/>
          <w:sz w:val="20"/>
          <w:szCs w:val="20"/>
        </w:rPr>
        <w:t xml:space="preserve"> стоимость выполнения каждой работы не менее 3 100 000 рублей</w:t>
      </w:r>
      <w:r w:rsidR="00AC03B4">
        <w:rPr>
          <w:rFonts w:ascii="Times New Roman" w:hAnsi="Times New Roman" w:cs="Times New Roman"/>
          <w:sz w:val="20"/>
          <w:szCs w:val="20"/>
        </w:rPr>
        <w:t xml:space="preserve"> </w:t>
      </w:r>
      <w:r w:rsidR="00AC03B4" w:rsidRPr="00E3781E">
        <w:rPr>
          <w:rFonts w:ascii="Times New Roman" w:hAnsi="Times New Roman" w:cs="Times New Roman"/>
          <w:sz w:val="20"/>
          <w:szCs w:val="20"/>
        </w:rPr>
        <w:t>без НДС</w:t>
      </w:r>
      <w:r w:rsidR="00AC03B4">
        <w:rPr>
          <w:rFonts w:ascii="Times New Roman" w:hAnsi="Times New Roman" w:cs="Times New Roman"/>
          <w:sz w:val="20"/>
          <w:szCs w:val="20"/>
        </w:rPr>
        <w:t>. Данное требование установлено в качестве критерия оценки заявки на участие в конкурсе и, в случае, отсутствия содержания информации и сведений, удовлетворяющих указанным выше требованиям, не влияет на возможность отклонения такой заявки. Более того, по данному критерию будут оцениваться все поданные заявки на участие, не создавая никаких приоритетных условий.</w:t>
      </w:r>
    </w:p>
    <w:p w14:paraId="4F608F68" w14:textId="77777777" w:rsidR="00AC03B4" w:rsidRPr="003E770C" w:rsidRDefault="00AC03B4" w:rsidP="003E77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AC03B4" w:rsidRPr="003E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0A0E"/>
    <w:multiLevelType w:val="hybridMultilevel"/>
    <w:tmpl w:val="D6D4452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70D6341"/>
    <w:multiLevelType w:val="hybridMultilevel"/>
    <w:tmpl w:val="C52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B67D3"/>
    <w:multiLevelType w:val="hybridMultilevel"/>
    <w:tmpl w:val="D6D4452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C0412DB"/>
    <w:multiLevelType w:val="hybridMultilevel"/>
    <w:tmpl w:val="4468A37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410D54A6"/>
    <w:multiLevelType w:val="hybridMultilevel"/>
    <w:tmpl w:val="156420BA"/>
    <w:lvl w:ilvl="0" w:tplc="87286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330B15"/>
    <w:multiLevelType w:val="hybridMultilevel"/>
    <w:tmpl w:val="9C56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D7ABB"/>
    <w:multiLevelType w:val="hybridMultilevel"/>
    <w:tmpl w:val="7546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701A7"/>
    <w:multiLevelType w:val="hybridMultilevel"/>
    <w:tmpl w:val="FC3E803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783F580C"/>
    <w:multiLevelType w:val="hybridMultilevel"/>
    <w:tmpl w:val="0624CDDC"/>
    <w:lvl w:ilvl="0" w:tplc="DBEED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E8"/>
    <w:rsid w:val="000824CB"/>
    <w:rsid w:val="000D03A2"/>
    <w:rsid w:val="00140B50"/>
    <w:rsid w:val="001734AB"/>
    <w:rsid w:val="00177662"/>
    <w:rsid w:val="001C28A6"/>
    <w:rsid w:val="001C75DA"/>
    <w:rsid w:val="001F743F"/>
    <w:rsid w:val="002A5257"/>
    <w:rsid w:val="002D0031"/>
    <w:rsid w:val="0036721C"/>
    <w:rsid w:val="003814BA"/>
    <w:rsid w:val="003A5185"/>
    <w:rsid w:val="003C3801"/>
    <w:rsid w:val="003C3F74"/>
    <w:rsid w:val="003E770C"/>
    <w:rsid w:val="004128F4"/>
    <w:rsid w:val="00423F1D"/>
    <w:rsid w:val="00425EAC"/>
    <w:rsid w:val="004F5269"/>
    <w:rsid w:val="0058236B"/>
    <w:rsid w:val="005A4FB8"/>
    <w:rsid w:val="005C635E"/>
    <w:rsid w:val="005E24C8"/>
    <w:rsid w:val="0060028B"/>
    <w:rsid w:val="00655B75"/>
    <w:rsid w:val="00667067"/>
    <w:rsid w:val="006A2413"/>
    <w:rsid w:val="006A40AC"/>
    <w:rsid w:val="006C5057"/>
    <w:rsid w:val="006D2362"/>
    <w:rsid w:val="00735A92"/>
    <w:rsid w:val="007616D6"/>
    <w:rsid w:val="007661B0"/>
    <w:rsid w:val="0084510E"/>
    <w:rsid w:val="00883093"/>
    <w:rsid w:val="009B6472"/>
    <w:rsid w:val="009E2DC2"/>
    <w:rsid w:val="00A359BE"/>
    <w:rsid w:val="00A80720"/>
    <w:rsid w:val="00AB1A2E"/>
    <w:rsid w:val="00AC03B4"/>
    <w:rsid w:val="00B5556A"/>
    <w:rsid w:val="00B66A31"/>
    <w:rsid w:val="00BE04E8"/>
    <w:rsid w:val="00D67247"/>
    <w:rsid w:val="00DD1AB0"/>
    <w:rsid w:val="00DE16F0"/>
    <w:rsid w:val="00E3781E"/>
    <w:rsid w:val="00E82DB4"/>
    <w:rsid w:val="00EB0B39"/>
    <w:rsid w:val="00EF0EE8"/>
    <w:rsid w:val="00FA42D2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9201"/>
  <w15:chartTrackingRefBased/>
  <w15:docId w15:val="{0C243196-302A-4640-B13D-C8901608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3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81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3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781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Nurgaliev</dc:creator>
  <cp:keywords/>
  <dc:description/>
  <cp:lastModifiedBy>Администратор</cp:lastModifiedBy>
  <cp:revision>2</cp:revision>
  <dcterms:created xsi:type="dcterms:W3CDTF">2023-04-14T10:35:00Z</dcterms:created>
  <dcterms:modified xsi:type="dcterms:W3CDTF">2023-04-14T10:35:00Z</dcterms:modified>
</cp:coreProperties>
</file>