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4F" w:rsidRDefault="00575F4F" w:rsidP="00575F4F">
      <w:pPr>
        <w:pStyle w:val="1"/>
        <w:numPr>
          <w:ilvl w:val="0"/>
          <w:numId w:val="0"/>
        </w:numPr>
        <w:ind w:left="-993"/>
        <w:jc w:val="right"/>
        <w:rPr>
          <w:sz w:val="24"/>
          <w:szCs w:val="22"/>
        </w:rPr>
      </w:pPr>
      <w:r w:rsidRPr="00575F4F">
        <w:rPr>
          <w:sz w:val="20"/>
          <w:szCs w:val="24"/>
        </w:rPr>
        <w:t>Приложение №</w:t>
      </w:r>
      <w:r>
        <w:rPr>
          <w:sz w:val="20"/>
          <w:szCs w:val="24"/>
        </w:rPr>
        <w:t>5</w:t>
      </w:r>
      <w:r w:rsidRPr="00575F4F">
        <w:rPr>
          <w:sz w:val="20"/>
          <w:szCs w:val="24"/>
        </w:rPr>
        <w:t xml:space="preserve"> к конкурсной документации</w:t>
      </w:r>
    </w:p>
    <w:p w:rsidR="00F660EE" w:rsidRPr="00AD37CB" w:rsidRDefault="00F660EE" w:rsidP="003F7FDA">
      <w:pPr>
        <w:pStyle w:val="1"/>
        <w:numPr>
          <w:ilvl w:val="0"/>
          <w:numId w:val="0"/>
        </w:numPr>
        <w:ind w:left="-993"/>
        <w:rPr>
          <w:sz w:val="24"/>
          <w:szCs w:val="22"/>
        </w:rPr>
      </w:pPr>
      <w:r w:rsidRPr="00AD37CB">
        <w:rPr>
          <w:sz w:val="24"/>
          <w:szCs w:val="22"/>
        </w:rPr>
        <w:t>Критерии оценки заявок на участие в открытом конкурсе в электронной форме, величины значимости этих критериев</w:t>
      </w:r>
      <w:r w:rsidR="003F7FDA" w:rsidRPr="00AD37CB">
        <w:rPr>
          <w:sz w:val="24"/>
          <w:szCs w:val="22"/>
        </w:rPr>
        <w:t>.</w:t>
      </w:r>
    </w:p>
    <w:p w:rsidR="003F7FDA" w:rsidRPr="003F7FDA" w:rsidRDefault="003F7FDA" w:rsidP="003F7FDA">
      <w:pPr>
        <w:ind w:left="-993" w:firstLine="567"/>
        <w:jc w:val="both"/>
        <w:rPr>
          <w:sz w:val="22"/>
          <w:szCs w:val="22"/>
        </w:rPr>
      </w:pPr>
      <w:r w:rsidRPr="003F7FDA">
        <w:rPr>
          <w:sz w:val="22"/>
          <w:szCs w:val="22"/>
        </w:rPr>
        <w:t xml:space="preserve">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порядке, установленными конкурсной документацией на основании пункта 2.4 Положения о закупке – Критерии оценки заявок на участие в конкурсе. </w:t>
      </w:r>
    </w:p>
    <w:p w:rsidR="003F7FDA" w:rsidRPr="003F7FDA" w:rsidRDefault="003F7FDA" w:rsidP="003F7FDA">
      <w:pPr>
        <w:ind w:left="-993" w:firstLine="567"/>
        <w:jc w:val="both"/>
        <w:rPr>
          <w:sz w:val="22"/>
          <w:szCs w:val="22"/>
        </w:rPr>
      </w:pPr>
      <w:r w:rsidRPr="003F7FDA">
        <w:rPr>
          <w:sz w:val="22"/>
          <w:szCs w:val="22"/>
        </w:rPr>
        <w:t>1. Оценка заявок на участие в конкурсе осуществляется с использованием следующих критериев:</w:t>
      </w:r>
    </w:p>
    <w:p w:rsidR="003F7FDA" w:rsidRPr="003F7FDA" w:rsidRDefault="003F7FDA" w:rsidP="003F7FDA">
      <w:pPr>
        <w:ind w:left="-993" w:firstLine="567"/>
        <w:jc w:val="both"/>
        <w:rPr>
          <w:sz w:val="22"/>
          <w:szCs w:val="22"/>
        </w:rPr>
      </w:pPr>
      <w:r w:rsidRPr="003F7FDA">
        <w:rPr>
          <w:sz w:val="22"/>
          <w:szCs w:val="22"/>
        </w:rPr>
        <w:t>1) цена договора;</w:t>
      </w:r>
    </w:p>
    <w:p w:rsidR="003F7FDA" w:rsidRPr="003F7FDA" w:rsidRDefault="003F7FDA" w:rsidP="003F7FDA">
      <w:pPr>
        <w:ind w:left="-993" w:firstLine="567"/>
        <w:jc w:val="both"/>
        <w:rPr>
          <w:sz w:val="22"/>
          <w:szCs w:val="22"/>
        </w:rPr>
      </w:pPr>
      <w:r w:rsidRPr="003F7FDA">
        <w:rPr>
          <w:sz w:val="22"/>
          <w:szCs w:val="22"/>
        </w:rPr>
        <w:t xml:space="preserve">2)  </w:t>
      </w:r>
      <w:r w:rsidR="0017708A">
        <w:rPr>
          <w:sz w:val="22"/>
          <w:szCs w:val="22"/>
        </w:rPr>
        <w:t>квалификация участника конкурса.</w:t>
      </w:r>
    </w:p>
    <w:p w:rsidR="00F660EE" w:rsidRDefault="003F7FDA" w:rsidP="003F7FDA">
      <w:pPr>
        <w:ind w:left="-993" w:firstLine="567"/>
        <w:jc w:val="both"/>
        <w:rPr>
          <w:sz w:val="22"/>
          <w:szCs w:val="22"/>
        </w:rPr>
      </w:pPr>
      <w:r w:rsidRPr="003F7FDA">
        <w:rPr>
          <w:sz w:val="22"/>
          <w:szCs w:val="22"/>
        </w:rPr>
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  <w:r>
        <w:rPr>
          <w:sz w:val="22"/>
          <w:szCs w:val="22"/>
        </w:rPr>
        <w:t xml:space="preserve"> К</w:t>
      </w:r>
      <w:r w:rsidRPr="003F7FDA">
        <w:rPr>
          <w:sz w:val="22"/>
          <w:szCs w:val="22"/>
        </w:rPr>
        <w:t>аждой заявке выставляется значение от 0 до 100 баллов</w:t>
      </w:r>
      <w:r>
        <w:rPr>
          <w:sz w:val="22"/>
          <w:szCs w:val="22"/>
        </w:rPr>
        <w:t xml:space="preserve"> исходя из максимально возможного количества баллов по данному критерию. Значимость каждого критерия (максимальное количество балов) представлена в таблице 1.</w:t>
      </w:r>
    </w:p>
    <w:p w:rsidR="003F7FDA" w:rsidRDefault="003F7FDA" w:rsidP="003F7FDA">
      <w:pPr>
        <w:ind w:left="-993" w:firstLine="567"/>
        <w:jc w:val="both"/>
        <w:rPr>
          <w:sz w:val="22"/>
          <w:szCs w:val="22"/>
        </w:rPr>
      </w:pPr>
    </w:p>
    <w:p w:rsidR="003F7FDA" w:rsidRDefault="003F7FDA" w:rsidP="003F7FDA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Таблица 1 – Максимальное количество баллов по каждому из критериев:</w:t>
      </w: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39"/>
        <w:gridCol w:w="1699"/>
      </w:tblGrid>
      <w:tr w:rsidR="003F7FDA" w:rsidRPr="00A600C4" w:rsidTr="003F7FDA">
        <w:trPr>
          <w:trHeight w:val="627"/>
        </w:trPr>
        <w:tc>
          <w:tcPr>
            <w:tcW w:w="343" w:type="pct"/>
            <w:vAlign w:val="center"/>
          </w:tcPr>
          <w:p w:rsidR="003F7FDA" w:rsidRDefault="003F7FDA" w:rsidP="005F33B5">
            <w:pPr>
              <w:spacing w:beforeLines="60" w:before="144"/>
              <w:rPr>
                <w:b/>
                <w:bCs/>
                <w:sz w:val="20"/>
              </w:rPr>
            </w:pPr>
            <w:r w:rsidRPr="00A600C4">
              <w:rPr>
                <w:b/>
                <w:bCs/>
                <w:sz w:val="20"/>
              </w:rPr>
              <w:t>№</w:t>
            </w:r>
          </w:p>
          <w:p w:rsidR="003F7FDA" w:rsidRPr="00A600C4" w:rsidRDefault="003F7FDA" w:rsidP="005F33B5">
            <w:pPr>
              <w:spacing w:beforeLines="60" w:before="144"/>
              <w:rPr>
                <w:b/>
                <w:bCs/>
                <w:sz w:val="20"/>
              </w:rPr>
            </w:pPr>
            <w:r w:rsidRPr="00A600C4">
              <w:rPr>
                <w:b/>
                <w:bCs/>
                <w:sz w:val="20"/>
              </w:rPr>
              <w:t>п/п</w:t>
            </w:r>
          </w:p>
        </w:tc>
        <w:tc>
          <w:tcPr>
            <w:tcW w:w="3836" w:type="pct"/>
            <w:vAlign w:val="center"/>
          </w:tcPr>
          <w:p w:rsidR="003F7FDA" w:rsidRPr="00A600C4" w:rsidRDefault="003F7FDA" w:rsidP="005F33B5">
            <w:pPr>
              <w:ind w:firstLine="486"/>
              <w:jc w:val="center"/>
              <w:rPr>
                <w:b/>
                <w:bCs/>
                <w:sz w:val="20"/>
              </w:rPr>
            </w:pPr>
            <w:r w:rsidRPr="00A600C4">
              <w:rPr>
                <w:b/>
                <w:sz w:val="20"/>
              </w:rPr>
              <w:t>Предмет оценки и перечень показателей</w:t>
            </w:r>
          </w:p>
        </w:tc>
        <w:tc>
          <w:tcPr>
            <w:tcW w:w="821" w:type="pct"/>
            <w:vAlign w:val="center"/>
          </w:tcPr>
          <w:p w:rsidR="003F7FDA" w:rsidRPr="00A600C4" w:rsidRDefault="003F7FDA" w:rsidP="005F33B5">
            <w:pPr>
              <w:tabs>
                <w:tab w:val="left" w:pos="1602"/>
                <w:tab w:val="left" w:pos="1716"/>
              </w:tabs>
              <w:ind w:left="-53" w:firstLine="53"/>
              <w:jc w:val="center"/>
              <w:rPr>
                <w:b/>
                <w:bCs/>
                <w:sz w:val="20"/>
              </w:rPr>
            </w:pPr>
            <w:r w:rsidRPr="00A600C4">
              <w:rPr>
                <w:b/>
                <w:sz w:val="20"/>
              </w:rPr>
              <w:t>Максимальное количество баллов</w:t>
            </w:r>
          </w:p>
        </w:tc>
      </w:tr>
      <w:tr w:rsidR="003F7FDA" w:rsidRPr="00A600C4" w:rsidTr="003F7FDA">
        <w:trPr>
          <w:trHeight w:val="430"/>
        </w:trPr>
        <w:tc>
          <w:tcPr>
            <w:tcW w:w="343" w:type="pct"/>
          </w:tcPr>
          <w:p w:rsidR="003F7FDA" w:rsidRPr="00A600C4" w:rsidRDefault="003F7FDA" w:rsidP="005F33B5">
            <w:pPr>
              <w:spacing w:beforeLines="60" w:before="144"/>
              <w:rPr>
                <w:b/>
                <w:sz w:val="20"/>
              </w:rPr>
            </w:pPr>
            <w:r w:rsidRPr="00A600C4">
              <w:rPr>
                <w:b/>
                <w:sz w:val="20"/>
              </w:rPr>
              <w:t>1</w:t>
            </w:r>
          </w:p>
        </w:tc>
        <w:tc>
          <w:tcPr>
            <w:tcW w:w="3836" w:type="pct"/>
          </w:tcPr>
          <w:p w:rsidR="003F7FDA" w:rsidRPr="00A600C4" w:rsidRDefault="003F7FDA" w:rsidP="005F33B5">
            <w:pPr>
              <w:spacing w:beforeLines="60" w:before="144"/>
              <w:rPr>
                <w:b/>
                <w:sz w:val="20"/>
              </w:rPr>
            </w:pPr>
            <w:r>
              <w:rPr>
                <w:b/>
                <w:sz w:val="20"/>
              </w:rPr>
              <w:t>Цена</w:t>
            </w:r>
            <w:r w:rsidR="00B60737">
              <w:rPr>
                <w:b/>
                <w:sz w:val="20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:rsidR="003F7FDA" w:rsidRPr="0015134F" w:rsidRDefault="0017708A" w:rsidP="005F33B5">
            <w:pPr>
              <w:tabs>
                <w:tab w:val="left" w:pos="1602"/>
                <w:tab w:val="left" w:pos="1716"/>
              </w:tabs>
              <w:spacing w:beforeLines="60" w:before="144"/>
              <w:ind w:left="-53" w:firstLine="5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F7FDA" w:rsidRPr="0015134F">
              <w:rPr>
                <w:b/>
                <w:bCs/>
                <w:sz w:val="20"/>
              </w:rPr>
              <w:t>0</w:t>
            </w:r>
          </w:p>
        </w:tc>
      </w:tr>
      <w:tr w:rsidR="003F7FDA" w:rsidRPr="00A600C4" w:rsidTr="003F7FDA">
        <w:trPr>
          <w:trHeight w:val="161"/>
        </w:trPr>
        <w:tc>
          <w:tcPr>
            <w:tcW w:w="343" w:type="pct"/>
          </w:tcPr>
          <w:p w:rsidR="003F7FDA" w:rsidRPr="00A600C4" w:rsidDel="00D039AD" w:rsidRDefault="003F7FDA" w:rsidP="005F33B5">
            <w:pPr>
              <w:spacing w:beforeLines="60" w:before="144"/>
              <w:rPr>
                <w:b/>
                <w:sz w:val="20"/>
              </w:rPr>
            </w:pPr>
            <w:r w:rsidRPr="00A600C4">
              <w:rPr>
                <w:b/>
                <w:sz w:val="20"/>
              </w:rPr>
              <w:t>2</w:t>
            </w:r>
          </w:p>
        </w:tc>
        <w:tc>
          <w:tcPr>
            <w:tcW w:w="3836" w:type="pct"/>
          </w:tcPr>
          <w:p w:rsidR="003F7FDA" w:rsidRPr="00A600C4" w:rsidRDefault="003F7FDA" w:rsidP="005F33B5">
            <w:pPr>
              <w:spacing w:beforeLines="60" w:before="144"/>
              <w:rPr>
                <w:b/>
                <w:sz w:val="20"/>
              </w:rPr>
            </w:pPr>
            <w:r w:rsidRPr="00A600C4">
              <w:rPr>
                <w:b/>
                <w:sz w:val="20"/>
              </w:rPr>
              <w:t>Квалификация Участника конкурса</w:t>
            </w:r>
          </w:p>
        </w:tc>
        <w:tc>
          <w:tcPr>
            <w:tcW w:w="821" w:type="pct"/>
            <w:vAlign w:val="center"/>
          </w:tcPr>
          <w:p w:rsidR="003F7FDA" w:rsidRPr="0015134F" w:rsidRDefault="0017708A" w:rsidP="005F33B5">
            <w:pPr>
              <w:tabs>
                <w:tab w:val="left" w:pos="1602"/>
                <w:tab w:val="left" w:pos="1716"/>
              </w:tabs>
              <w:spacing w:beforeLines="60" w:before="144"/>
              <w:ind w:left="-53" w:firstLine="5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3F7FDA" w:rsidRPr="0015134F">
              <w:rPr>
                <w:b/>
                <w:bCs/>
                <w:sz w:val="20"/>
              </w:rPr>
              <w:t>0</w:t>
            </w:r>
          </w:p>
        </w:tc>
      </w:tr>
      <w:tr w:rsidR="003F7FDA" w:rsidRPr="00A600C4" w:rsidTr="003F7FDA">
        <w:trPr>
          <w:trHeight w:val="415"/>
        </w:trPr>
        <w:tc>
          <w:tcPr>
            <w:tcW w:w="343" w:type="pct"/>
          </w:tcPr>
          <w:p w:rsidR="003F7FDA" w:rsidRPr="00A600C4" w:rsidRDefault="003F7FDA" w:rsidP="005F33B5">
            <w:pPr>
              <w:spacing w:beforeLines="60" w:before="144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36" w:type="pct"/>
          </w:tcPr>
          <w:p w:rsidR="003F7FDA" w:rsidRPr="00A600C4" w:rsidRDefault="003F7FDA" w:rsidP="005F33B5">
            <w:pPr>
              <w:spacing w:beforeLines="60" w:before="144"/>
              <w:rPr>
                <w:b/>
                <w:sz w:val="20"/>
              </w:rPr>
            </w:pPr>
            <w:r w:rsidRPr="00A600C4">
              <w:rPr>
                <w:sz w:val="20"/>
              </w:rPr>
              <w:t>Наличие опыта выполнения работ относящихся к предмету конкурса и сопоставимые по объему за последние 5 лет (по форме 4 «Сведения об опыте выполнения работ»)</w:t>
            </w:r>
          </w:p>
        </w:tc>
        <w:tc>
          <w:tcPr>
            <w:tcW w:w="821" w:type="pct"/>
            <w:vAlign w:val="center"/>
          </w:tcPr>
          <w:p w:rsidR="003F7FDA" w:rsidRPr="00A600C4" w:rsidRDefault="003F7FDA" w:rsidP="005F33B5">
            <w:pPr>
              <w:tabs>
                <w:tab w:val="left" w:pos="1602"/>
                <w:tab w:val="left" w:pos="1716"/>
              </w:tabs>
              <w:spacing w:beforeLines="60" w:before="144"/>
              <w:ind w:left="-53" w:firstLine="53"/>
              <w:jc w:val="center"/>
              <w:rPr>
                <w:bCs/>
                <w:sz w:val="20"/>
              </w:rPr>
            </w:pPr>
          </w:p>
        </w:tc>
      </w:tr>
      <w:tr w:rsidR="003F7FDA" w:rsidRPr="00A600C4" w:rsidTr="003F7FDA">
        <w:trPr>
          <w:trHeight w:val="415"/>
        </w:trPr>
        <w:tc>
          <w:tcPr>
            <w:tcW w:w="343" w:type="pct"/>
          </w:tcPr>
          <w:p w:rsidR="003F7FDA" w:rsidRPr="00A600C4" w:rsidRDefault="003F7FDA" w:rsidP="005F33B5">
            <w:pPr>
              <w:spacing w:beforeLines="60" w:before="144"/>
              <w:ind w:firstLine="486"/>
              <w:rPr>
                <w:sz w:val="20"/>
              </w:rPr>
            </w:pPr>
          </w:p>
        </w:tc>
        <w:tc>
          <w:tcPr>
            <w:tcW w:w="3836" w:type="pct"/>
          </w:tcPr>
          <w:p w:rsidR="003F7FDA" w:rsidRPr="00A600C4" w:rsidRDefault="003F7FDA" w:rsidP="005F33B5">
            <w:pPr>
              <w:spacing w:beforeLines="60" w:before="144"/>
              <w:rPr>
                <w:b/>
                <w:sz w:val="20"/>
              </w:rPr>
            </w:pPr>
            <w:r w:rsidRPr="00A600C4">
              <w:rPr>
                <w:b/>
                <w:sz w:val="20"/>
              </w:rPr>
              <w:t>Итого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21" w:type="pct"/>
            <w:vAlign w:val="center"/>
          </w:tcPr>
          <w:p w:rsidR="003F7FDA" w:rsidRPr="00A600C4" w:rsidRDefault="003F7FDA" w:rsidP="005F33B5">
            <w:pPr>
              <w:tabs>
                <w:tab w:val="left" w:pos="1602"/>
                <w:tab w:val="left" w:pos="1716"/>
              </w:tabs>
              <w:spacing w:beforeLines="60" w:before="144"/>
              <w:ind w:left="-53" w:firstLine="53"/>
              <w:jc w:val="center"/>
              <w:rPr>
                <w:b/>
                <w:bCs/>
                <w:sz w:val="20"/>
              </w:rPr>
            </w:pPr>
            <w:r w:rsidRPr="00A600C4">
              <w:rPr>
                <w:b/>
                <w:bCs/>
                <w:sz w:val="20"/>
              </w:rPr>
              <w:t>100</w:t>
            </w:r>
          </w:p>
        </w:tc>
      </w:tr>
    </w:tbl>
    <w:p w:rsidR="003F7FDA" w:rsidRDefault="003F7FDA" w:rsidP="003F7FDA">
      <w:pPr>
        <w:jc w:val="both"/>
        <w:rPr>
          <w:sz w:val="22"/>
          <w:szCs w:val="22"/>
        </w:rPr>
      </w:pPr>
    </w:p>
    <w:p w:rsidR="00F660EE" w:rsidRPr="005120C4" w:rsidRDefault="00F660EE" w:rsidP="00073113">
      <w:pPr>
        <w:numPr>
          <w:ilvl w:val="0"/>
          <w:numId w:val="2"/>
        </w:numPr>
        <w:tabs>
          <w:tab w:val="left" w:pos="284"/>
        </w:tabs>
        <w:ind w:left="-851" w:firstLine="0"/>
        <w:rPr>
          <w:b/>
          <w:sz w:val="22"/>
          <w:szCs w:val="22"/>
        </w:rPr>
      </w:pPr>
      <w:r w:rsidRPr="005120C4">
        <w:rPr>
          <w:b/>
          <w:sz w:val="22"/>
          <w:szCs w:val="22"/>
        </w:rPr>
        <w:t xml:space="preserve">Цена </w:t>
      </w:r>
      <w:r w:rsidR="003F7FDA">
        <w:rPr>
          <w:b/>
          <w:sz w:val="22"/>
          <w:szCs w:val="22"/>
        </w:rPr>
        <w:t>договора</w:t>
      </w:r>
      <w:r w:rsidRPr="005120C4">
        <w:rPr>
          <w:b/>
          <w:sz w:val="22"/>
          <w:szCs w:val="22"/>
        </w:rPr>
        <w:t>.</w:t>
      </w:r>
    </w:p>
    <w:p w:rsidR="00F660EE" w:rsidRPr="005120C4" w:rsidRDefault="003F7FDA" w:rsidP="00073113">
      <w:pPr>
        <w:ind w:left="-851"/>
        <w:rPr>
          <w:sz w:val="22"/>
          <w:szCs w:val="22"/>
        </w:rPr>
      </w:pPr>
      <w:r w:rsidRPr="003F7FDA">
        <w:rPr>
          <w:sz w:val="22"/>
          <w:szCs w:val="22"/>
        </w:rPr>
        <w:t xml:space="preserve">Максимальное количество баллов </w:t>
      </w:r>
      <w:r>
        <w:rPr>
          <w:sz w:val="22"/>
          <w:szCs w:val="22"/>
        </w:rPr>
        <w:t xml:space="preserve">по критерию </w:t>
      </w:r>
      <w:r w:rsidR="00F660EE" w:rsidRPr="005120C4">
        <w:rPr>
          <w:sz w:val="22"/>
          <w:szCs w:val="22"/>
        </w:rPr>
        <w:t xml:space="preserve">составляет </w:t>
      </w:r>
      <w:r w:rsidR="0017708A">
        <w:rPr>
          <w:sz w:val="22"/>
          <w:szCs w:val="22"/>
        </w:rPr>
        <w:t>3</w:t>
      </w:r>
      <w:r w:rsidR="007C1BBB">
        <w:rPr>
          <w:sz w:val="22"/>
          <w:szCs w:val="22"/>
        </w:rPr>
        <w:t>0</w:t>
      </w:r>
      <w:r w:rsidR="00F660EE" w:rsidRPr="005120C4">
        <w:rPr>
          <w:sz w:val="22"/>
          <w:szCs w:val="22"/>
        </w:rPr>
        <w:t>.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t>Количество баллов, присуждаемых заявке по данному критерию, определяется по формуле: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t>а) в случае если Ц</w:t>
      </w:r>
      <w:r w:rsidRPr="005120C4">
        <w:rPr>
          <w:sz w:val="22"/>
          <w:szCs w:val="22"/>
          <w:vertAlign w:val="subscript"/>
          <w:lang w:val="en-US"/>
        </w:rPr>
        <w:t>min</w:t>
      </w:r>
      <w:r w:rsidRPr="005120C4">
        <w:rPr>
          <w:sz w:val="22"/>
          <w:szCs w:val="22"/>
        </w:rPr>
        <w:t>&gt; 0</w:t>
      </w:r>
    </w:p>
    <w:p w:rsidR="00F660EE" w:rsidRPr="00F41A84" w:rsidRDefault="00F41A84" w:rsidP="00073113">
      <w:pPr>
        <w:ind w:left="-851"/>
        <w:rPr>
          <w:sz w:val="22"/>
          <w:szCs w:val="22"/>
        </w:rPr>
      </w:pPr>
      <w:r w:rsidRPr="00F41A84">
        <w:rPr>
          <w:position w:val="-30"/>
          <w:sz w:val="22"/>
          <w:szCs w:val="22"/>
          <w:lang w:val="en-US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3.75pt" o:ole="">
            <v:imagedata r:id="rId6" o:title=""/>
          </v:shape>
          <o:OLEObject Type="Embed" ProgID="Equation.3" ShapeID="_x0000_i1025" DrawAspect="Content" ObjectID="_1741614308" r:id="rId7"/>
        </w:object>
      </w:r>
      <w:r>
        <w:rPr>
          <w:sz w:val="22"/>
          <w:szCs w:val="22"/>
        </w:rPr>
        <w:t xml:space="preserve">, </w:t>
      </w:r>
      <w:r w:rsidR="00F660EE" w:rsidRPr="005120C4">
        <w:rPr>
          <w:sz w:val="22"/>
          <w:szCs w:val="22"/>
        </w:rPr>
        <w:t>где</w:t>
      </w:r>
      <w:r w:rsidR="00F660EE" w:rsidRPr="00F41A84">
        <w:rPr>
          <w:sz w:val="22"/>
          <w:szCs w:val="22"/>
        </w:rPr>
        <w:t>: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3" ShapeID="_x0000_i1026" DrawAspect="Content" ObjectID="_1741614309" r:id="rId9"/>
        </w:object>
      </w:r>
      <w:r w:rsidRPr="005120C4">
        <w:rPr>
          <w:sz w:val="22"/>
          <w:szCs w:val="22"/>
        </w:rPr>
        <w:t xml:space="preserve"> - количество баллов, присуждаемое i-й заявке по указанному критерию;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499" w:dyaOrig="340">
          <v:shape id="_x0000_i1027" type="#_x0000_t75" style="width:24.75pt;height:17.25pt" o:ole="">
            <v:imagedata r:id="rId10" o:title=""/>
          </v:shape>
          <o:OLEObject Type="Embed" ProgID="Equation.3" ShapeID="_x0000_i1027" DrawAspect="Content" ObjectID="_1741614310" r:id="rId11"/>
        </w:object>
      </w:r>
      <w:r w:rsidRPr="005120C4">
        <w:rPr>
          <w:sz w:val="22"/>
          <w:szCs w:val="22"/>
        </w:rPr>
        <w:t xml:space="preserve">- минимальное предложение из предложений участников конкурса по цене </w:t>
      </w:r>
      <w:r w:rsidR="007C1BBB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>а;</w:t>
      </w:r>
    </w:p>
    <w:p w:rsidR="00F660EE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320" w:dyaOrig="340">
          <v:shape id="_x0000_i1028" type="#_x0000_t75" style="width:15.75pt;height:17.25pt" o:ole="">
            <v:imagedata r:id="rId12" o:title=""/>
          </v:shape>
          <o:OLEObject Type="Embed" ProgID="Equation.3" ShapeID="_x0000_i1028" DrawAspect="Content" ObjectID="_1741614311" r:id="rId13"/>
        </w:object>
      </w:r>
      <w:r w:rsidRPr="005120C4">
        <w:rPr>
          <w:sz w:val="22"/>
          <w:szCs w:val="22"/>
        </w:rPr>
        <w:t xml:space="preserve"> - предложение i-</w:t>
      </w:r>
      <w:proofErr w:type="spellStart"/>
      <w:r w:rsidRPr="005120C4">
        <w:rPr>
          <w:sz w:val="22"/>
          <w:szCs w:val="22"/>
        </w:rPr>
        <w:t>го</w:t>
      </w:r>
      <w:proofErr w:type="spellEnd"/>
      <w:r w:rsidRPr="005120C4">
        <w:rPr>
          <w:sz w:val="22"/>
          <w:szCs w:val="22"/>
        </w:rPr>
        <w:t xml:space="preserve"> участника конкурса по цене </w:t>
      </w:r>
      <w:r w:rsidR="007C1BBB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>а, заявка (пр</w:t>
      </w:r>
      <w:r w:rsidR="007C1BBB">
        <w:rPr>
          <w:sz w:val="22"/>
          <w:szCs w:val="22"/>
        </w:rPr>
        <w:t>едложение) которого оценивается;</w:t>
      </w:r>
    </w:p>
    <w:p w:rsidR="007C1BBB" w:rsidRPr="005120C4" w:rsidRDefault="007C1BBB" w:rsidP="00073113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100 – максимальное количество баллов по критерию (изменяемый показатель). 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t>б) в случае если Ц</w:t>
      </w:r>
      <w:proofErr w:type="gramStart"/>
      <w:r w:rsidRPr="005120C4">
        <w:rPr>
          <w:sz w:val="22"/>
          <w:szCs w:val="22"/>
          <w:vertAlign w:val="subscript"/>
          <w:lang w:val="en-US"/>
        </w:rPr>
        <w:t>min</w:t>
      </w:r>
      <w:r w:rsidRPr="005120C4">
        <w:rPr>
          <w:sz w:val="22"/>
          <w:szCs w:val="22"/>
        </w:rPr>
        <w:t>&lt; 0</w:t>
      </w:r>
      <w:proofErr w:type="gramEnd"/>
    </w:p>
    <w:p w:rsidR="00F660EE" w:rsidRPr="00AC171D" w:rsidRDefault="0076694D" w:rsidP="00073113">
      <w:pPr>
        <w:ind w:left="-851"/>
        <w:rPr>
          <w:sz w:val="22"/>
          <w:szCs w:val="22"/>
        </w:rPr>
      </w:pPr>
      <w:r w:rsidRPr="00F41A84">
        <w:rPr>
          <w:position w:val="-30"/>
          <w:sz w:val="22"/>
          <w:szCs w:val="22"/>
          <w:lang w:val="en-US"/>
        </w:rPr>
        <w:object w:dxaOrig="2240" w:dyaOrig="680">
          <v:shape id="_x0000_i1029" type="#_x0000_t75" style="width:111.75pt;height:33.75pt" o:ole="">
            <v:imagedata r:id="rId14" o:title=""/>
          </v:shape>
          <o:OLEObject Type="Embed" ProgID="Equation.3" ShapeID="_x0000_i1029" DrawAspect="Content" ObjectID="_1741614312" r:id="rId15"/>
        </w:object>
      </w:r>
      <w:proofErr w:type="gramStart"/>
      <w:r w:rsidR="00F660EE" w:rsidRPr="00AC171D">
        <w:rPr>
          <w:sz w:val="22"/>
          <w:szCs w:val="22"/>
        </w:rPr>
        <w:t xml:space="preserve">,   </w:t>
      </w:r>
      <w:proofErr w:type="gramEnd"/>
      <w:r w:rsidR="00F660EE" w:rsidRPr="00AC171D">
        <w:rPr>
          <w:sz w:val="22"/>
          <w:szCs w:val="22"/>
        </w:rPr>
        <w:t xml:space="preserve">   </w:t>
      </w:r>
      <w:r w:rsidR="00F660EE" w:rsidRPr="005120C4">
        <w:rPr>
          <w:sz w:val="22"/>
          <w:szCs w:val="22"/>
        </w:rPr>
        <w:t>где</w:t>
      </w:r>
      <w:r w:rsidR="00F660EE" w:rsidRPr="00AC171D">
        <w:rPr>
          <w:sz w:val="22"/>
          <w:szCs w:val="22"/>
        </w:rPr>
        <w:t>: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440" w:dyaOrig="340">
          <v:shape id="_x0000_i1030" type="#_x0000_t75" style="width:21.75pt;height:17.25pt" o:ole="">
            <v:imagedata r:id="rId8" o:title=""/>
          </v:shape>
          <o:OLEObject Type="Embed" ProgID="Equation.3" ShapeID="_x0000_i1030" DrawAspect="Content" ObjectID="_1741614313" r:id="rId16"/>
        </w:object>
      </w:r>
      <w:r w:rsidRPr="005120C4">
        <w:rPr>
          <w:sz w:val="22"/>
          <w:szCs w:val="22"/>
        </w:rPr>
        <w:t xml:space="preserve"> - количество баллов, присуждаемое i-й заявке по указанному критерию;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3" ShapeID="_x0000_i1031" DrawAspect="Content" ObjectID="_1741614314" r:id="rId18"/>
        </w:object>
      </w:r>
      <w:r w:rsidRPr="005120C4">
        <w:rPr>
          <w:sz w:val="22"/>
          <w:szCs w:val="22"/>
        </w:rPr>
        <w:t>- максимальное предложение из предложений участников конкурса по цене контракта;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  <w:r w:rsidRPr="005120C4">
        <w:rPr>
          <w:sz w:val="22"/>
          <w:szCs w:val="22"/>
        </w:rPr>
        <w:object w:dxaOrig="320" w:dyaOrig="340">
          <v:shape id="_x0000_i1032" type="#_x0000_t75" style="width:15.75pt;height:17.25pt" o:ole="">
            <v:imagedata r:id="rId12" o:title=""/>
          </v:shape>
          <o:OLEObject Type="Embed" ProgID="Equation.3" ShapeID="_x0000_i1032" DrawAspect="Content" ObjectID="_1741614315" r:id="rId19"/>
        </w:object>
      </w:r>
      <w:r w:rsidRPr="005120C4">
        <w:rPr>
          <w:sz w:val="22"/>
          <w:szCs w:val="22"/>
        </w:rPr>
        <w:t xml:space="preserve"> - </w:t>
      </w:r>
      <w:proofErr w:type="gramStart"/>
      <w:r w:rsidRPr="005120C4">
        <w:rPr>
          <w:sz w:val="22"/>
          <w:szCs w:val="22"/>
        </w:rPr>
        <w:t>предложение  i</w:t>
      </w:r>
      <w:proofErr w:type="gramEnd"/>
      <w:r w:rsidRPr="005120C4">
        <w:rPr>
          <w:sz w:val="22"/>
          <w:szCs w:val="22"/>
        </w:rPr>
        <w:t>-</w:t>
      </w:r>
      <w:proofErr w:type="spellStart"/>
      <w:r w:rsidRPr="005120C4">
        <w:rPr>
          <w:sz w:val="22"/>
          <w:szCs w:val="22"/>
        </w:rPr>
        <w:t>го</w:t>
      </w:r>
      <w:proofErr w:type="spellEnd"/>
      <w:r w:rsidRPr="005120C4">
        <w:rPr>
          <w:sz w:val="22"/>
          <w:szCs w:val="22"/>
        </w:rPr>
        <w:t xml:space="preserve"> участника конкурса по цене контракта, заявка (предложение) которого оценивается.</w:t>
      </w:r>
    </w:p>
    <w:p w:rsidR="00F660EE" w:rsidRPr="005120C4" w:rsidRDefault="00F660EE" w:rsidP="00073113">
      <w:pPr>
        <w:ind w:left="-851"/>
        <w:rPr>
          <w:sz w:val="22"/>
          <w:szCs w:val="22"/>
        </w:rPr>
      </w:pPr>
    </w:p>
    <w:p w:rsidR="00F660EE" w:rsidRPr="005120C4" w:rsidRDefault="00F660EE" w:rsidP="00C84542">
      <w:pPr>
        <w:ind w:left="-851" w:firstLine="567"/>
        <w:jc w:val="both"/>
        <w:rPr>
          <w:sz w:val="22"/>
          <w:szCs w:val="22"/>
        </w:rPr>
      </w:pPr>
      <w:r w:rsidRPr="005120C4">
        <w:rPr>
          <w:sz w:val="22"/>
          <w:szCs w:val="22"/>
        </w:rPr>
        <w:t xml:space="preserve">Для расчета рейтинга по критерию оценки заявки (предложения) количество баллов, присуждаемое заявке по критерию «Цена </w:t>
      </w:r>
      <w:r w:rsidR="00C84542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>а», умножается на соответствующий указанному критерию коэффициент значимости</w:t>
      </w:r>
      <w:r w:rsidR="00C84542">
        <w:rPr>
          <w:sz w:val="22"/>
          <w:szCs w:val="22"/>
        </w:rPr>
        <w:t xml:space="preserve"> (максимальное количество баллов/100)</w:t>
      </w:r>
      <w:r w:rsidRPr="005120C4">
        <w:rPr>
          <w:sz w:val="22"/>
          <w:szCs w:val="22"/>
        </w:rPr>
        <w:t>.</w:t>
      </w:r>
    </w:p>
    <w:p w:rsidR="00F660EE" w:rsidRPr="005120C4" w:rsidRDefault="00F660EE" w:rsidP="00C84542">
      <w:pPr>
        <w:ind w:left="-851" w:firstLine="567"/>
        <w:jc w:val="both"/>
        <w:rPr>
          <w:sz w:val="22"/>
          <w:szCs w:val="22"/>
        </w:rPr>
      </w:pPr>
      <w:proofErr w:type="spellStart"/>
      <w:r w:rsidRPr="00285BA2">
        <w:rPr>
          <w:sz w:val="22"/>
          <w:szCs w:val="22"/>
          <w:lang w:val="en-AU"/>
        </w:rPr>
        <w:t>R</w:t>
      </w:r>
      <w:r w:rsidRPr="00285BA2">
        <w:rPr>
          <w:sz w:val="22"/>
          <w:szCs w:val="22"/>
          <w:vertAlign w:val="superscript"/>
          <w:lang w:val="en-AU"/>
        </w:rPr>
        <w:t>i</w:t>
      </w:r>
      <w:proofErr w:type="spellEnd"/>
      <w:r w:rsidRPr="00285BA2">
        <w:rPr>
          <w:sz w:val="22"/>
          <w:szCs w:val="22"/>
          <w:vertAlign w:val="subscript"/>
        </w:rPr>
        <w:t xml:space="preserve">ц </w:t>
      </w:r>
      <w:r w:rsidRPr="00285BA2">
        <w:rPr>
          <w:sz w:val="22"/>
          <w:szCs w:val="22"/>
        </w:rPr>
        <w:t xml:space="preserve">= ЦБ </w:t>
      </w:r>
      <w:proofErr w:type="spellStart"/>
      <w:r w:rsidRPr="00285BA2">
        <w:rPr>
          <w:sz w:val="22"/>
          <w:szCs w:val="22"/>
          <w:vertAlign w:val="subscript"/>
          <w:lang w:val="en-AU"/>
        </w:rPr>
        <w:t>i</w:t>
      </w:r>
      <w:proofErr w:type="spellEnd"/>
      <w:r w:rsidRPr="00285BA2">
        <w:rPr>
          <w:sz w:val="22"/>
          <w:szCs w:val="22"/>
        </w:rPr>
        <w:t>х 0,</w:t>
      </w:r>
      <w:r w:rsidR="00F41A84">
        <w:rPr>
          <w:sz w:val="22"/>
          <w:szCs w:val="22"/>
        </w:rPr>
        <w:t>5</w:t>
      </w:r>
    </w:p>
    <w:p w:rsidR="00F660EE" w:rsidRDefault="00F660EE" w:rsidP="00C84542">
      <w:pPr>
        <w:ind w:left="-851" w:firstLine="567"/>
        <w:jc w:val="both"/>
        <w:rPr>
          <w:sz w:val="22"/>
          <w:szCs w:val="22"/>
        </w:rPr>
      </w:pPr>
      <w:r w:rsidRPr="005120C4">
        <w:rPr>
          <w:sz w:val="22"/>
          <w:szCs w:val="22"/>
        </w:rPr>
        <w:t xml:space="preserve">При оценке заявок по критерию «Цена </w:t>
      </w:r>
      <w:r w:rsidR="00C84542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 xml:space="preserve">а» лучшим условием исполнения </w:t>
      </w:r>
      <w:r w:rsidR="00C84542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 xml:space="preserve">а по указанному критерию признается предложение участника конкурса с наименьшей ценой </w:t>
      </w:r>
      <w:r w:rsidR="00C84542">
        <w:rPr>
          <w:sz w:val="22"/>
          <w:szCs w:val="22"/>
        </w:rPr>
        <w:t>договор</w:t>
      </w:r>
      <w:r w:rsidRPr="005120C4">
        <w:rPr>
          <w:sz w:val="22"/>
          <w:szCs w:val="22"/>
        </w:rPr>
        <w:t>а.</w:t>
      </w:r>
    </w:p>
    <w:p w:rsidR="00C84542" w:rsidRPr="00A47FBF" w:rsidRDefault="00C84542" w:rsidP="00C8454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Содержание</w:t>
      </w:r>
      <w:r w:rsidRPr="00A47FBF">
        <w:rPr>
          <w:sz w:val="22"/>
          <w:szCs w:val="22"/>
        </w:rPr>
        <w:t xml:space="preserve"> данного критерия: </w:t>
      </w:r>
    </w:p>
    <w:tbl>
      <w:tblPr>
        <w:tblW w:w="1031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38"/>
        <w:gridCol w:w="6290"/>
        <w:gridCol w:w="1701"/>
      </w:tblGrid>
      <w:tr w:rsidR="00FC1C6A" w:rsidRPr="00FC1C6A" w:rsidTr="005F33B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jc w:val="center"/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№</w:t>
            </w:r>
          </w:p>
          <w:p w:rsidR="00C84542" w:rsidRPr="00FC1C6A" w:rsidRDefault="00C84542" w:rsidP="005F33B5">
            <w:pPr>
              <w:jc w:val="center"/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F13EAF" w:rsidP="005F3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jc w:val="center"/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Максимальное значение в баллах</w:t>
            </w:r>
          </w:p>
        </w:tc>
      </w:tr>
      <w:tr w:rsidR="00FC1C6A" w:rsidRPr="00FC1C6A" w:rsidTr="005F33B5">
        <w:trPr>
          <w:trHeight w:val="553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jc w:val="center"/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42" w:rsidRPr="00FC1C6A" w:rsidRDefault="00C84542" w:rsidP="005F33B5">
            <w:pPr>
              <w:jc w:val="both"/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17708A" w:rsidP="005F3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84542" w:rsidRPr="00FC1C6A">
              <w:rPr>
                <w:b/>
                <w:sz w:val="20"/>
                <w:szCs w:val="20"/>
              </w:rPr>
              <w:t>0</w:t>
            </w:r>
          </w:p>
        </w:tc>
      </w:tr>
      <w:tr w:rsidR="00FC1C6A" w:rsidRPr="00FC1C6A" w:rsidTr="005F33B5">
        <w:trPr>
          <w:trHeight w:val="7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Оценка</w:t>
            </w:r>
          </w:p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42" w:rsidRPr="00FC1C6A" w:rsidRDefault="00C84542" w:rsidP="00AD37CB">
            <w:pPr>
              <w:pStyle w:val="aa"/>
            </w:pPr>
            <w:r w:rsidRPr="00FC1C6A">
              <w:t xml:space="preserve">В рамках критерия оценивается возможность участника конкурса исполнить договор по наименьшей цене. </w:t>
            </w:r>
          </w:p>
          <w:p w:rsidR="00C84542" w:rsidRPr="00FC1C6A" w:rsidRDefault="00C84542" w:rsidP="00AD37CB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C6A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Подтверждающие документы: </w:t>
            </w:r>
            <w:r w:rsidR="00FC1C6A" w:rsidRPr="00FC1C6A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Ценовое предложение</w:t>
            </w:r>
            <w:r w:rsidRPr="00F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C1C6A" w:rsidRPr="00FC1C6A" w:rsidRDefault="00FC1C6A" w:rsidP="00AD37CB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Ценовое предложение заполняется посредством функционала электронной торговой площадки и предоставляется в виде отдельного документа – Ценовое предложение (Форма 3)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4542" w:rsidRPr="00AD37CB" w:rsidRDefault="00FC1C6A" w:rsidP="00B75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Ценовое предложение – это документ, содержащий окончательное предложение о цене договора</w:t>
            </w:r>
            <w:r w:rsidRPr="00FC1C6A">
              <w:rPr>
                <w:sz w:val="20"/>
                <w:szCs w:val="20"/>
              </w:rPr>
              <w:t>, и включа</w:t>
            </w:r>
            <w:r>
              <w:rPr>
                <w:sz w:val="20"/>
                <w:szCs w:val="20"/>
              </w:rPr>
              <w:t>ющее</w:t>
            </w:r>
            <w:r w:rsidRPr="00FC1C6A">
              <w:rPr>
                <w:sz w:val="20"/>
                <w:szCs w:val="20"/>
              </w:rPr>
              <w:t xml:space="preserve"> в себя все затраты на выполнение работ в соответствии с предметом договора, стоимость используемых материалов, машин, механизмов, оборудования, транспортные расходы, расходы на оплату труда, проведение экспертизы</w:t>
            </w:r>
            <w:r w:rsidR="00C5415A">
              <w:rPr>
                <w:sz w:val="20"/>
                <w:szCs w:val="20"/>
              </w:rPr>
              <w:t xml:space="preserve"> (при необходимости)</w:t>
            </w:r>
            <w:r w:rsidRPr="00FC1C6A">
              <w:rPr>
                <w:sz w:val="20"/>
                <w:szCs w:val="20"/>
              </w:rPr>
              <w:t>, расходы по страхованию</w:t>
            </w:r>
            <w:r w:rsidR="00B75BDB">
              <w:rPr>
                <w:sz w:val="20"/>
                <w:szCs w:val="20"/>
              </w:rPr>
              <w:t xml:space="preserve"> (при необходимости)</w:t>
            </w:r>
            <w:r w:rsidRPr="00FC1C6A">
              <w:rPr>
                <w:sz w:val="20"/>
                <w:szCs w:val="20"/>
              </w:rPr>
              <w:t xml:space="preserve">, затраты на получение необходимых согласований, расходы по уплате всех налогов, таможенных </w:t>
            </w:r>
            <w:r w:rsidR="00B75BDB">
              <w:rPr>
                <w:sz w:val="20"/>
                <w:szCs w:val="20"/>
              </w:rPr>
              <w:t xml:space="preserve">пошлин </w:t>
            </w:r>
            <w:r w:rsidRPr="00FC1C6A">
              <w:rPr>
                <w:sz w:val="20"/>
                <w:szCs w:val="20"/>
              </w:rPr>
              <w:t>и иных обязательных платежей, предусмотренных законодательством РФ</w:t>
            </w:r>
            <w:r w:rsidR="00C84542" w:rsidRPr="00FC1C6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</w:tr>
      <w:tr w:rsidR="00FC1C6A" w:rsidRPr="00FC1C6A" w:rsidTr="005F33B5">
        <w:trPr>
          <w:trHeight w:val="7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Значимость показателя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17708A" w:rsidP="005F33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4542" w:rsidRPr="00FC1C6A">
              <w:rPr>
                <w:sz w:val="20"/>
                <w:szCs w:val="20"/>
              </w:rPr>
              <w:t>0 %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</w:tr>
      <w:tr w:rsidR="00FC1C6A" w:rsidRPr="00FC1C6A" w:rsidTr="005F33B5">
        <w:trPr>
          <w:trHeight w:val="7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  <w:r w:rsidRPr="00FC1C6A">
              <w:rPr>
                <w:b/>
                <w:sz w:val="20"/>
                <w:szCs w:val="20"/>
              </w:rPr>
              <w:t>Коэффициент значимости показателя (КЗ)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17708A">
            <w:pPr>
              <w:jc w:val="both"/>
              <w:rPr>
                <w:sz w:val="20"/>
                <w:szCs w:val="20"/>
              </w:rPr>
            </w:pPr>
            <w:r w:rsidRPr="00FC1C6A">
              <w:rPr>
                <w:sz w:val="20"/>
                <w:szCs w:val="20"/>
              </w:rPr>
              <w:t>0,</w:t>
            </w:r>
            <w:r w:rsidR="0017708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42" w:rsidRPr="00FC1C6A" w:rsidRDefault="00C84542" w:rsidP="005F33B5">
            <w:pPr>
              <w:rPr>
                <w:b/>
                <w:sz w:val="20"/>
                <w:szCs w:val="20"/>
              </w:rPr>
            </w:pPr>
          </w:p>
        </w:tc>
      </w:tr>
    </w:tbl>
    <w:p w:rsidR="00C84542" w:rsidRPr="005120C4" w:rsidRDefault="00C84542" w:rsidP="00C84542">
      <w:pPr>
        <w:ind w:left="-851" w:firstLine="567"/>
        <w:jc w:val="both"/>
        <w:rPr>
          <w:sz w:val="22"/>
          <w:szCs w:val="22"/>
        </w:rPr>
      </w:pPr>
    </w:p>
    <w:p w:rsidR="00F660EE" w:rsidRPr="00A47FBF" w:rsidRDefault="00F660EE" w:rsidP="00AD37CB">
      <w:pPr>
        <w:numPr>
          <w:ilvl w:val="0"/>
          <w:numId w:val="2"/>
        </w:numPr>
        <w:tabs>
          <w:tab w:val="left" w:pos="284"/>
        </w:tabs>
        <w:ind w:left="-993" w:firstLine="567"/>
        <w:jc w:val="both"/>
        <w:rPr>
          <w:b/>
          <w:sz w:val="22"/>
          <w:szCs w:val="22"/>
        </w:rPr>
      </w:pPr>
      <w:r w:rsidRPr="00A47FBF">
        <w:rPr>
          <w:b/>
          <w:sz w:val="22"/>
          <w:szCs w:val="22"/>
        </w:rPr>
        <w:t>Квалификация участников открытого конкурса</w:t>
      </w:r>
      <w:r>
        <w:rPr>
          <w:b/>
          <w:sz w:val="22"/>
          <w:szCs w:val="22"/>
        </w:rPr>
        <w:t xml:space="preserve"> в электронной форме</w:t>
      </w:r>
      <w:r w:rsidRPr="00A47FBF">
        <w:rPr>
          <w:b/>
          <w:sz w:val="22"/>
          <w:szCs w:val="22"/>
        </w:rPr>
        <w:t xml:space="preserve">, в том числе наличие у них </w:t>
      </w:r>
      <w:r w:rsidR="00AD37CB" w:rsidRPr="00AD37CB">
        <w:rPr>
          <w:b/>
          <w:sz w:val="22"/>
          <w:szCs w:val="22"/>
        </w:rPr>
        <w:t>опыта выполнения работ</w:t>
      </w:r>
      <w:r w:rsidR="00AD37CB">
        <w:rPr>
          <w:b/>
          <w:sz w:val="22"/>
          <w:szCs w:val="22"/>
        </w:rPr>
        <w:t>,</w:t>
      </w:r>
      <w:r w:rsidR="00AD37CB" w:rsidRPr="00AD37CB">
        <w:rPr>
          <w:b/>
          <w:sz w:val="22"/>
          <w:szCs w:val="22"/>
        </w:rPr>
        <w:t xml:space="preserve"> относящихся к предмету конкурса и сопоставимые по объему за последние 5 лет (по форме 4 «Сведения об опыте выполнения работ»)</w:t>
      </w:r>
    </w:p>
    <w:p w:rsidR="00F660EE" w:rsidRDefault="00F660EE" w:rsidP="00AD37CB">
      <w:pPr>
        <w:ind w:left="-993" w:firstLine="567"/>
        <w:jc w:val="both"/>
        <w:rPr>
          <w:sz w:val="22"/>
          <w:szCs w:val="22"/>
        </w:rPr>
      </w:pPr>
      <w:r w:rsidRPr="00A47FBF">
        <w:rPr>
          <w:sz w:val="22"/>
          <w:szCs w:val="22"/>
        </w:rPr>
        <w:t xml:space="preserve">Значимость критерия составляет </w:t>
      </w:r>
      <w:r w:rsidR="00C5415A">
        <w:rPr>
          <w:sz w:val="22"/>
          <w:szCs w:val="22"/>
        </w:rPr>
        <w:t>7</w:t>
      </w:r>
      <w:r w:rsidR="001E795F">
        <w:rPr>
          <w:sz w:val="22"/>
          <w:szCs w:val="22"/>
        </w:rPr>
        <w:t>0</w:t>
      </w:r>
      <w:r w:rsidRPr="00A47FBF">
        <w:rPr>
          <w:sz w:val="22"/>
          <w:szCs w:val="22"/>
        </w:rPr>
        <w:t xml:space="preserve"> %.</w:t>
      </w:r>
    </w:p>
    <w:p w:rsidR="001175C0" w:rsidRDefault="001175C0" w:rsidP="001175C0">
      <w:pPr>
        <w:ind w:left="-993" w:firstLine="567"/>
        <w:jc w:val="both"/>
        <w:rPr>
          <w:sz w:val="22"/>
          <w:szCs w:val="22"/>
        </w:rPr>
      </w:pPr>
      <w:r w:rsidRPr="005120C4">
        <w:rPr>
          <w:sz w:val="22"/>
          <w:szCs w:val="22"/>
        </w:rPr>
        <w:t>Количество баллов, присуждаемых заявке по данному критерию, определяется по формуле:</w:t>
      </w:r>
    </w:p>
    <w:p w:rsidR="001175C0" w:rsidRPr="001175C0" w:rsidRDefault="001175C0" w:rsidP="001175C0">
      <w:pPr>
        <w:ind w:left="-993" w:firstLine="567"/>
        <w:jc w:val="both"/>
        <w:rPr>
          <w:sz w:val="22"/>
          <w:szCs w:val="22"/>
        </w:rPr>
      </w:pPr>
      <w:r w:rsidRPr="00095223">
        <w:rPr>
          <w:position w:val="-12"/>
          <w:sz w:val="20"/>
          <w:szCs w:val="20"/>
        </w:rPr>
        <w:object w:dxaOrig="3000" w:dyaOrig="380">
          <v:shape id="_x0000_i1033" type="#_x0000_t75" style="width:150pt;height:18.75pt" o:ole="">
            <v:imagedata r:id="rId20" o:title=""/>
          </v:shape>
          <o:OLEObject Type="Embed" ProgID="Equation.3" ShapeID="_x0000_i1033" DrawAspect="Content" ObjectID="_1741614316" r:id="rId21"/>
        </w:object>
      </w:r>
      <w:r>
        <w:rPr>
          <w:sz w:val="20"/>
          <w:szCs w:val="20"/>
        </w:rPr>
        <w:t xml:space="preserve"> </w:t>
      </w:r>
    </w:p>
    <w:p w:rsidR="001175C0" w:rsidRDefault="001175C0" w:rsidP="001175C0">
      <w:pPr>
        <w:ind w:left="-993" w:firstLine="567"/>
        <w:jc w:val="both"/>
        <w:rPr>
          <w:sz w:val="22"/>
          <w:szCs w:val="22"/>
        </w:rPr>
      </w:pPr>
      <w:r w:rsidRPr="001175C0">
        <w:rPr>
          <w:sz w:val="22"/>
          <w:szCs w:val="22"/>
        </w:rPr>
        <w:t>где:</w:t>
      </w:r>
    </w:p>
    <w:p w:rsidR="00D87082" w:rsidRPr="001175C0" w:rsidRDefault="00D87082" w:rsidP="001175C0">
      <w:pPr>
        <w:ind w:left="-993" w:firstLine="567"/>
        <w:jc w:val="both"/>
        <w:rPr>
          <w:sz w:val="22"/>
          <w:szCs w:val="22"/>
        </w:rPr>
      </w:pPr>
      <w:r w:rsidRPr="00E66A08">
        <w:rPr>
          <w:position w:val="-10"/>
          <w:sz w:val="22"/>
          <w:szCs w:val="22"/>
        </w:rPr>
        <w:object w:dxaOrig="660" w:dyaOrig="360">
          <v:shape id="_x0000_i1034" type="#_x0000_t75" style="width:32.25pt;height:18pt" o:ole="">
            <v:imagedata r:id="rId22" o:title=""/>
          </v:shape>
          <o:OLEObject Type="Embed" ProgID="Equation.3" ShapeID="_x0000_i1034" DrawAspect="Content" ObjectID="_1741614317" r:id="rId23"/>
        </w:object>
      </w:r>
      <w:r w:rsidRPr="00E66A08">
        <w:rPr>
          <w:sz w:val="22"/>
          <w:szCs w:val="22"/>
        </w:rPr>
        <w:t>- количество баллов</w:t>
      </w:r>
      <w:r>
        <w:rPr>
          <w:sz w:val="22"/>
          <w:szCs w:val="22"/>
        </w:rPr>
        <w:t>;</w:t>
      </w:r>
    </w:p>
    <w:p w:rsidR="001175C0" w:rsidRPr="001175C0" w:rsidRDefault="001175C0" w:rsidP="001175C0">
      <w:pPr>
        <w:ind w:left="-993" w:firstLine="567"/>
        <w:jc w:val="both"/>
        <w:rPr>
          <w:sz w:val="22"/>
          <w:szCs w:val="22"/>
        </w:rPr>
      </w:pPr>
      <w:r w:rsidRPr="001175C0">
        <w:rPr>
          <w:sz w:val="22"/>
          <w:szCs w:val="22"/>
        </w:rPr>
        <w:t>КЗ – коэффициент значимости показателя;</w:t>
      </w:r>
    </w:p>
    <w:p w:rsidR="001175C0" w:rsidRPr="001175C0" w:rsidRDefault="001175C0" w:rsidP="001175C0">
      <w:pPr>
        <w:ind w:left="-993" w:firstLine="567"/>
        <w:jc w:val="both"/>
        <w:rPr>
          <w:sz w:val="22"/>
          <w:szCs w:val="22"/>
        </w:rPr>
      </w:pPr>
      <w:proofErr w:type="spellStart"/>
      <w:r w:rsidRPr="001175C0">
        <w:rPr>
          <w:sz w:val="22"/>
          <w:szCs w:val="22"/>
        </w:rPr>
        <w:t>Кi</w:t>
      </w:r>
      <w:proofErr w:type="spellEnd"/>
      <w:r w:rsidRPr="001175C0">
        <w:rPr>
          <w:sz w:val="22"/>
          <w:szCs w:val="22"/>
        </w:rPr>
        <w:t xml:space="preserve"> – </w:t>
      </w:r>
      <w:r w:rsidR="00575F4F" w:rsidRPr="001175C0">
        <w:rPr>
          <w:sz w:val="22"/>
          <w:szCs w:val="22"/>
        </w:rPr>
        <w:t xml:space="preserve">предложение участника открытого конкурса </w:t>
      </w:r>
      <w:r w:rsidR="00575F4F">
        <w:rPr>
          <w:sz w:val="22"/>
          <w:szCs w:val="22"/>
        </w:rPr>
        <w:t xml:space="preserve">(количество договоров, соответствующих требованиям документации) </w:t>
      </w:r>
      <w:r w:rsidR="00575F4F" w:rsidRPr="001175C0">
        <w:rPr>
          <w:sz w:val="22"/>
          <w:szCs w:val="22"/>
        </w:rPr>
        <w:t>в электронной форме, заявка (предложение) которого оценивается</w:t>
      </w:r>
      <w:r w:rsidRPr="001175C0">
        <w:rPr>
          <w:sz w:val="22"/>
          <w:szCs w:val="22"/>
        </w:rPr>
        <w:t>;</w:t>
      </w:r>
    </w:p>
    <w:p w:rsidR="001175C0" w:rsidRPr="001175C0" w:rsidRDefault="001175C0" w:rsidP="001175C0">
      <w:pPr>
        <w:ind w:left="-993" w:firstLine="567"/>
        <w:jc w:val="both"/>
        <w:rPr>
          <w:sz w:val="22"/>
          <w:szCs w:val="22"/>
        </w:rPr>
      </w:pPr>
      <w:proofErr w:type="spellStart"/>
      <w:r w:rsidRPr="001175C0">
        <w:rPr>
          <w:sz w:val="22"/>
          <w:szCs w:val="22"/>
        </w:rPr>
        <w:t>Кmax</w:t>
      </w:r>
      <w:proofErr w:type="spellEnd"/>
      <w:r w:rsidRPr="001175C0">
        <w:rPr>
          <w:sz w:val="22"/>
          <w:szCs w:val="22"/>
        </w:rPr>
        <w:t xml:space="preserve"> – максимальное предложение </w:t>
      </w:r>
      <w:r w:rsidR="00575F4F">
        <w:rPr>
          <w:sz w:val="22"/>
          <w:szCs w:val="22"/>
        </w:rPr>
        <w:t>(количество договоров)</w:t>
      </w:r>
      <w:r w:rsidR="00575F4F">
        <w:rPr>
          <w:sz w:val="22"/>
          <w:szCs w:val="22"/>
        </w:rPr>
        <w:t xml:space="preserve"> </w:t>
      </w:r>
      <w:r w:rsidRPr="001175C0">
        <w:rPr>
          <w:sz w:val="22"/>
          <w:szCs w:val="22"/>
        </w:rPr>
        <w:t>из предложений по критерию оценки, сделанных участниками открытого конкурса в электронной форме.</w:t>
      </w:r>
    </w:p>
    <w:p w:rsidR="00F660EE" w:rsidRDefault="00F660EE" w:rsidP="00AD37CB">
      <w:pPr>
        <w:ind w:left="-993" w:firstLine="567"/>
        <w:jc w:val="both"/>
        <w:rPr>
          <w:sz w:val="22"/>
          <w:szCs w:val="22"/>
        </w:rPr>
      </w:pPr>
      <w:r w:rsidRPr="008A0560">
        <w:rPr>
          <w:sz w:val="22"/>
          <w:szCs w:val="22"/>
        </w:rPr>
        <w:t>Оценка по критерию производится отдельно по каждому показателю критерия</w:t>
      </w:r>
      <w:r w:rsidR="001175C0">
        <w:rPr>
          <w:sz w:val="22"/>
          <w:szCs w:val="22"/>
        </w:rPr>
        <w:t xml:space="preserve"> (если их несколько)</w:t>
      </w:r>
      <w:r w:rsidRPr="008A0560">
        <w:rPr>
          <w:sz w:val="22"/>
          <w:szCs w:val="22"/>
        </w:rPr>
        <w:t>. При этом наибольшее количество баллов присваивается заявке с лучшим предложением по показ</w:t>
      </w:r>
      <w:r>
        <w:rPr>
          <w:sz w:val="22"/>
          <w:szCs w:val="22"/>
        </w:rPr>
        <w:t xml:space="preserve">ателям, предусмотренным данным </w:t>
      </w:r>
      <w:r w:rsidRPr="008A0560">
        <w:rPr>
          <w:sz w:val="22"/>
          <w:szCs w:val="22"/>
        </w:rPr>
        <w:t>критерием.</w:t>
      </w:r>
      <w:r w:rsidR="00705619" w:rsidRPr="00705619">
        <w:rPr>
          <w:sz w:val="22"/>
          <w:szCs w:val="22"/>
        </w:rPr>
        <w:t xml:space="preserve"> </w:t>
      </w:r>
      <w:r w:rsidR="0089686A" w:rsidRPr="008A0560">
        <w:rPr>
          <w:sz w:val="22"/>
          <w:szCs w:val="22"/>
        </w:rPr>
        <w:t>При расчетах дробные значения округляются до двух десятичных знаков после запятой по математическим правилам округления</w:t>
      </w:r>
      <w:r w:rsidR="000B704E">
        <w:rPr>
          <w:sz w:val="22"/>
          <w:szCs w:val="22"/>
        </w:rPr>
        <w:t>.</w:t>
      </w:r>
    </w:p>
    <w:p w:rsidR="00F660EE" w:rsidRDefault="00F660EE" w:rsidP="00AD37CB">
      <w:pPr>
        <w:ind w:left="-993" w:firstLine="567"/>
        <w:jc w:val="both"/>
        <w:rPr>
          <w:sz w:val="22"/>
          <w:szCs w:val="22"/>
        </w:rPr>
      </w:pPr>
      <w:r w:rsidRPr="008A0560">
        <w:rPr>
          <w:sz w:val="22"/>
          <w:szCs w:val="22"/>
        </w:rPr>
        <w:t xml:space="preserve">В случае отсутствия в заявке сведений или документов, указанных в </w:t>
      </w:r>
      <w:r>
        <w:rPr>
          <w:sz w:val="22"/>
          <w:szCs w:val="22"/>
        </w:rPr>
        <w:t xml:space="preserve">конкурсной </w:t>
      </w:r>
      <w:r w:rsidRPr="008A0560">
        <w:rPr>
          <w:sz w:val="22"/>
          <w:szCs w:val="22"/>
        </w:rPr>
        <w:t>документации, и необходимых для расчета значения, которое присваивается заявке по критерию, информация о показателях критерия, указанных в заявке, не принимается к рассмотрению</w:t>
      </w:r>
      <w:r>
        <w:rPr>
          <w:sz w:val="22"/>
          <w:szCs w:val="22"/>
        </w:rPr>
        <w:t xml:space="preserve"> и по данному показателю присваивается 0 (ноль) баллов.</w:t>
      </w:r>
    </w:p>
    <w:p w:rsidR="00F660EE" w:rsidRDefault="000B704E" w:rsidP="00AD37CB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Единая к</w:t>
      </w:r>
      <w:r w:rsidR="00F660EE" w:rsidRPr="008A0560">
        <w:rPr>
          <w:sz w:val="22"/>
          <w:szCs w:val="22"/>
        </w:rPr>
        <w:t xml:space="preserve">омиссия </w:t>
      </w:r>
      <w:r w:rsidR="00F660EE">
        <w:rPr>
          <w:sz w:val="22"/>
          <w:szCs w:val="22"/>
        </w:rPr>
        <w:t xml:space="preserve">вправе </w:t>
      </w:r>
      <w:r w:rsidR="00F660EE" w:rsidRPr="008A0560">
        <w:rPr>
          <w:sz w:val="22"/>
          <w:szCs w:val="22"/>
        </w:rPr>
        <w:t>привлечь к своей работе экспертов. В случае привлечения экспертов оценка заявок осуществляется на основании заключения экспертов.</w:t>
      </w:r>
    </w:p>
    <w:p w:rsidR="00F660EE" w:rsidRPr="008A0560" w:rsidRDefault="00F660EE" w:rsidP="00073113">
      <w:pPr>
        <w:ind w:left="-851"/>
        <w:jc w:val="both"/>
        <w:rPr>
          <w:sz w:val="22"/>
          <w:szCs w:val="22"/>
        </w:rPr>
      </w:pPr>
    </w:p>
    <w:p w:rsidR="00F660EE" w:rsidRPr="00A47FBF" w:rsidRDefault="00F660EE" w:rsidP="00F660EE">
      <w:pPr>
        <w:jc w:val="both"/>
        <w:rPr>
          <w:b/>
          <w:sz w:val="22"/>
          <w:szCs w:val="22"/>
        </w:rPr>
      </w:pPr>
      <w:r w:rsidRPr="00A47FBF">
        <w:rPr>
          <w:sz w:val="22"/>
          <w:szCs w:val="22"/>
        </w:rPr>
        <w:t xml:space="preserve">Показатели, раскрывающие содержание данного критерия: </w:t>
      </w:r>
    </w:p>
    <w:tbl>
      <w:tblPr>
        <w:tblW w:w="1031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38"/>
        <w:gridCol w:w="6290"/>
        <w:gridCol w:w="1701"/>
      </w:tblGrid>
      <w:tr w:rsidR="00F660EE" w:rsidRPr="00A47FBF" w:rsidTr="00F660E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jc w:val="center"/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№</w:t>
            </w:r>
          </w:p>
          <w:p w:rsidR="00F660EE" w:rsidRPr="00A47FBF" w:rsidRDefault="00F660EE" w:rsidP="00976915">
            <w:pPr>
              <w:jc w:val="center"/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0B704E" w:rsidP="00976915">
            <w:pPr>
              <w:jc w:val="center"/>
              <w:rPr>
                <w:b/>
                <w:sz w:val="20"/>
                <w:szCs w:val="20"/>
              </w:rPr>
            </w:pPr>
            <w:r w:rsidRPr="000B704E">
              <w:rPr>
                <w:b/>
                <w:sz w:val="20"/>
                <w:szCs w:val="20"/>
              </w:rPr>
              <w:t>Квалификация Участника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jc w:val="center"/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Максимальное значение в баллах</w:t>
            </w:r>
          </w:p>
        </w:tc>
      </w:tr>
      <w:tr w:rsidR="00F660EE" w:rsidRPr="00A47FBF" w:rsidTr="00F660EE">
        <w:trPr>
          <w:trHeight w:val="553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jc w:val="center"/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EE" w:rsidRPr="000B704E" w:rsidRDefault="000B704E" w:rsidP="000C448D">
            <w:pPr>
              <w:jc w:val="both"/>
              <w:rPr>
                <w:b/>
                <w:sz w:val="20"/>
                <w:szCs w:val="20"/>
              </w:rPr>
            </w:pPr>
            <w:r w:rsidRPr="000B704E">
              <w:rPr>
                <w:b/>
                <w:sz w:val="20"/>
                <w:szCs w:val="20"/>
              </w:rPr>
              <w:t>Наличие опыта выполнения работ относящихся к предмету конкурса и сопоставимые по объему за последние 5 лет (</w:t>
            </w:r>
            <w:r w:rsidR="000C448D">
              <w:rPr>
                <w:b/>
                <w:sz w:val="20"/>
                <w:szCs w:val="20"/>
              </w:rPr>
              <w:t>количество</w:t>
            </w:r>
            <w:r w:rsidR="00592927" w:rsidRPr="000B704E">
              <w:rPr>
                <w:b/>
                <w:sz w:val="20"/>
                <w:szCs w:val="20"/>
              </w:rPr>
              <w:t xml:space="preserve"> выполнения договоров</w:t>
            </w:r>
            <w:r w:rsidR="00F660EE" w:rsidRPr="000B704E">
              <w:rPr>
                <w:b/>
                <w:sz w:val="20"/>
                <w:szCs w:val="20"/>
              </w:rPr>
              <w:t>, связанн</w:t>
            </w:r>
            <w:r w:rsidR="00592927" w:rsidRPr="000B704E">
              <w:rPr>
                <w:b/>
                <w:sz w:val="20"/>
                <w:szCs w:val="20"/>
              </w:rPr>
              <w:t>ых</w:t>
            </w:r>
            <w:r w:rsidR="00F660EE" w:rsidRPr="000B704E">
              <w:rPr>
                <w:b/>
                <w:sz w:val="20"/>
                <w:szCs w:val="20"/>
              </w:rPr>
              <w:t xml:space="preserve"> с предметом </w:t>
            </w:r>
            <w:r w:rsidR="00DD0EED" w:rsidRPr="000B704E">
              <w:rPr>
                <w:b/>
                <w:sz w:val="20"/>
                <w:szCs w:val="20"/>
              </w:rPr>
              <w:t>конкурса</w:t>
            </w:r>
            <w:r w:rsidRPr="000B70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0B704E" w:rsidRDefault="00C5415A" w:rsidP="009769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029BC" w:rsidRPr="000B704E">
              <w:rPr>
                <w:b/>
                <w:sz w:val="20"/>
                <w:szCs w:val="20"/>
              </w:rPr>
              <w:t>0</w:t>
            </w:r>
          </w:p>
        </w:tc>
      </w:tr>
      <w:tr w:rsidR="00F660EE" w:rsidRPr="00A47FBF" w:rsidTr="00F660EE">
        <w:trPr>
          <w:trHeight w:val="7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</w:p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Оценка</w:t>
            </w:r>
          </w:p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51" w:rsidRPr="000B704E" w:rsidRDefault="00A97F51" w:rsidP="00A97F51">
            <w:pPr>
              <w:pStyle w:val="aa"/>
            </w:pPr>
            <w:r w:rsidRPr="000B704E">
              <w:t>В рамках критерия оценивается наличие опыта по успешному выполнению работ</w:t>
            </w:r>
            <w:r w:rsidR="000B704E" w:rsidRPr="000B704E">
              <w:t xml:space="preserve"> аналогичных предмету конкурса</w:t>
            </w:r>
            <w:r w:rsidR="00AF6FCD">
              <w:t xml:space="preserve"> (</w:t>
            </w:r>
            <w:r w:rsidR="00575F4F">
              <w:t>проектные работы, капитальный/текущий ремонт вентиляции/системы кондиционирования</w:t>
            </w:r>
            <w:r w:rsidRPr="000B704E">
              <w:t xml:space="preserve">). </w:t>
            </w:r>
          </w:p>
          <w:p w:rsidR="00A97F51" w:rsidRPr="000B704E" w:rsidRDefault="00A97F51" w:rsidP="00A97F51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04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Подтверждающие документы: справка о наличии опыта, </w:t>
            </w:r>
            <w:r w:rsidRPr="000B704E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оформленная в соответствии с формой</w:t>
            </w:r>
            <w:r w:rsidR="000B704E" w:rsidRPr="000B7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«Сведения об опыте выполнения работ»</w:t>
            </w:r>
            <w:r w:rsidRPr="000B7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B704E">
              <w:rPr>
                <w:rFonts w:ascii="Times New Roman" w:hAnsi="Times New Roman" w:cs="Times New Roman"/>
                <w:sz w:val="20"/>
                <w:szCs w:val="20"/>
              </w:rPr>
              <w:t>включая обязательные приложения к ней: копии исполненных договоров, с приложение</w:t>
            </w:r>
            <w:bookmarkStart w:id="0" w:name="_GoBack"/>
            <w:bookmarkEnd w:id="0"/>
            <w:r w:rsidRPr="000B704E">
              <w:rPr>
                <w:rFonts w:ascii="Times New Roman" w:hAnsi="Times New Roman" w:cs="Times New Roman"/>
                <w:sz w:val="20"/>
                <w:szCs w:val="20"/>
              </w:rPr>
              <w:t>м документов, подтверждающих исполнение таких договоров</w:t>
            </w:r>
            <w:r w:rsidR="000B704E" w:rsidRPr="000B704E">
              <w:rPr>
                <w:rFonts w:ascii="Times New Roman" w:hAnsi="Times New Roman" w:cs="Times New Roman"/>
                <w:sz w:val="20"/>
                <w:szCs w:val="20"/>
              </w:rPr>
              <w:t xml:space="preserve"> (формы КС-2 и КС-3)</w:t>
            </w:r>
            <w:r w:rsidRPr="000B70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Договоры предст</w:t>
            </w:r>
            <w:r w:rsidR="00E719C3"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авляются в количестве не менее </w:t>
            </w:r>
            <w:r w:rsidR="00954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719C3"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54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пяти</w:t>
            </w:r>
            <w:r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штук, стоимостью от </w:t>
            </w:r>
            <w:r w:rsidR="00575F4F" w:rsidRPr="00575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</w:t>
            </w:r>
            <w:r w:rsidR="00575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75F4F" w:rsidRPr="00575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 руб. (шестьсот двадцать две тысячи сто девяносто шесть рублей 00 копеек)</w:t>
            </w:r>
            <w:r w:rsidR="000B704E"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т.е. стоимостью не менее 20% от НМЦД</w:t>
            </w:r>
            <w:r w:rsidRPr="000B7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97F51" w:rsidRPr="000B704E" w:rsidRDefault="00A97F51" w:rsidP="00A97F51">
            <w:pPr>
              <w:rPr>
                <w:sz w:val="20"/>
                <w:szCs w:val="20"/>
              </w:rPr>
            </w:pPr>
            <w:r w:rsidRPr="000B704E">
              <w:rPr>
                <w:sz w:val="20"/>
                <w:szCs w:val="20"/>
              </w:rPr>
              <w:t>При этом представленные документы должны быть в виде скан-копий оригиналов явно и достоверно отображающих содержащуюся в документа</w:t>
            </w:r>
            <w:r w:rsidR="000B704E" w:rsidRPr="000B704E">
              <w:rPr>
                <w:sz w:val="20"/>
                <w:szCs w:val="20"/>
              </w:rPr>
              <w:t xml:space="preserve">х информацию, неповторяющиеся, </w:t>
            </w:r>
            <w:r w:rsidRPr="000B704E">
              <w:rPr>
                <w:sz w:val="20"/>
                <w:szCs w:val="20"/>
              </w:rPr>
              <w:t>на которых видны необходимые сведения, подписи и печати (при наличии).</w:t>
            </w:r>
          </w:p>
          <w:p w:rsidR="00A97F51" w:rsidRDefault="00A97F51" w:rsidP="00A97F51">
            <w:pPr>
              <w:pStyle w:val="5"/>
              <w:spacing w:befor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7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Непредставление в составе заявки на участие таких документов не является основанием для отказа в допуске к участию в закупке, однако при оценке заявок по настоящему критерию Комиссией будут учитываться только те сведения, заявленные участниками закупки, которые подтверждены документально в составе заявки.</w:t>
            </w:r>
          </w:p>
          <w:p w:rsidR="000A4679" w:rsidRPr="000B704E" w:rsidRDefault="000A4679" w:rsidP="00A97F51">
            <w:pPr>
              <w:pStyle w:val="5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ru-RU"/>
              </w:rPr>
            </w:pPr>
            <w:r w:rsidRPr="000A4679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ru-RU"/>
              </w:rPr>
              <w:t xml:space="preserve">В случае не предоставления участником полного комплекта документов или не выполнения условия минимально необходимого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ru-RU"/>
              </w:rPr>
              <w:t>количества договоров</w:t>
            </w:r>
            <w:r w:rsidR="00B75BDB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ru-RU"/>
              </w:rPr>
              <w:t xml:space="preserve"> или суммы таких договоров</w:t>
            </w:r>
            <w:r w:rsidRPr="000A4679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ru-RU"/>
              </w:rPr>
              <w:t>, участнику закупки присваивается 0 баллов по критерию.</w:t>
            </w:r>
          </w:p>
          <w:p w:rsidR="000632BE" w:rsidRPr="000B704E" w:rsidRDefault="00A97F51" w:rsidP="000B704E">
            <w:pPr>
              <w:pStyle w:val="5"/>
              <w:spacing w:before="0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B704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При невозможности предоставления копий договоров и документов, подтверждающих их испол</w:t>
            </w:r>
            <w:r w:rsidR="000B704E" w:rsidRPr="000B704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нение по </w:t>
            </w:r>
            <w:r w:rsidRPr="000B704E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причине конфиденциальности данных документов, необходимо предоставить справку, составленную в свободной форме и подписанную руководителем организации-участника конкурса или иным уполномоченным лицом, о наличии и результате исполнения таких договоров.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0B704E" w:rsidRDefault="00F660EE" w:rsidP="00976915">
            <w:pPr>
              <w:rPr>
                <w:b/>
                <w:sz w:val="20"/>
                <w:szCs w:val="20"/>
              </w:rPr>
            </w:pPr>
          </w:p>
        </w:tc>
      </w:tr>
      <w:tr w:rsidR="00F660EE" w:rsidRPr="00A47FBF" w:rsidTr="00F660EE">
        <w:trPr>
          <w:trHeight w:val="7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A47FBF" w:rsidRDefault="00F660EE" w:rsidP="00976915">
            <w:pPr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Значимость показателя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0B704E" w:rsidRDefault="00C5415A" w:rsidP="00976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29BC" w:rsidRPr="000B704E">
              <w:rPr>
                <w:sz w:val="20"/>
                <w:szCs w:val="20"/>
              </w:rPr>
              <w:t>0</w:t>
            </w:r>
            <w:r w:rsidR="00F660EE" w:rsidRPr="000B704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EE" w:rsidRPr="000B704E" w:rsidRDefault="00F660EE" w:rsidP="00976915">
            <w:pPr>
              <w:rPr>
                <w:b/>
                <w:sz w:val="20"/>
                <w:szCs w:val="20"/>
              </w:rPr>
            </w:pPr>
          </w:p>
        </w:tc>
      </w:tr>
      <w:tr w:rsidR="001175C0" w:rsidRPr="00A47FBF" w:rsidTr="00D87082">
        <w:trPr>
          <w:trHeight w:val="83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C0" w:rsidRPr="00A47FBF" w:rsidRDefault="001175C0" w:rsidP="00976915">
            <w:pPr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C0" w:rsidRPr="00A47FBF" w:rsidRDefault="001175C0" w:rsidP="00976915">
            <w:pPr>
              <w:rPr>
                <w:b/>
                <w:sz w:val="20"/>
                <w:szCs w:val="20"/>
              </w:rPr>
            </w:pPr>
            <w:r w:rsidRPr="00A47FBF">
              <w:rPr>
                <w:b/>
                <w:sz w:val="20"/>
                <w:szCs w:val="20"/>
              </w:rPr>
              <w:t>Коэффициент значимости показателя (КЗ)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C0" w:rsidRPr="000B704E" w:rsidRDefault="001175C0" w:rsidP="00C5415A">
            <w:pPr>
              <w:jc w:val="both"/>
              <w:rPr>
                <w:sz w:val="20"/>
                <w:szCs w:val="20"/>
              </w:rPr>
            </w:pPr>
            <w:r w:rsidRPr="000B704E">
              <w:rPr>
                <w:sz w:val="20"/>
                <w:szCs w:val="20"/>
              </w:rPr>
              <w:t>0,</w:t>
            </w:r>
            <w:r w:rsidR="00C5415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C0" w:rsidRPr="000B704E" w:rsidRDefault="001175C0" w:rsidP="00976915">
            <w:pPr>
              <w:rPr>
                <w:b/>
                <w:sz w:val="20"/>
                <w:szCs w:val="20"/>
              </w:rPr>
            </w:pPr>
          </w:p>
        </w:tc>
      </w:tr>
    </w:tbl>
    <w:p w:rsidR="00831807" w:rsidRDefault="00831807" w:rsidP="00F660EE">
      <w:pPr>
        <w:jc w:val="both"/>
        <w:rPr>
          <w:sz w:val="22"/>
          <w:szCs w:val="22"/>
        </w:rPr>
      </w:pPr>
    </w:p>
    <w:p w:rsidR="008C75F9" w:rsidRDefault="008C75F9" w:rsidP="008C75F9">
      <w:pPr>
        <w:jc w:val="both"/>
        <w:rPr>
          <w:sz w:val="22"/>
          <w:szCs w:val="22"/>
        </w:rPr>
      </w:pPr>
      <w:r w:rsidRPr="00BD344E">
        <w:rPr>
          <w:sz w:val="22"/>
          <w:szCs w:val="22"/>
        </w:rPr>
        <w:t>Итоговый   рейтинг   заявки</w:t>
      </w:r>
      <w:proofErr w:type="gramStart"/>
      <w:r w:rsidRPr="00BD344E">
        <w:rPr>
          <w:sz w:val="22"/>
          <w:szCs w:val="22"/>
        </w:rPr>
        <w:t xml:space="preserve">   (</w:t>
      </w:r>
      <w:proofErr w:type="gramEnd"/>
      <w:r w:rsidRPr="00BD344E">
        <w:rPr>
          <w:sz w:val="22"/>
          <w:szCs w:val="22"/>
        </w:rPr>
        <w:t>предложения)   вычисляется   как   сумма   рейтингов   по   каждому</w:t>
      </w:r>
      <w:r>
        <w:rPr>
          <w:sz w:val="22"/>
          <w:szCs w:val="22"/>
        </w:rPr>
        <w:t xml:space="preserve"> </w:t>
      </w:r>
      <w:r w:rsidRPr="00BD344E">
        <w:rPr>
          <w:sz w:val="22"/>
          <w:szCs w:val="22"/>
        </w:rPr>
        <w:t>критерию оценки заявки (предложения)</w:t>
      </w:r>
      <w:r>
        <w:rPr>
          <w:sz w:val="22"/>
          <w:szCs w:val="22"/>
        </w:rPr>
        <w:t>:</w:t>
      </w:r>
    </w:p>
    <w:p w:rsidR="008C75F9" w:rsidRPr="0023774D" w:rsidRDefault="008C75F9" w:rsidP="008C75F9">
      <w:pPr>
        <w:jc w:val="center"/>
        <w:rPr>
          <w:b/>
          <w:bCs/>
          <w:i/>
          <w:iCs/>
          <w:sz w:val="22"/>
          <w:szCs w:val="22"/>
        </w:rPr>
      </w:pPr>
      <w:r w:rsidRPr="0023774D">
        <w:rPr>
          <w:b/>
          <w:bCs/>
          <w:i/>
          <w:iCs/>
          <w:sz w:val="22"/>
          <w:szCs w:val="22"/>
        </w:rPr>
        <w:t xml:space="preserve">Итоговый рейтинг заявки = </w:t>
      </w:r>
      <w:proofErr w:type="spellStart"/>
      <w:r w:rsidRPr="0023774D">
        <w:rPr>
          <w:b/>
          <w:bCs/>
          <w:i/>
          <w:iCs/>
          <w:sz w:val="22"/>
          <w:szCs w:val="22"/>
          <w:lang w:val="en-AU"/>
        </w:rPr>
        <w:t>R</w:t>
      </w:r>
      <w:r w:rsidRPr="0023774D">
        <w:rPr>
          <w:b/>
          <w:bCs/>
          <w:i/>
          <w:iCs/>
          <w:sz w:val="22"/>
          <w:szCs w:val="22"/>
          <w:vertAlign w:val="superscript"/>
          <w:lang w:val="en-AU"/>
        </w:rPr>
        <w:t>i</w:t>
      </w:r>
      <w:proofErr w:type="spellEnd"/>
      <w:r w:rsidRPr="0023774D">
        <w:rPr>
          <w:b/>
          <w:bCs/>
          <w:i/>
          <w:iCs/>
          <w:sz w:val="22"/>
          <w:szCs w:val="22"/>
          <w:vertAlign w:val="subscript"/>
        </w:rPr>
        <w:t>ц</w:t>
      </w:r>
      <w:r w:rsidRPr="0023774D">
        <w:rPr>
          <w:b/>
          <w:bCs/>
          <w:i/>
          <w:iCs/>
          <w:sz w:val="22"/>
          <w:szCs w:val="22"/>
        </w:rPr>
        <w:t>+ НЦБ</w:t>
      </w:r>
      <w:proofErr w:type="spellStart"/>
      <w:r w:rsidRPr="0023774D">
        <w:rPr>
          <w:b/>
          <w:bCs/>
          <w:i/>
          <w:iCs/>
          <w:sz w:val="22"/>
          <w:szCs w:val="22"/>
          <w:vertAlign w:val="superscript"/>
          <w:lang w:val="en-AU"/>
        </w:rPr>
        <w:t>i</w:t>
      </w:r>
      <w:proofErr w:type="spellEnd"/>
      <w:r w:rsidRPr="0023774D">
        <w:rPr>
          <w:b/>
          <w:bCs/>
          <w:i/>
          <w:iCs/>
          <w:sz w:val="22"/>
          <w:szCs w:val="22"/>
          <w:vertAlign w:val="subscript"/>
        </w:rPr>
        <w:t>1</w:t>
      </w:r>
    </w:p>
    <w:p w:rsidR="008C75F9" w:rsidRPr="00E66A08" w:rsidRDefault="008C75F9" w:rsidP="008C75F9">
      <w:pPr>
        <w:ind w:left="-851" w:firstLine="709"/>
        <w:jc w:val="both"/>
        <w:rPr>
          <w:sz w:val="22"/>
          <w:szCs w:val="22"/>
        </w:rPr>
      </w:pPr>
      <w:r w:rsidRPr="00E66A08">
        <w:rPr>
          <w:sz w:val="22"/>
          <w:szCs w:val="22"/>
        </w:rPr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</w:t>
      </w:r>
      <w:r>
        <w:rPr>
          <w:sz w:val="22"/>
          <w:szCs w:val="22"/>
        </w:rPr>
        <w:t>ся в них условий исполнения договор</w:t>
      </w:r>
      <w:r w:rsidRPr="00E66A08">
        <w:rPr>
          <w:sz w:val="22"/>
          <w:szCs w:val="22"/>
        </w:rPr>
        <w:t xml:space="preserve">а. Заявке на участие в конкурсе, в которой содержатся лучшие условия исполнения </w:t>
      </w:r>
      <w:r>
        <w:rPr>
          <w:sz w:val="22"/>
          <w:szCs w:val="22"/>
        </w:rPr>
        <w:t>договор</w:t>
      </w:r>
      <w:r w:rsidRPr="00E66A08">
        <w:rPr>
          <w:sz w:val="22"/>
          <w:szCs w:val="22"/>
        </w:rPr>
        <w:t>а, присваивается первый номер.</w:t>
      </w:r>
    </w:p>
    <w:p w:rsidR="008C75F9" w:rsidRPr="00E66A08" w:rsidRDefault="008C75F9" w:rsidP="008C75F9">
      <w:pPr>
        <w:ind w:left="-851" w:firstLine="709"/>
        <w:jc w:val="both"/>
        <w:rPr>
          <w:sz w:val="22"/>
          <w:szCs w:val="22"/>
        </w:rPr>
      </w:pPr>
      <w:r w:rsidRPr="00E66A08">
        <w:rPr>
          <w:sz w:val="22"/>
          <w:szCs w:val="22"/>
        </w:rPr>
        <w:t xml:space="preserve">В случае, если в нескольких заявках на участие в конкурсе содержатся одинаковые условия исполнения </w:t>
      </w:r>
      <w:r>
        <w:rPr>
          <w:sz w:val="22"/>
          <w:szCs w:val="22"/>
        </w:rPr>
        <w:t>договор</w:t>
      </w:r>
      <w:r w:rsidRPr="00E66A08">
        <w:rPr>
          <w:sz w:val="22"/>
          <w:szCs w:val="22"/>
        </w:rPr>
        <w:t>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8C75F9" w:rsidRDefault="008C75F9" w:rsidP="008C75F9">
      <w:pPr>
        <w:ind w:left="-851" w:firstLine="709"/>
        <w:jc w:val="both"/>
        <w:rPr>
          <w:sz w:val="22"/>
          <w:szCs w:val="22"/>
        </w:rPr>
      </w:pPr>
      <w:r w:rsidRPr="00E66A08">
        <w:rPr>
          <w:sz w:val="22"/>
          <w:szCs w:val="22"/>
        </w:rPr>
        <w:t>Победителем признается участник открытого конкурса</w:t>
      </w:r>
      <w:r>
        <w:rPr>
          <w:sz w:val="22"/>
          <w:szCs w:val="22"/>
        </w:rPr>
        <w:t xml:space="preserve"> в электронной форме</w:t>
      </w:r>
      <w:r w:rsidRPr="00E66A08">
        <w:rPr>
          <w:sz w:val="22"/>
          <w:szCs w:val="22"/>
        </w:rPr>
        <w:t xml:space="preserve">, заявке (предложению) которого присвоен самый высокий итоговый рейтинг. Заявке (предложению) такого участника открытого конкурса </w:t>
      </w:r>
      <w:r>
        <w:rPr>
          <w:sz w:val="22"/>
          <w:szCs w:val="22"/>
        </w:rPr>
        <w:t xml:space="preserve">в электронной форме </w:t>
      </w:r>
      <w:r w:rsidRPr="00E66A08">
        <w:rPr>
          <w:sz w:val="22"/>
          <w:szCs w:val="22"/>
        </w:rPr>
        <w:t>присваивается первый порядковый номер</w:t>
      </w:r>
      <w:r>
        <w:rPr>
          <w:sz w:val="22"/>
          <w:szCs w:val="22"/>
        </w:rPr>
        <w:t>.</w:t>
      </w:r>
    </w:p>
    <w:p w:rsidR="001175C0" w:rsidRDefault="001175C0" w:rsidP="00393B11">
      <w:pPr>
        <w:ind w:left="-851" w:firstLine="709"/>
        <w:jc w:val="both"/>
        <w:rPr>
          <w:sz w:val="22"/>
          <w:szCs w:val="22"/>
        </w:rPr>
      </w:pPr>
    </w:p>
    <w:p w:rsidR="001175C0" w:rsidRDefault="001175C0" w:rsidP="00393B11">
      <w:pPr>
        <w:ind w:left="-851" w:firstLine="709"/>
        <w:jc w:val="both"/>
        <w:rPr>
          <w:sz w:val="22"/>
          <w:szCs w:val="22"/>
        </w:rPr>
      </w:pPr>
    </w:p>
    <w:p w:rsidR="001175C0" w:rsidRDefault="001175C0" w:rsidP="00393B11">
      <w:pPr>
        <w:ind w:left="-851" w:firstLine="709"/>
        <w:jc w:val="both"/>
        <w:rPr>
          <w:sz w:val="22"/>
          <w:szCs w:val="22"/>
        </w:rPr>
      </w:pPr>
    </w:p>
    <w:p w:rsidR="001175C0" w:rsidRDefault="001175C0" w:rsidP="00393B11">
      <w:pPr>
        <w:ind w:left="-851" w:firstLine="709"/>
        <w:jc w:val="both"/>
        <w:rPr>
          <w:sz w:val="22"/>
          <w:szCs w:val="22"/>
        </w:rPr>
      </w:pPr>
    </w:p>
    <w:p w:rsidR="001175C0" w:rsidRDefault="001175C0" w:rsidP="00393B11">
      <w:pPr>
        <w:ind w:left="-851" w:firstLine="709"/>
        <w:jc w:val="both"/>
        <w:rPr>
          <w:sz w:val="22"/>
          <w:szCs w:val="22"/>
        </w:rPr>
      </w:pPr>
    </w:p>
    <w:p w:rsidR="001175C0" w:rsidRPr="00393B11" w:rsidRDefault="001175C0" w:rsidP="00393B11">
      <w:pPr>
        <w:ind w:left="-851" w:firstLine="709"/>
        <w:jc w:val="both"/>
        <w:rPr>
          <w:sz w:val="22"/>
          <w:szCs w:val="22"/>
        </w:rPr>
      </w:pPr>
    </w:p>
    <w:sectPr w:rsidR="001175C0" w:rsidRPr="00393B11" w:rsidSect="001B4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4E1AC54A"/>
    <w:lvl w:ilvl="0">
      <w:start w:val="1"/>
      <w:numFmt w:val="decimal"/>
      <w:pStyle w:val="1"/>
      <w:suff w:val="space"/>
      <w:lvlText w:val="%1."/>
      <w:lvlJc w:val="left"/>
      <w:pPr>
        <w:tabs>
          <w:tab w:val="num" w:pos="370"/>
        </w:tabs>
        <w:ind w:left="370" w:firstLine="34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-114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2" w15:restartNumberingAfterBreak="0">
    <w:nsid w:val="6FDF1DAE"/>
    <w:multiLevelType w:val="hybridMultilevel"/>
    <w:tmpl w:val="4FB0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E"/>
    <w:rsid w:val="000158B5"/>
    <w:rsid w:val="00035158"/>
    <w:rsid w:val="00044621"/>
    <w:rsid w:val="000632BE"/>
    <w:rsid w:val="00070B6A"/>
    <w:rsid w:val="00073113"/>
    <w:rsid w:val="0007474F"/>
    <w:rsid w:val="00085390"/>
    <w:rsid w:val="00092536"/>
    <w:rsid w:val="00095223"/>
    <w:rsid w:val="000A3F63"/>
    <w:rsid w:val="000A4679"/>
    <w:rsid w:val="000B65A4"/>
    <w:rsid w:val="000B704E"/>
    <w:rsid w:val="000C448D"/>
    <w:rsid w:val="000D61C3"/>
    <w:rsid w:val="000F0662"/>
    <w:rsid w:val="000F246F"/>
    <w:rsid w:val="001175C0"/>
    <w:rsid w:val="00145057"/>
    <w:rsid w:val="00155E23"/>
    <w:rsid w:val="00166630"/>
    <w:rsid w:val="0017708A"/>
    <w:rsid w:val="00185B33"/>
    <w:rsid w:val="00192A1A"/>
    <w:rsid w:val="001941A1"/>
    <w:rsid w:val="001B4455"/>
    <w:rsid w:val="001D725F"/>
    <w:rsid w:val="001E795F"/>
    <w:rsid w:val="001F2DE8"/>
    <w:rsid w:val="002431E9"/>
    <w:rsid w:val="002551D2"/>
    <w:rsid w:val="002610AA"/>
    <w:rsid w:val="002754C6"/>
    <w:rsid w:val="00283B9B"/>
    <w:rsid w:val="00285BA2"/>
    <w:rsid w:val="002A12E2"/>
    <w:rsid w:val="002A5712"/>
    <w:rsid w:val="002A7D19"/>
    <w:rsid w:val="002B24A6"/>
    <w:rsid w:val="002C1084"/>
    <w:rsid w:val="002C27D2"/>
    <w:rsid w:val="002C6768"/>
    <w:rsid w:val="002C7967"/>
    <w:rsid w:val="002D3559"/>
    <w:rsid w:val="002F4C4A"/>
    <w:rsid w:val="00344BC5"/>
    <w:rsid w:val="0037223A"/>
    <w:rsid w:val="00392185"/>
    <w:rsid w:val="0039229F"/>
    <w:rsid w:val="00393B11"/>
    <w:rsid w:val="003D18D4"/>
    <w:rsid w:val="003E1C7E"/>
    <w:rsid w:val="003F30EE"/>
    <w:rsid w:val="003F70EC"/>
    <w:rsid w:val="003F7FDA"/>
    <w:rsid w:val="004166B5"/>
    <w:rsid w:val="004625B1"/>
    <w:rsid w:val="00471A27"/>
    <w:rsid w:val="00475850"/>
    <w:rsid w:val="004763FD"/>
    <w:rsid w:val="004968C9"/>
    <w:rsid w:val="00496F10"/>
    <w:rsid w:val="004B68E4"/>
    <w:rsid w:val="004B7A43"/>
    <w:rsid w:val="004C5469"/>
    <w:rsid w:val="004D2252"/>
    <w:rsid w:val="004D3AD0"/>
    <w:rsid w:val="00507082"/>
    <w:rsid w:val="00517AE6"/>
    <w:rsid w:val="00537E7F"/>
    <w:rsid w:val="0054020A"/>
    <w:rsid w:val="005642BF"/>
    <w:rsid w:val="00575F4F"/>
    <w:rsid w:val="0058571F"/>
    <w:rsid w:val="00592927"/>
    <w:rsid w:val="00593FA7"/>
    <w:rsid w:val="005A50FD"/>
    <w:rsid w:val="005A5CFF"/>
    <w:rsid w:val="005F0573"/>
    <w:rsid w:val="00600256"/>
    <w:rsid w:val="006068DC"/>
    <w:rsid w:val="0061340B"/>
    <w:rsid w:val="00660F05"/>
    <w:rsid w:val="00662C0D"/>
    <w:rsid w:val="00693ED7"/>
    <w:rsid w:val="006B1354"/>
    <w:rsid w:val="006C12CC"/>
    <w:rsid w:val="006C5F87"/>
    <w:rsid w:val="006F2D1B"/>
    <w:rsid w:val="00705619"/>
    <w:rsid w:val="0070757C"/>
    <w:rsid w:val="00711818"/>
    <w:rsid w:val="0071190B"/>
    <w:rsid w:val="00722A39"/>
    <w:rsid w:val="007261CD"/>
    <w:rsid w:val="0074144F"/>
    <w:rsid w:val="0076694D"/>
    <w:rsid w:val="007B2D02"/>
    <w:rsid w:val="007C1BBB"/>
    <w:rsid w:val="00831807"/>
    <w:rsid w:val="0088650A"/>
    <w:rsid w:val="008922EA"/>
    <w:rsid w:val="0089686A"/>
    <w:rsid w:val="008A1BFC"/>
    <w:rsid w:val="008B3ABE"/>
    <w:rsid w:val="008C75F9"/>
    <w:rsid w:val="009469EF"/>
    <w:rsid w:val="00954FED"/>
    <w:rsid w:val="00967D6D"/>
    <w:rsid w:val="009950C1"/>
    <w:rsid w:val="00A029BC"/>
    <w:rsid w:val="00A0718F"/>
    <w:rsid w:val="00A20D6D"/>
    <w:rsid w:val="00A20F82"/>
    <w:rsid w:val="00A544A5"/>
    <w:rsid w:val="00A55A2A"/>
    <w:rsid w:val="00A97F51"/>
    <w:rsid w:val="00AA3D0F"/>
    <w:rsid w:val="00AB0A71"/>
    <w:rsid w:val="00AC171D"/>
    <w:rsid w:val="00AD37CB"/>
    <w:rsid w:val="00AF5B18"/>
    <w:rsid w:val="00AF6FCD"/>
    <w:rsid w:val="00B044B9"/>
    <w:rsid w:val="00B07BDD"/>
    <w:rsid w:val="00B42E5E"/>
    <w:rsid w:val="00B55B9D"/>
    <w:rsid w:val="00B60737"/>
    <w:rsid w:val="00B75BDB"/>
    <w:rsid w:val="00BA6B1C"/>
    <w:rsid w:val="00BB37DF"/>
    <w:rsid w:val="00BC2271"/>
    <w:rsid w:val="00BE0EEC"/>
    <w:rsid w:val="00BE5796"/>
    <w:rsid w:val="00BF30B7"/>
    <w:rsid w:val="00C53828"/>
    <w:rsid w:val="00C5415A"/>
    <w:rsid w:val="00C55C45"/>
    <w:rsid w:val="00C77CF8"/>
    <w:rsid w:val="00C84542"/>
    <w:rsid w:val="00C96E25"/>
    <w:rsid w:val="00CA0220"/>
    <w:rsid w:val="00CB36EE"/>
    <w:rsid w:val="00CB6F59"/>
    <w:rsid w:val="00CC4346"/>
    <w:rsid w:val="00CF64DD"/>
    <w:rsid w:val="00D3689A"/>
    <w:rsid w:val="00D719B0"/>
    <w:rsid w:val="00D82FE2"/>
    <w:rsid w:val="00D87082"/>
    <w:rsid w:val="00D9060A"/>
    <w:rsid w:val="00D9521F"/>
    <w:rsid w:val="00D9785A"/>
    <w:rsid w:val="00DA042A"/>
    <w:rsid w:val="00DC665B"/>
    <w:rsid w:val="00DD0D23"/>
    <w:rsid w:val="00DD0EED"/>
    <w:rsid w:val="00E719C3"/>
    <w:rsid w:val="00E82271"/>
    <w:rsid w:val="00E921FD"/>
    <w:rsid w:val="00E95DE4"/>
    <w:rsid w:val="00EA5845"/>
    <w:rsid w:val="00EA7060"/>
    <w:rsid w:val="00ED5854"/>
    <w:rsid w:val="00ED634D"/>
    <w:rsid w:val="00EE3BDA"/>
    <w:rsid w:val="00EE4C7D"/>
    <w:rsid w:val="00F13CC1"/>
    <w:rsid w:val="00F13EAF"/>
    <w:rsid w:val="00F2652A"/>
    <w:rsid w:val="00F3001B"/>
    <w:rsid w:val="00F35177"/>
    <w:rsid w:val="00F35AD2"/>
    <w:rsid w:val="00F41A84"/>
    <w:rsid w:val="00F660EE"/>
    <w:rsid w:val="00FB2934"/>
    <w:rsid w:val="00FC1C6A"/>
    <w:rsid w:val="00FE24AA"/>
    <w:rsid w:val="00FF0124"/>
    <w:rsid w:val="00FF3F3F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D870"/>
  <w15:docId w15:val="{163784C5-3BC3-49DC-9F62-BBCD11F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H1,Document Header1,Заголов,Загол 2,h1,Заголовок 1 Знак1,Заголовок 1 Знак Знак,.,Название спецификации,(Arial Bold),Раздел Договора,&quot;Алмаз&quot;"/>
    <w:basedOn w:val="a0"/>
    <w:next w:val="a0"/>
    <w:link w:val="10"/>
    <w:qFormat/>
    <w:rsid w:val="00F660EE"/>
    <w:pPr>
      <w:keepNext/>
      <w:widowControl w:val="0"/>
      <w:numPr>
        <w:numId w:val="1"/>
      </w:numPr>
      <w:autoSpaceDE w:val="0"/>
      <w:spacing w:before="240" w:after="60"/>
      <w:jc w:val="center"/>
      <w:outlineLvl w:val="0"/>
    </w:pPr>
    <w:rPr>
      <w:b/>
      <w:bCs/>
      <w:smallCaps/>
      <w:kern w:val="28"/>
      <w:sz w:val="28"/>
      <w:szCs w:val="28"/>
    </w:rPr>
  </w:style>
  <w:style w:type="paragraph" w:styleId="2">
    <w:name w:val="heading 2"/>
    <w:aliases w:val="h2,Chapter Title,Sub Head,PullOut"/>
    <w:basedOn w:val="a0"/>
    <w:next w:val="a0"/>
    <w:link w:val="20"/>
    <w:qFormat/>
    <w:rsid w:val="00F660EE"/>
    <w:pPr>
      <w:keepNext/>
      <w:numPr>
        <w:ilvl w:val="1"/>
        <w:numId w:val="1"/>
      </w:numPr>
      <w:spacing w:before="120"/>
      <w:ind w:left="0" w:firstLine="567"/>
      <w:jc w:val="both"/>
      <w:outlineLvl w:val="1"/>
    </w:pPr>
    <w:rPr>
      <w:b/>
      <w:bCs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h1 Знак,Заголовок 1 Знак1 Знак,Заголовок 1 Знак Знак Знак,. Знак,Название спецификации Знак,(Arial Bold) Знак,Раздел Договора Знак,&quot;Алмаз&quot; Знак"/>
    <w:basedOn w:val="a1"/>
    <w:link w:val="1"/>
    <w:rsid w:val="00F660EE"/>
    <w:rPr>
      <w:rFonts w:ascii="Times New Roman" w:eastAsia="Times New Roman" w:hAnsi="Times New Roman" w:cs="Times New Roman"/>
      <w:b/>
      <w:bCs/>
      <w:smallCaps/>
      <w:kern w:val="28"/>
      <w:sz w:val="28"/>
      <w:szCs w:val="28"/>
      <w:lang w:eastAsia="ar-SA"/>
    </w:rPr>
  </w:style>
  <w:style w:type="character" w:customStyle="1" w:styleId="20">
    <w:name w:val="Заголовок 2 Знак"/>
    <w:aliases w:val="h2 Знак,Chapter Title Знак,Sub Head Знак,PullOut Знак"/>
    <w:basedOn w:val="a1"/>
    <w:link w:val="2"/>
    <w:rsid w:val="00F660EE"/>
    <w:rPr>
      <w:rFonts w:ascii="Times New Roman" w:eastAsia="Times New Roman" w:hAnsi="Times New Roman" w:cs="Times New Roman"/>
      <w:b/>
      <w:bCs/>
      <w:sz w:val="24"/>
      <w:szCs w:val="30"/>
      <w:lang w:eastAsia="ar-SA"/>
    </w:rPr>
  </w:style>
  <w:style w:type="paragraph" w:customStyle="1" w:styleId="ConsPlusNonformat">
    <w:name w:val="ConsPlusNonformat"/>
    <w:link w:val="ConsPlusNonformat0"/>
    <w:rsid w:val="00F660E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0"/>
    <w:qFormat/>
    <w:rsid w:val="00F660EE"/>
    <w:pPr>
      <w:spacing w:after="200"/>
      <w:ind w:left="720"/>
      <w:contextualSpacing/>
    </w:pPr>
    <w:rPr>
      <w:rFonts w:eastAsia="Cambria"/>
      <w:lang w:eastAsia="en-US"/>
    </w:rPr>
  </w:style>
  <w:style w:type="paragraph" w:styleId="a4">
    <w:name w:val="List Number"/>
    <w:basedOn w:val="a0"/>
    <w:rsid w:val="00F660EE"/>
    <w:pPr>
      <w:tabs>
        <w:tab w:val="num" w:pos="576"/>
        <w:tab w:val="num" w:pos="643"/>
      </w:tabs>
      <w:ind w:left="576" w:hanging="576"/>
    </w:pPr>
    <w:rPr>
      <w:lang w:eastAsia="ru-RU"/>
    </w:rPr>
  </w:style>
  <w:style w:type="paragraph" w:styleId="3">
    <w:name w:val="Body Text Indent 3"/>
    <w:basedOn w:val="a0"/>
    <w:link w:val="30"/>
    <w:rsid w:val="00F660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F660EE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660EE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2">
    <w:name w:val="Style12"/>
    <w:basedOn w:val="a0"/>
    <w:uiPriority w:val="99"/>
    <w:rsid w:val="00F660E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0">
    <w:name w:val="Font Style40"/>
    <w:uiPriority w:val="99"/>
    <w:rsid w:val="00F660EE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5">
    <w:name w:val="Table Grid"/>
    <w:basedOn w:val="a2"/>
    <w:uiPriority w:val="59"/>
    <w:rsid w:val="004B7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B55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5B9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0"/>
    <w:uiPriority w:val="34"/>
    <w:qFormat/>
    <w:rsid w:val="0058571F"/>
    <w:pPr>
      <w:ind w:left="720"/>
      <w:contextualSpacing/>
    </w:pPr>
  </w:style>
  <w:style w:type="paragraph" w:customStyle="1" w:styleId="a">
    <w:name w:val="Текст ТД"/>
    <w:basedOn w:val="a0"/>
    <w:link w:val="a9"/>
    <w:qFormat/>
    <w:rsid w:val="00693ED7"/>
    <w:pPr>
      <w:numPr>
        <w:numId w:val="3"/>
      </w:numPr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a9">
    <w:name w:val="Текст ТД Знак"/>
    <w:link w:val="a"/>
    <w:qFormat/>
    <w:locked/>
    <w:rsid w:val="00693ED7"/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A97F51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character" w:customStyle="1" w:styleId="50">
    <w:name w:val="[Ростех] Текст Подпункта (Уровень 5) Знак"/>
    <w:link w:val="5"/>
    <w:uiPriority w:val="99"/>
    <w:qFormat/>
    <w:rsid w:val="00A97F51"/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styleId="aa">
    <w:name w:val="footnote text"/>
    <w:basedOn w:val="a0"/>
    <w:link w:val="ab"/>
    <w:rsid w:val="00A97F51"/>
    <w:pPr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rsid w:val="00A97F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DB15-088B-4394-9FA2-ECCC35F0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Пашкевич Ольга Александровна</cp:lastModifiedBy>
  <cp:revision>15</cp:revision>
  <cp:lastPrinted>2021-02-17T11:42:00Z</cp:lastPrinted>
  <dcterms:created xsi:type="dcterms:W3CDTF">2021-10-06T05:20:00Z</dcterms:created>
  <dcterms:modified xsi:type="dcterms:W3CDTF">2023-03-29T11:58:00Z</dcterms:modified>
</cp:coreProperties>
</file>