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20BF6" w14:textId="77777777" w:rsidR="00520570" w:rsidRPr="00D80A15" w:rsidRDefault="00F735C4" w:rsidP="00520570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color w:val="000000"/>
          <w:lang w:eastAsia="ru-RU"/>
        </w:rPr>
      </w:pPr>
      <w:r w:rsidRPr="00D80A15">
        <w:rPr>
          <w:rFonts w:ascii="Times New Roman" w:hAnsi="Times New Roman"/>
          <w:b/>
          <w:iCs/>
          <w:color w:val="000000"/>
          <w:lang w:eastAsia="ru-RU"/>
        </w:rPr>
        <w:t>ТЕХНИЧЕСКОЕ ЗАДАНИЕ</w:t>
      </w:r>
    </w:p>
    <w:p w14:paraId="5A01BFB9" w14:textId="77777777" w:rsidR="00520570" w:rsidRPr="00D80A15" w:rsidRDefault="00520570" w:rsidP="00520570">
      <w:pPr>
        <w:spacing w:after="0" w:line="240" w:lineRule="auto"/>
        <w:ind w:right="-1"/>
        <w:jc w:val="center"/>
        <w:rPr>
          <w:rFonts w:ascii="Times New Roman" w:hAnsi="Times New Roman"/>
          <w:b/>
          <w:iCs/>
          <w:color w:val="000000"/>
          <w:lang w:eastAsia="ru-RU"/>
        </w:rPr>
      </w:pPr>
    </w:p>
    <w:p w14:paraId="1024F081" w14:textId="77777777" w:rsidR="00520570" w:rsidRPr="00D80A15" w:rsidRDefault="00520570" w:rsidP="009D4598">
      <w:pPr>
        <w:pStyle w:val="a7"/>
        <w:numPr>
          <w:ilvl w:val="0"/>
          <w:numId w:val="7"/>
        </w:numPr>
        <w:spacing w:after="0" w:line="240" w:lineRule="auto"/>
        <w:ind w:right="-1"/>
        <w:jc w:val="both"/>
        <w:rPr>
          <w:rFonts w:ascii="Times New Roman" w:hAnsi="Times New Roman"/>
          <w:b/>
          <w:iCs/>
          <w:color w:val="000000"/>
          <w:lang w:eastAsia="ru-RU"/>
        </w:rPr>
      </w:pPr>
      <w:r w:rsidRPr="00D80A15">
        <w:rPr>
          <w:rFonts w:ascii="Times New Roman" w:hAnsi="Times New Roman"/>
          <w:b/>
          <w:iCs/>
          <w:color w:val="000000"/>
          <w:lang w:eastAsia="ru-RU"/>
        </w:rPr>
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заказчиком:</w:t>
      </w:r>
    </w:p>
    <w:p w14:paraId="742B4599" w14:textId="77777777" w:rsidR="009D4598" w:rsidRPr="00D80A15" w:rsidRDefault="009D4598" w:rsidP="009D4598">
      <w:pPr>
        <w:pStyle w:val="a7"/>
        <w:spacing w:after="0" w:line="240" w:lineRule="auto"/>
        <w:ind w:left="-491" w:right="-1"/>
        <w:jc w:val="both"/>
        <w:rPr>
          <w:rFonts w:ascii="Times New Roman" w:hAnsi="Times New Roman"/>
          <w:b/>
          <w:iCs/>
          <w:color w:val="000000"/>
          <w:lang w:eastAsia="ru-RU"/>
        </w:rPr>
      </w:pPr>
    </w:p>
    <w:tbl>
      <w:tblPr>
        <w:tblW w:w="5536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601"/>
        <w:gridCol w:w="1896"/>
        <w:gridCol w:w="6314"/>
        <w:gridCol w:w="699"/>
        <w:gridCol w:w="837"/>
      </w:tblGrid>
      <w:tr w:rsidR="00B42EA3" w:rsidRPr="00340F00" w14:paraId="7492EC3F" w14:textId="77777777" w:rsidTr="00E65BE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AE7" w14:textId="77777777" w:rsidR="00B42EA3" w:rsidRPr="00340F00" w:rsidRDefault="00B42EA3" w:rsidP="00C0290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0F00">
              <w:rPr>
                <w:rFonts w:ascii="Times New Roman" w:hAnsi="Times New Roman"/>
                <w:b/>
                <w:lang w:val="en-US"/>
              </w:rPr>
              <w:t>N</w:t>
            </w:r>
          </w:p>
          <w:p w14:paraId="2A84A110" w14:textId="77777777" w:rsidR="00B42EA3" w:rsidRPr="00340F00" w:rsidRDefault="00B42EA3" w:rsidP="00C0290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40F00">
              <w:rPr>
                <w:rFonts w:ascii="Times New Roman" w:hAnsi="Times New Roman"/>
                <w:b/>
                <w:lang w:val="en-US"/>
              </w:rPr>
              <w:t>п</w:t>
            </w:r>
            <w:r w:rsidRPr="00340F00">
              <w:rPr>
                <w:rFonts w:ascii="Times New Roman" w:hAnsi="Times New Roman"/>
                <w:b/>
              </w:rPr>
              <w:t>/</w:t>
            </w:r>
            <w:r w:rsidRPr="00340F00">
              <w:rPr>
                <w:rFonts w:ascii="Times New Roman" w:hAnsi="Times New Roman"/>
                <w:b/>
                <w:lang w:val="en-US"/>
              </w:rPr>
              <w:t>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A114" w14:textId="77777777" w:rsidR="00B42EA3" w:rsidRPr="00340F00" w:rsidRDefault="00B42EA3" w:rsidP="00C029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0F00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53EF" w14:textId="77777777" w:rsidR="00B42EA3" w:rsidRPr="00340F00" w:rsidRDefault="00B42EA3" w:rsidP="00C029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0F00">
              <w:rPr>
                <w:rFonts w:ascii="Times New Roman" w:hAnsi="Times New Roman"/>
                <w:b/>
              </w:rPr>
              <w:t>Требования, установленные заказчиком к техническим, иным характеристикам товара, работы, услуги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BF3B" w14:textId="77777777" w:rsidR="00B42EA3" w:rsidRPr="00340F00" w:rsidRDefault="00B42EA3" w:rsidP="00C029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0F00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183F" w14:textId="77777777" w:rsidR="00B42EA3" w:rsidRPr="00340F00" w:rsidRDefault="00B42EA3" w:rsidP="00C029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0F00">
              <w:rPr>
                <w:rFonts w:ascii="Times New Roman" w:hAnsi="Times New Roman"/>
                <w:b/>
              </w:rPr>
              <w:t>Кол-во</w:t>
            </w:r>
          </w:p>
        </w:tc>
      </w:tr>
      <w:tr w:rsidR="00B42EA3" w:rsidRPr="00340F00" w14:paraId="2FEC00FE" w14:textId="77777777" w:rsidTr="00E65BED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120A" w14:textId="77777777" w:rsidR="00B42EA3" w:rsidRPr="00340F00" w:rsidRDefault="00B42EA3" w:rsidP="00C325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40F0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BDD" w14:textId="4A358B85" w:rsidR="00B42EA3" w:rsidRPr="00E65BED" w:rsidRDefault="00E65BED" w:rsidP="00C3257C">
            <w:pPr>
              <w:pStyle w:val="a3"/>
              <w:jc w:val="center"/>
              <w:rPr>
                <w:rFonts w:ascii="Times New Roman" w:hAnsi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/>
                <w:bCs/>
                <w:color w:val="2C2D2E"/>
                <w:lang w:eastAsia="ru-RU"/>
              </w:rPr>
              <w:t xml:space="preserve">Сервер </w:t>
            </w:r>
            <w:r w:rsidRPr="00E65BED">
              <w:rPr>
                <w:rFonts w:ascii="Times New Roman" w:hAnsi="Times New Roman"/>
                <w:bCs/>
                <w:color w:val="2C2D2E"/>
                <w:lang w:val="en-US" w:eastAsia="ru-RU"/>
              </w:rPr>
              <w:t>Dell</w:t>
            </w:r>
            <w:r w:rsidRPr="00E65BED">
              <w:rPr>
                <w:rFonts w:ascii="Times New Roman" w:hAnsi="Times New Roman"/>
                <w:bCs/>
                <w:color w:val="2C2D2E"/>
                <w:lang w:eastAsia="ru-RU"/>
              </w:rPr>
              <w:t xml:space="preserve"> </w:t>
            </w:r>
            <w:r w:rsidRPr="00E65BED">
              <w:rPr>
                <w:rFonts w:ascii="Times New Roman" w:hAnsi="Times New Roman"/>
                <w:bCs/>
                <w:color w:val="2C2D2E"/>
                <w:lang w:val="en-US" w:eastAsia="ru-RU"/>
              </w:rPr>
              <w:t>R</w:t>
            </w:r>
            <w:r w:rsidRPr="00E65BED">
              <w:rPr>
                <w:rFonts w:ascii="Times New Roman" w:hAnsi="Times New Roman"/>
                <w:bCs/>
                <w:color w:val="2C2D2E"/>
                <w:lang w:eastAsia="ru-RU"/>
              </w:rPr>
              <w:t>730</w:t>
            </w:r>
            <w:r w:rsidRPr="00E65BED">
              <w:rPr>
                <w:rFonts w:ascii="Times New Roman" w:hAnsi="Times New Roman"/>
                <w:bCs/>
                <w:color w:val="2C2D2E"/>
                <w:lang w:val="en-US" w:eastAsia="ru-RU"/>
              </w:rPr>
              <w:t>xd</w:t>
            </w:r>
            <w:r w:rsidRPr="00E65BED">
              <w:rPr>
                <w:rFonts w:ascii="Times New Roman" w:hAnsi="Times New Roman"/>
                <w:bCs/>
                <w:color w:val="2C2D2E"/>
                <w:lang w:eastAsia="ru-RU"/>
              </w:rPr>
              <w:t xml:space="preserve"> 24</w:t>
            </w:r>
            <w:r w:rsidRPr="00E65BED">
              <w:rPr>
                <w:rFonts w:ascii="Times New Roman" w:hAnsi="Times New Roman"/>
                <w:bCs/>
                <w:color w:val="2C2D2E"/>
                <w:lang w:val="en-US" w:eastAsia="ru-RU"/>
              </w:rPr>
              <w:t>SFF</w:t>
            </w:r>
            <w:r>
              <w:rPr>
                <w:rFonts w:ascii="Times New Roman" w:hAnsi="Times New Roman"/>
                <w:bCs/>
                <w:color w:val="2C2D2E"/>
                <w:lang w:eastAsia="ru-RU"/>
              </w:rPr>
              <w:t xml:space="preserve"> или эквивалент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AA13" w14:textId="479A3543" w:rsidR="00033F66" w:rsidRPr="00E65BED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Корпус</w:t>
            </w:r>
          </w:p>
          <w:p w14:paraId="0E9160AA" w14:textId="77777777" w:rsidR="00033F66" w:rsidRPr="00E65BED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Тип корпуса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: </w:t>
            </w: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Rack</w:t>
            </w:r>
          </w:p>
          <w:p w14:paraId="7A36115A" w14:textId="77777777" w:rsidR="00033F66" w:rsidRPr="00E65BED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Высота стойки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: </w:t>
            </w: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2U</w:t>
            </w:r>
          </w:p>
          <w:p w14:paraId="0DF6A81D" w14:textId="72E5C540" w:rsidR="00E65BED" w:rsidRPr="00A153F9" w:rsidRDefault="00D0415F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Рельсы для крепления в стойку: наличие</w:t>
            </w:r>
          </w:p>
          <w:p w14:paraId="5FDE2998" w14:textId="20B2A99A" w:rsidR="00E65BED" w:rsidRPr="00A153F9" w:rsidRDefault="00033F66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Процессор 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2 × 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Intel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Xeon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E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5-2698 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v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4 или эквивален</w:t>
            </w:r>
          </w:p>
          <w:p w14:paraId="154786C4" w14:textId="59015584" w:rsidR="00E65BED" w:rsidRPr="00A153F9" w:rsidRDefault="00E65BED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Количество установленных процессоров: не менее 2</w:t>
            </w:r>
          </w:p>
          <w:p w14:paraId="19DFB53B" w14:textId="71AB4F3F" w:rsidR="00E65BED" w:rsidRPr="00A153F9" w:rsidRDefault="00E65BED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Название процессора Intel Xeon E5-2698 v4 или эквивалент</w:t>
            </w:r>
          </w:p>
          <w:p w14:paraId="6813FEE9" w14:textId="77777777" w:rsidR="00033F66" w:rsidRPr="00A153F9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Количество установленных процессоров: не менее 2</w:t>
            </w:r>
          </w:p>
          <w:p w14:paraId="62271C2A" w14:textId="77777777" w:rsidR="00033F66" w:rsidRPr="00A153F9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Частота процессора: не менее 2,2 ГГц</w:t>
            </w:r>
          </w:p>
          <w:p w14:paraId="540C2044" w14:textId="659BACA1" w:rsidR="00033F66" w:rsidRPr="00A153F9" w:rsidRDefault="00033F66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Количество ядер: не менее 20</w:t>
            </w:r>
          </w:p>
          <w:p w14:paraId="12591143" w14:textId="12D296B0" w:rsidR="00033F66" w:rsidRPr="00A153F9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Частота процессора в режиме Turbo: не менее 3.6 ГГц</w:t>
            </w:r>
          </w:p>
          <w:p w14:paraId="415868C4" w14:textId="16FB4D65" w:rsidR="00033F66" w:rsidRPr="00A153F9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Техпроцесс: не менее 14 нм</w:t>
            </w:r>
          </w:p>
          <w:p w14:paraId="6823FF24" w14:textId="7AB04A48" w:rsidR="00033F66" w:rsidRPr="00A153F9" w:rsidRDefault="00033F66" w:rsidP="00D04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Оперативная память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:</w:t>
            </w:r>
          </w:p>
          <w:p w14:paraId="6B1229B9" w14:textId="1605C913" w:rsidR="00033F66" w:rsidRPr="00A153F9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Объем модуля: не менее 32 ГБ</w:t>
            </w:r>
          </w:p>
          <w:p w14:paraId="08F4D109" w14:textId="63F9EF53" w:rsidR="00E65BED" w:rsidRPr="00A153F9" w:rsidRDefault="00E65BED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Количество слотов оперативной памяти</w:t>
            </w:r>
            <w:r w:rsidR="009F6949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: не менее 8</w:t>
            </w:r>
          </w:p>
          <w:p w14:paraId="128B799B" w14:textId="2E403981" w:rsidR="00E65BED" w:rsidRPr="00A153F9" w:rsidRDefault="00E65BED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Тип оперативной памяти</w:t>
            </w:r>
            <w:r w:rsidR="009F6949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: не менее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DDR4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 w:rsidR="00D0415F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RDIMM</w:t>
            </w:r>
          </w:p>
          <w:p w14:paraId="15BC57B8" w14:textId="4274BA9E" w:rsidR="00033F66" w:rsidRPr="00A153F9" w:rsidRDefault="00033F66" w:rsidP="00033F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Тактовая частота памяти: не менее 2400 MHz</w:t>
            </w:r>
          </w:p>
          <w:p w14:paraId="2E53AFE7" w14:textId="76B409CE" w:rsidR="00E65BED" w:rsidRPr="00A153F9" w:rsidRDefault="00E65BED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Накопители</w:t>
            </w:r>
          </w:p>
          <w:p w14:paraId="48C2CD89" w14:textId="77777777" w:rsidR="00D0415F" w:rsidRDefault="00D0415F" w:rsidP="00D04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SSD: не менее 480GB SATA 2,5"</w:t>
            </w:r>
          </w:p>
          <w:p w14:paraId="33D97E1F" w14:textId="3EFC42A0" w:rsidR="00D0415F" w:rsidRPr="00AD12F7" w:rsidRDefault="00D0415F" w:rsidP="00D04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Салазки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: наличие</w:t>
            </w:r>
          </w:p>
          <w:p w14:paraId="1FFB4E51" w14:textId="77777777" w:rsidR="00D0415F" w:rsidRPr="00D0415F" w:rsidRDefault="00D0415F" w:rsidP="00D04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E65BED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HDD</w:t>
            </w:r>
            <w:r w:rsidRPr="00D0415F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2.5"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: не менее</w:t>
            </w:r>
            <w:r w:rsidRPr="00D0415F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шт</w:t>
            </w:r>
            <w:r w:rsidRPr="00D0415F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х не менее</w:t>
            </w:r>
            <w:r w:rsidRPr="00D0415F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1.2</w:t>
            </w:r>
            <w:r w:rsidRPr="00E65BED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TB</w:t>
            </w:r>
            <w:r w:rsidRPr="00D0415F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 w:rsidRPr="00E65BED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SAS</w:t>
            </w:r>
            <w:r w:rsidRPr="00D0415F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10</w:t>
            </w:r>
            <w:r w:rsidRPr="00E65BED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k</w:t>
            </w:r>
          </w:p>
          <w:p w14:paraId="538882AF" w14:textId="2E0D1606" w:rsidR="00D0415F" w:rsidRDefault="00D0415F" w:rsidP="00D041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Салазки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: наличие</w:t>
            </w:r>
          </w:p>
          <w:p w14:paraId="34B77B80" w14:textId="59B34FE7" w:rsidR="00D0415F" w:rsidRDefault="00A153F9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Питание: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2x Dell 750W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или эквивалент</w:t>
            </w:r>
          </w:p>
          <w:p w14:paraId="4F0D2C68" w14:textId="4F85D785" w:rsidR="00A153F9" w:rsidRPr="00A153F9" w:rsidRDefault="00A153F9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Мощность: не менее 750</w:t>
            </w:r>
            <w:r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W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не менее 2 шт.</w:t>
            </w:r>
          </w:p>
          <w:p w14:paraId="7D25DF92" w14:textId="48DF182F" w:rsidR="00A153F9" w:rsidRPr="00A153F9" w:rsidRDefault="00A153F9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К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онтроллер с выделенным гигабитным портом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: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 w:rsidRPr="00E65BED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iDRAC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8 </w:t>
            </w:r>
            <w:r w:rsidRPr="00E65BED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Express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или эквивалент</w:t>
            </w:r>
          </w:p>
          <w:p w14:paraId="70E31B9F" w14:textId="7E099D30" w:rsidR="00E65BED" w:rsidRPr="00AD12F7" w:rsidRDefault="00E65BED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Подключение</w:t>
            </w:r>
          </w:p>
          <w:p w14:paraId="53A7866A" w14:textId="1D261C9D" w:rsidR="00E65BED" w:rsidRPr="00A153F9" w:rsidRDefault="00E65BED" w:rsidP="00E65B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E65BED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Слоты</w:t>
            </w:r>
            <w:r w:rsid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: не менее 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4 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port</w:t>
            </w:r>
            <w:r w:rsid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не менее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1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Gb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/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s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(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Integrated</w:t>
            </w:r>
            <w:r w:rsidR="00A153F9"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)</w:t>
            </w:r>
          </w:p>
          <w:p w14:paraId="30016A61" w14:textId="3AD5A1DD" w:rsidR="00E65BED" w:rsidRDefault="00A153F9" w:rsidP="00A15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RAID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-контроллер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: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RAID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Dell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H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730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или эквивалент</w:t>
            </w:r>
          </w:p>
          <w:p w14:paraId="5E2EDC51" w14:textId="773822AE" w:rsidR="00A153F9" w:rsidRPr="00A153F9" w:rsidRDefault="00A153F9" w:rsidP="00A15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Объем кэш: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не менее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1 GB</w:t>
            </w:r>
          </w:p>
          <w:p w14:paraId="51932A2A" w14:textId="77777777" w:rsidR="00A153F9" w:rsidRDefault="00A153F9" w:rsidP="00A15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BBU: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наличие</w:t>
            </w:r>
          </w:p>
          <w:p w14:paraId="0FFB583D" w14:textId="685E77E3" w:rsidR="00A153F9" w:rsidRPr="00A153F9" w:rsidRDefault="00A153F9" w:rsidP="00A15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</w:pP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Порты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SAS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/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SATA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12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Gb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/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 xml:space="preserve">: не менее </w:t>
            </w:r>
            <w:r w:rsidRPr="00A153F9">
              <w:rPr>
                <w:rFonts w:ascii="Times New Roman" w:eastAsia="Times New Roman" w:hAnsi="Times New Roman"/>
                <w:bCs/>
                <w:color w:val="2C2D2E"/>
                <w:lang w:eastAsia="ru-RU"/>
              </w:rPr>
              <w:t>8 шт.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C752" w14:textId="77777777" w:rsidR="00B42EA3" w:rsidRPr="00340F00" w:rsidRDefault="00B42EA3" w:rsidP="00C3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40F00">
              <w:rPr>
                <w:rFonts w:ascii="Times New Roman" w:hAnsi="Times New Roman"/>
                <w:bCs/>
                <w:lang w:eastAsia="ru-RU"/>
              </w:rPr>
              <w:t>Шт.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603D" w14:textId="5FAC6692" w:rsidR="00B42EA3" w:rsidRPr="00340F00" w:rsidRDefault="00E65BED" w:rsidP="00C3257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</w:tbl>
    <w:p w14:paraId="629AA346" w14:textId="77777777" w:rsidR="00C55E7A" w:rsidRPr="00D80A15" w:rsidRDefault="00C55E7A" w:rsidP="0025799C">
      <w:pPr>
        <w:pStyle w:val="a3"/>
        <w:jc w:val="both"/>
        <w:rPr>
          <w:rFonts w:ascii="Times New Roman" w:hAnsi="Times New Roman"/>
          <w:b/>
          <w:color w:val="000000" w:themeColor="text1"/>
        </w:rPr>
      </w:pPr>
    </w:p>
    <w:p w14:paraId="6176B0BC" w14:textId="64FEE3CB" w:rsidR="00EE630A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</w:rPr>
      </w:pPr>
      <w:r w:rsidRPr="00D80A15">
        <w:rPr>
          <w:rFonts w:ascii="Times New Roman" w:hAnsi="Times New Roman"/>
          <w:b/>
          <w:color w:val="000000" w:themeColor="text1"/>
        </w:rPr>
        <w:t>2. Место поставки</w:t>
      </w:r>
      <w:r w:rsidR="00434D4D" w:rsidRPr="00D80A15">
        <w:rPr>
          <w:rFonts w:ascii="Times New Roman" w:hAnsi="Times New Roman"/>
          <w:b/>
          <w:color w:val="000000" w:themeColor="text1"/>
        </w:rPr>
        <w:t xml:space="preserve"> </w:t>
      </w:r>
      <w:r w:rsidRPr="00D80A15">
        <w:rPr>
          <w:rFonts w:ascii="Times New Roman" w:hAnsi="Times New Roman"/>
          <w:b/>
          <w:color w:val="000000" w:themeColor="text1"/>
        </w:rPr>
        <w:t>товара:</w:t>
      </w:r>
      <w:r w:rsidRPr="00D80A15">
        <w:rPr>
          <w:rFonts w:ascii="Times New Roman" w:hAnsi="Times New Roman"/>
          <w:color w:val="000000" w:themeColor="text1"/>
        </w:rPr>
        <w:t xml:space="preserve"> </w:t>
      </w:r>
      <w:r w:rsidR="00A153F9" w:rsidRPr="00A153F9">
        <w:rPr>
          <w:rFonts w:ascii="Times New Roman" w:hAnsi="Times New Roman"/>
          <w:color w:val="000000" w:themeColor="text1"/>
          <w:highlight w:val="yellow"/>
        </w:rPr>
        <w:t>188760, Россия, Ленинградская обл., Приозерский р-н, г. Приозерск, ул. Чапаева, 19</w:t>
      </w:r>
    </w:p>
    <w:p w14:paraId="21670340" w14:textId="77777777" w:rsidR="00393C40" w:rsidRPr="00D80A15" w:rsidRDefault="00393C40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</w:rPr>
      </w:pPr>
    </w:p>
    <w:p w14:paraId="07F477C2" w14:textId="21D4CC8D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</w:rPr>
      </w:pPr>
      <w:r w:rsidRPr="00D80A15">
        <w:rPr>
          <w:rFonts w:ascii="Times New Roman" w:hAnsi="Times New Roman"/>
          <w:b/>
          <w:color w:val="000000" w:themeColor="text1"/>
        </w:rPr>
        <w:t xml:space="preserve">3. </w:t>
      </w:r>
      <w:r w:rsidRPr="00D80A15">
        <w:rPr>
          <w:rFonts w:ascii="Times New Roman" w:hAnsi="Times New Roman"/>
          <w:b/>
          <w:bCs/>
          <w:color w:val="000000" w:themeColor="text1"/>
        </w:rPr>
        <w:t>Срок поставки товара:</w:t>
      </w:r>
      <w:r w:rsidR="00862A79" w:rsidRPr="00D80A15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A153F9" w:rsidRPr="00A153F9">
        <w:rPr>
          <w:rFonts w:ascii="Times New Roman" w:hAnsi="Times New Roman"/>
          <w:color w:val="000000" w:themeColor="text1"/>
          <w:highlight w:val="yellow"/>
        </w:rPr>
        <w:t xml:space="preserve">в течение 60 календарных дней </w:t>
      </w:r>
      <w:r w:rsidRPr="00D80A15">
        <w:rPr>
          <w:rFonts w:ascii="Times New Roman" w:hAnsi="Times New Roman"/>
          <w:color w:val="000000" w:themeColor="text1"/>
          <w:highlight w:val="yellow"/>
        </w:rPr>
        <w:t xml:space="preserve">с </w:t>
      </w:r>
      <w:r w:rsidR="00D901F3" w:rsidRPr="00D80A15">
        <w:rPr>
          <w:rFonts w:ascii="Times New Roman" w:hAnsi="Times New Roman"/>
          <w:color w:val="000000" w:themeColor="text1"/>
          <w:highlight w:val="yellow"/>
        </w:rPr>
        <w:t>даты</w:t>
      </w:r>
      <w:r w:rsidRPr="00D80A15">
        <w:rPr>
          <w:rFonts w:ascii="Times New Roman" w:hAnsi="Times New Roman"/>
          <w:color w:val="000000" w:themeColor="text1"/>
          <w:highlight w:val="yellow"/>
        </w:rPr>
        <w:t xml:space="preserve"> заключения договора</w:t>
      </w:r>
      <w:r w:rsidRPr="00D80A15">
        <w:rPr>
          <w:rFonts w:ascii="Times New Roman" w:hAnsi="Times New Roman"/>
          <w:color w:val="000000" w:themeColor="text1"/>
        </w:rPr>
        <w:t>.</w:t>
      </w:r>
    </w:p>
    <w:p w14:paraId="48A30838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</w:rPr>
      </w:pPr>
      <w:r w:rsidRPr="00D80A15">
        <w:rPr>
          <w:rFonts w:ascii="Times New Roman" w:hAnsi="Times New Roman"/>
          <w:color w:val="000000" w:themeColor="text1"/>
        </w:rPr>
        <w:t>3.1. Поставка товара производится в рабочие дни с 08.30 до 13.00, с 14.00 до 17.30 часов, кроме выходных дней (суббота и воскресенье) и официально объявленных праздничных дней.</w:t>
      </w:r>
      <w:r w:rsidRPr="00D80A15">
        <w:rPr>
          <w:rFonts w:ascii="Times New Roman" w:hAnsi="Times New Roman"/>
          <w:color w:val="000000" w:themeColor="text1"/>
          <w:lang w:bidi="en-US"/>
        </w:rPr>
        <w:t xml:space="preserve"> Поставщик не позднее, чем за один рабочий день до момента поставки товара обязан известить заказчика о дате и времени поставки.</w:t>
      </w:r>
      <w:r w:rsidRPr="00D80A15">
        <w:rPr>
          <w:rFonts w:ascii="Times New Roman" w:hAnsi="Times New Roman"/>
          <w:color w:val="000000" w:themeColor="text1"/>
        </w:rPr>
        <w:t xml:space="preserve"> Согласование допустимо осуществлять по адресам электронной почты контактных лиц, указанных в Договоре.</w:t>
      </w:r>
    </w:p>
    <w:p w14:paraId="317F35C5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bCs/>
          <w:color w:val="000000" w:themeColor="text1"/>
        </w:rPr>
      </w:pPr>
      <w:r w:rsidRPr="00D80A15">
        <w:rPr>
          <w:rFonts w:ascii="Times New Roman" w:hAnsi="Times New Roman"/>
          <w:color w:val="000000" w:themeColor="text1"/>
        </w:rPr>
        <w:t xml:space="preserve">3.2. </w:t>
      </w:r>
      <w:r w:rsidR="00434D4D" w:rsidRPr="00D80A15">
        <w:rPr>
          <w:rFonts w:ascii="Times New Roman" w:hAnsi="Times New Roman"/>
          <w:bCs/>
          <w:color w:val="000000" w:themeColor="text1"/>
        </w:rPr>
        <w:t>В стоимость товара включены</w:t>
      </w:r>
      <w:r w:rsidRPr="00D80A15">
        <w:rPr>
          <w:rFonts w:ascii="Times New Roman" w:hAnsi="Times New Roman"/>
          <w:bCs/>
          <w:color w:val="000000" w:themeColor="text1"/>
        </w:rPr>
        <w:t>: расходы Поставщика, связанные с исполнением Договора, в том числе транспортные расходы, расходы на погрузку, доставку, разгрузку, подъем и занос товара в помещение Заказчика (незави</w:t>
      </w:r>
      <w:r w:rsidR="00902C87" w:rsidRPr="00D80A15">
        <w:rPr>
          <w:rFonts w:ascii="Times New Roman" w:hAnsi="Times New Roman"/>
          <w:bCs/>
          <w:color w:val="000000" w:themeColor="text1"/>
        </w:rPr>
        <w:t>симо от этажа и наличия лифтов)</w:t>
      </w:r>
      <w:r w:rsidRPr="00D80A15">
        <w:rPr>
          <w:rFonts w:ascii="Times New Roman" w:hAnsi="Times New Roman"/>
          <w:bCs/>
          <w:color w:val="000000" w:themeColor="text1"/>
        </w:rPr>
        <w:t>, а также все применимые налоги, сборы и другие обязательные платежи, предусмотренные законодательством Российской Федерации.</w:t>
      </w:r>
    </w:p>
    <w:p w14:paraId="783E8FD8" w14:textId="77777777" w:rsidR="00EE630A" w:rsidRPr="00D80A15" w:rsidRDefault="00EE630A" w:rsidP="00EE630A">
      <w:pPr>
        <w:pStyle w:val="a3"/>
        <w:ind w:left="-709"/>
        <w:jc w:val="both"/>
        <w:rPr>
          <w:rFonts w:ascii="Times New Roman" w:hAnsi="Times New Roman"/>
          <w:bCs/>
          <w:color w:val="000000" w:themeColor="text1"/>
        </w:rPr>
      </w:pPr>
    </w:p>
    <w:p w14:paraId="7E3BDCC4" w14:textId="43C98A97" w:rsidR="0025799C" w:rsidRDefault="0025799C" w:rsidP="00AD12F7">
      <w:pPr>
        <w:pStyle w:val="a3"/>
        <w:ind w:left="-709"/>
        <w:jc w:val="both"/>
        <w:rPr>
          <w:rFonts w:ascii="Times New Roman" w:hAnsi="Times New Roman"/>
          <w:b/>
          <w:color w:val="000000" w:themeColor="text1"/>
        </w:rPr>
      </w:pPr>
      <w:r w:rsidRPr="00D80A15">
        <w:rPr>
          <w:rFonts w:ascii="Times New Roman" w:eastAsia="Calibri" w:hAnsi="Times New Roman"/>
          <w:b/>
          <w:color w:val="000000" w:themeColor="text1"/>
        </w:rPr>
        <w:t xml:space="preserve">4. </w:t>
      </w:r>
      <w:r w:rsidRPr="00D80A15">
        <w:rPr>
          <w:rFonts w:ascii="Times New Roman" w:hAnsi="Times New Roman"/>
          <w:b/>
          <w:color w:val="000000" w:themeColor="text1"/>
        </w:rPr>
        <w:t>Требования к качеству, безопасности поставляемого товара:</w:t>
      </w:r>
    </w:p>
    <w:p w14:paraId="408AF1DD" w14:textId="77777777" w:rsidR="00AD12F7" w:rsidRDefault="00AD12F7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</w:p>
    <w:p w14:paraId="599140B0" w14:textId="5AD00E5E" w:rsidR="0025799C" w:rsidRPr="00D80A15" w:rsidRDefault="0025799C" w:rsidP="00EE630A">
      <w:pPr>
        <w:pStyle w:val="a3"/>
        <w:ind w:left="-709"/>
        <w:jc w:val="both"/>
        <w:rPr>
          <w:rFonts w:ascii="Times New Roman" w:eastAsia="DejaVu Sans" w:hAnsi="Times New Roman"/>
          <w:color w:val="000000" w:themeColor="text1"/>
          <w:lang w:eastAsia="zh-CN"/>
        </w:rPr>
      </w:pPr>
      <w:r w:rsidRPr="00D80A15">
        <w:rPr>
          <w:rFonts w:ascii="Times New Roman" w:eastAsia="NSimSun" w:hAnsi="Times New Roman"/>
          <w:color w:val="000000" w:themeColor="text1"/>
        </w:rPr>
        <w:t>4.</w:t>
      </w:r>
      <w:r w:rsidR="00AD12F7">
        <w:rPr>
          <w:rFonts w:ascii="Times New Roman" w:eastAsia="NSimSun" w:hAnsi="Times New Roman"/>
          <w:color w:val="000000" w:themeColor="text1"/>
        </w:rPr>
        <w:t>1</w:t>
      </w:r>
      <w:r w:rsidRPr="00D80A15">
        <w:rPr>
          <w:rFonts w:ascii="Times New Roman" w:eastAsia="NSimSun" w:hAnsi="Times New Roman"/>
          <w:color w:val="000000" w:themeColor="text1"/>
        </w:rPr>
        <w:t xml:space="preserve">. Поставляемый товар должен соответствовать заданным функциональным и качественным характеристикам. </w:t>
      </w:r>
    </w:p>
    <w:p w14:paraId="346B98F3" w14:textId="50C422F0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lastRenderedPageBreak/>
        <w:t>4.</w:t>
      </w:r>
      <w:r w:rsidR="00AD12F7">
        <w:rPr>
          <w:rFonts w:ascii="Times New Roman" w:eastAsia="NSimSun" w:hAnsi="Times New Roman"/>
          <w:color w:val="000000" w:themeColor="text1"/>
        </w:rPr>
        <w:t>2</w:t>
      </w:r>
      <w:r w:rsidRPr="00D80A15">
        <w:rPr>
          <w:rFonts w:ascii="Times New Roman" w:eastAsia="NSimSun" w:hAnsi="Times New Roman"/>
          <w:color w:val="000000" w:themeColor="text1"/>
        </w:rPr>
        <w:t>. Товар должен быть разрешен к применению на территории Российской Федерации, быть безопасным во время всего срока эксплуатации, качество товара должно соответствовать установленным в Российской Федерации государственным стандартам, санитарно-эпидемиологическими правилами и иными нормам, являющимся обязательным в отношении данного вида товара.</w:t>
      </w:r>
    </w:p>
    <w:p w14:paraId="1ED7632B" w14:textId="5232E2D5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lang w:bidi="en-US"/>
        </w:rPr>
      </w:pPr>
      <w:r w:rsidRPr="00D80A15">
        <w:rPr>
          <w:rFonts w:ascii="Times New Roman" w:eastAsia="NSimSun" w:hAnsi="Times New Roman"/>
          <w:color w:val="000000" w:themeColor="text1"/>
        </w:rPr>
        <w:t>4.</w:t>
      </w:r>
      <w:r w:rsidR="00AD12F7">
        <w:rPr>
          <w:rFonts w:ascii="Times New Roman" w:eastAsia="NSimSun" w:hAnsi="Times New Roman"/>
          <w:color w:val="000000" w:themeColor="text1"/>
        </w:rPr>
        <w:t>3</w:t>
      </w:r>
      <w:r w:rsidRPr="00D80A15">
        <w:rPr>
          <w:rFonts w:ascii="Times New Roman" w:eastAsia="NSimSun" w:hAnsi="Times New Roman"/>
          <w:color w:val="000000" w:themeColor="text1"/>
        </w:rPr>
        <w:t xml:space="preserve">. </w:t>
      </w:r>
      <w:r w:rsidRPr="00D80A15">
        <w:rPr>
          <w:rFonts w:ascii="Times New Roman" w:hAnsi="Times New Roman"/>
          <w:color w:val="000000" w:themeColor="text1"/>
          <w:lang w:eastAsia="ru-RU"/>
        </w:rPr>
        <w:t>Поставляемый Товар должен являться новым, ранее не использованным (все составные части Товара должны быть новыми), не должен иметь дефектов, связанных с конструкцией, материалами или функционированием при штатном их использовании,</w:t>
      </w:r>
      <w:r w:rsidR="0019475C" w:rsidRPr="00D80A15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D80A15">
        <w:rPr>
          <w:rFonts w:ascii="Times New Roman" w:hAnsi="Times New Roman"/>
          <w:color w:val="000000" w:themeColor="text1"/>
          <w:lang w:eastAsia="ru-RU"/>
        </w:rPr>
        <w:t>не являться выставочным образцом. Комплект товара в целом, его комплектующие, основные узлы, техническая документация и сопутствующие расходные материалы должны быть от производителя товара. На товаре не должно быть механических повреждений, изменений вида комплектующих, основных узлов, а также иных несоответствий официальному техническому описанию поставляемого товара.</w:t>
      </w:r>
      <w:r w:rsidR="00B774C9" w:rsidRPr="00D80A15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D80A15">
        <w:rPr>
          <w:rFonts w:ascii="Times New Roman" w:hAnsi="Times New Roman"/>
          <w:color w:val="000000" w:themeColor="text1"/>
          <w:lang w:eastAsia="ru-RU"/>
        </w:rPr>
        <w:t xml:space="preserve">Все комплектующие детали </w:t>
      </w:r>
      <w:r w:rsidR="00B774C9" w:rsidRPr="00D80A15">
        <w:rPr>
          <w:rFonts w:ascii="Times New Roman" w:hAnsi="Times New Roman"/>
          <w:color w:val="000000" w:themeColor="text1"/>
          <w:lang w:eastAsia="ru-RU"/>
        </w:rPr>
        <w:t xml:space="preserve">товара </w:t>
      </w:r>
      <w:r w:rsidRPr="00D80A15">
        <w:rPr>
          <w:rFonts w:ascii="Times New Roman" w:hAnsi="Times New Roman"/>
          <w:color w:val="000000" w:themeColor="text1"/>
          <w:lang w:eastAsia="ru-RU"/>
        </w:rPr>
        <w:t>по техническим и функциональным характеристикам должны быть совместимы с поставляемыми в составе товара устройствами.</w:t>
      </w:r>
    </w:p>
    <w:p w14:paraId="480427A3" w14:textId="58D1741A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lang w:eastAsia="ru-RU"/>
        </w:rPr>
      </w:pPr>
      <w:r w:rsidRPr="00D80A15">
        <w:rPr>
          <w:rFonts w:ascii="Times New Roman" w:hAnsi="Times New Roman"/>
          <w:color w:val="000000" w:themeColor="text1"/>
        </w:rPr>
        <w:t>4.</w:t>
      </w:r>
      <w:r w:rsidR="00AD12F7">
        <w:rPr>
          <w:rFonts w:ascii="Times New Roman" w:hAnsi="Times New Roman"/>
          <w:color w:val="000000" w:themeColor="text1"/>
        </w:rPr>
        <w:t>4</w:t>
      </w:r>
      <w:r w:rsidRPr="00D80A15">
        <w:rPr>
          <w:rFonts w:ascii="Times New Roman" w:hAnsi="Times New Roman"/>
          <w:color w:val="000000" w:themeColor="text1"/>
        </w:rPr>
        <w:t xml:space="preserve">. </w:t>
      </w:r>
      <w:r w:rsidRPr="00D80A15">
        <w:rPr>
          <w:rFonts w:ascii="Times New Roman" w:hAnsi="Times New Roman"/>
          <w:color w:val="000000" w:themeColor="text1"/>
          <w:lang w:eastAsia="ru-RU"/>
        </w:rPr>
        <w:t>Качество товара должно соответствовать действующей нормативной документации на товар данного вида и сопровождаться необходимыми документами (для соответствующих видов товара – сертификатом/декларацией о соответствии, и инструкцией по применению на русском языке (перевод на русский язык) на поставляемую продукцию), являющимися неотъемлемой частью товара.</w:t>
      </w:r>
    </w:p>
    <w:p w14:paraId="627168D6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lang w:eastAsia="ru-RU"/>
        </w:rPr>
      </w:pPr>
      <w:r w:rsidRPr="00D80A15">
        <w:rPr>
          <w:rFonts w:ascii="Times New Roman" w:hAnsi="Times New Roman"/>
          <w:color w:val="000000" w:themeColor="text1"/>
          <w:lang w:eastAsia="ru-RU"/>
        </w:rPr>
        <w:t>Качество товара подтверждается соответствием поставляемого товара всем параметрам и эксплуатационных характеристикам, зафиксированным в его описании (Техническом задании) и сопроводительных документах.</w:t>
      </w:r>
    </w:p>
    <w:p w14:paraId="33CFC4AA" w14:textId="327F6A09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lang w:eastAsia="ru-RU"/>
        </w:rPr>
      </w:pPr>
      <w:r w:rsidRPr="00D80A15">
        <w:rPr>
          <w:rFonts w:ascii="Times New Roman" w:hAnsi="Times New Roman"/>
          <w:color w:val="000000" w:themeColor="text1"/>
          <w:lang w:eastAsia="ru-RU"/>
        </w:rPr>
        <w:t>4.</w:t>
      </w:r>
      <w:r w:rsidR="00AD12F7">
        <w:rPr>
          <w:rFonts w:ascii="Times New Roman" w:hAnsi="Times New Roman"/>
          <w:color w:val="000000" w:themeColor="text1"/>
          <w:lang w:eastAsia="ru-RU"/>
        </w:rPr>
        <w:t>5.</w:t>
      </w:r>
      <w:r w:rsidRPr="00D80A15">
        <w:rPr>
          <w:rFonts w:ascii="Times New Roman" w:hAnsi="Times New Roman"/>
          <w:color w:val="000000" w:themeColor="text1"/>
          <w:lang w:eastAsia="ru-RU"/>
        </w:rPr>
        <w:t xml:space="preserve"> Существенным нарушением требований к качеству товара является поставка товара с неустранимыми недостатками, недостатками, которые не могут быть устранены без несоразмерных расходов или затрат времени, или с недостатками, выявляющимися неоднократно после их устранения, а также с другими подобными недостатками.</w:t>
      </w:r>
    </w:p>
    <w:p w14:paraId="44B88F51" w14:textId="5715107B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lang w:eastAsia="ru-RU"/>
        </w:rPr>
      </w:pPr>
      <w:r w:rsidRPr="00D80A15">
        <w:rPr>
          <w:rFonts w:ascii="Times New Roman" w:hAnsi="Times New Roman"/>
          <w:color w:val="000000" w:themeColor="text1"/>
          <w:lang w:eastAsia="ru-RU"/>
        </w:rPr>
        <w:t>4.</w:t>
      </w:r>
      <w:r w:rsidR="00AD12F7">
        <w:rPr>
          <w:rFonts w:ascii="Times New Roman" w:hAnsi="Times New Roman"/>
          <w:color w:val="000000" w:themeColor="text1"/>
          <w:lang w:eastAsia="ru-RU"/>
        </w:rPr>
        <w:t>6</w:t>
      </w:r>
      <w:r w:rsidRPr="00D80A15">
        <w:rPr>
          <w:rFonts w:ascii="Times New Roman" w:hAnsi="Times New Roman"/>
          <w:color w:val="000000" w:themeColor="text1"/>
          <w:lang w:eastAsia="ru-RU"/>
        </w:rPr>
        <w:t>. Товар должен принадлежать Поставщику на праве собственности, свободным от любых притязаний третьих лиц, не находящимся под запретом (арестом), в залоге.</w:t>
      </w:r>
    </w:p>
    <w:p w14:paraId="775EDCEE" w14:textId="7A4D72E5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lang w:eastAsia="ru-RU"/>
        </w:rPr>
      </w:pPr>
      <w:r w:rsidRPr="00D80A15">
        <w:rPr>
          <w:rFonts w:ascii="Times New Roman" w:hAnsi="Times New Roman"/>
          <w:color w:val="000000" w:themeColor="text1"/>
          <w:lang w:eastAsia="ru-RU"/>
        </w:rPr>
        <w:t>4.</w:t>
      </w:r>
      <w:r w:rsidR="00AD12F7">
        <w:rPr>
          <w:rFonts w:ascii="Times New Roman" w:hAnsi="Times New Roman"/>
          <w:color w:val="000000" w:themeColor="text1"/>
          <w:lang w:eastAsia="ru-RU"/>
        </w:rPr>
        <w:t>7</w:t>
      </w:r>
      <w:r w:rsidRPr="00D80A15">
        <w:rPr>
          <w:rFonts w:ascii="Times New Roman" w:hAnsi="Times New Roman"/>
          <w:color w:val="000000" w:themeColor="text1"/>
          <w:lang w:eastAsia="ru-RU"/>
        </w:rPr>
        <w:t>. Товар должен отвечать требованиям безопасности жизни и здоровья, окружающей среды в течение установочного срока годности при обычных условиях его использования, хранения, транспортировки и утилизации.</w:t>
      </w:r>
    </w:p>
    <w:p w14:paraId="0D4E93BF" w14:textId="42AFAA6C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t>4.</w:t>
      </w:r>
      <w:r w:rsidR="00AD12F7">
        <w:rPr>
          <w:rFonts w:ascii="Times New Roman" w:eastAsia="NSimSun" w:hAnsi="Times New Roman"/>
          <w:color w:val="000000" w:themeColor="text1"/>
        </w:rPr>
        <w:t>8</w:t>
      </w:r>
      <w:r w:rsidRPr="00D80A15">
        <w:rPr>
          <w:rFonts w:ascii="Times New Roman" w:eastAsia="NSimSun" w:hAnsi="Times New Roman"/>
          <w:color w:val="000000" w:themeColor="text1"/>
        </w:rPr>
        <w:t>. Качество сборки, монтажа и внешний вид товара должны соответствовать следующим требованиям:</w:t>
      </w:r>
    </w:p>
    <w:p w14:paraId="1A86AE7A" w14:textId="77777777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t>- все детали, сборочные единицы должны быть прочно закреплены без перекосов;</w:t>
      </w:r>
    </w:p>
    <w:p w14:paraId="3BE0389D" w14:textId="77777777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t>- все самонарезающие винты и детали, имеющие резьбу, не должны иметь повреждений, а должны быть закручены с усилием, обеспечивающим надёжное крепление и не приводящим к разрушению посадочного места;</w:t>
      </w:r>
    </w:p>
    <w:p w14:paraId="23E8C504" w14:textId="77777777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t>- все лакокрасочные покрытия должны быть ровными, без царапин и трещин;</w:t>
      </w:r>
    </w:p>
    <w:p w14:paraId="33DAE619" w14:textId="77777777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t>- пластмассовые элементы и металлические детали товара не должны иметь трещин, вздутий, царапин, вмятин и других дефектов, препятствующих нормальной работе товара;</w:t>
      </w:r>
    </w:p>
    <w:p w14:paraId="6FBA1709" w14:textId="77777777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t>- этикетки и наклейки должны быть четкими, чистыми и хорошо читаемыми; не допускается наличие на этикетках и поверхностях товара посторонних надписей и пометок, а также посторонних этикеток;</w:t>
      </w:r>
    </w:p>
    <w:p w14:paraId="511298D3" w14:textId="77777777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t>- подвижные элементы товара должны легко перемещаться без перекосов и заеданий;</w:t>
      </w:r>
    </w:p>
    <w:p w14:paraId="517DA780" w14:textId="77777777" w:rsidR="0025799C" w:rsidRPr="00D80A15" w:rsidRDefault="0025799C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  <w:r w:rsidRPr="00D80A15">
        <w:rPr>
          <w:rFonts w:ascii="Times New Roman" w:eastAsia="NSimSun" w:hAnsi="Times New Roman"/>
          <w:color w:val="000000" w:themeColor="text1"/>
        </w:rPr>
        <w:t>- контакты электрических цепей не должны быть деформированы, на их поверхностях не должно быть загрязнений, коррозии и дефектов покрытия.</w:t>
      </w:r>
    </w:p>
    <w:p w14:paraId="5C8FB2F7" w14:textId="659ED16E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</w:rPr>
      </w:pPr>
      <w:r w:rsidRPr="00D80A15">
        <w:rPr>
          <w:rFonts w:ascii="Times New Roman" w:hAnsi="Times New Roman"/>
          <w:color w:val="000000" w:themeColor="text1"/>
          <w:lang w:eastAsia="ru-RU"/>
        </w:rPr>
        <w:t>4.</w:t>
      </w:r>
      <w:r w:rsidR="00AD12F7">
        <w:rPr>
          <w:rFonts w:ascii="Times New Roman" w:hAnsi="Times New Roman"/>
          <w:color w:val="000000" w:themeColor="text1"/>
          <w:lang w:eastAsia="ru-RU"/>
        </w:rPr>
        <w:t>9</w:t>
      </w:r>
      <w:r w:rsidRPr="00D80A15">
        <w:rPr>
          <w:rFonts w:ascii="Times New Roman" w:hAnsi="Times New Roman"/>
          <w:color w:val="000000" w:themeColor="text1"/>
          <w:lang w:eastAsia="ru-RU"/>
        </w:rPr>
        <w:t xml:space="preserve">. В случае если наименование товара не дает возможности однозначного определения комплектации данного товара или если данное оборудование является сборной позицией, поставщик должен указать полную комплектацию данного товара, включая информацию о товарном знаке марке, модели, артикуле и модификации комплектующих и стране происхождения. </w:t>
      </w:r>
      <w:r w:rsidRPr="00D80A15">
        <w:rPr>
          <w:rFonts w:ascii="Times New Roman" w:hAnsi="Times New Roman"/>
          <w:color w:val="000000" w:themeColor="text1"/>
        </w:rPr>
        <w:t>Вся сопроводительная информация о поставляемом товаре должна быть на </w:t>
      </w:r>
      <w:hyperlink r:id="rId5" w:tooltip="Русский язык" w:history="1">
        <w:r w:rsidRPr="00D80A15">
          <w:rPr>
            <w:rFonts w:ascii="Times New Roman" w:hAnsi="Times New Roman"/>
            <w:color w:val="000000" w:themeColor="text1"/>
          </w:rPr>
          <w:t>русском языке</w:t>
        </w:r>
      </w:hyperlink>
      <w:r w:rsidRPr="00D80A15">
        <w:rPr>
          <w:rFonts w:ascii="Times New Roman" w:hAnsi="Times New Roman"/>
          <w:color w:val="000000" w:themeColor="text1"/>
        </w:rPr>
        <w:t> (перевод на русский язык). 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РФ;</w:t>
      </w:r>
    </w:p>
    <w:p w14:paraId="0FD182ED" w14:textId="77777777" w:rsidR="00EE630A" w:rsidRPr="00D80A15" w:rsidRDefault="00EE630A" w:rsidP="00EE630A">
      <w:pPr>
        <w:pStyle w:val="a3"/>
        <w:ind w:left="-709"/>
        <w:jc w:val="both"/>
        <w:rPr>
          <w:rFonts w:ascii="Times New Roman" w:eastAsia="NSimSun" w:hAnsi="Times New Roman"/>
          <w:color w:val="000000" w:themeColor="text1"/>
        </w:rPr>
      </w:pPr>
    </w:p>
    <w:p w14:paraId="739885BA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b/>
          <w:color w:val="000000" w:themeColor="text1"/>
        </w:rPr>
      </w:pPr>
      <w:r w:rsidRPr="00D80A15">
        <w:rPr>
          <w:rFonts w:ascii="Times New Roman" w:hAnsi="Times New Roman"/>
          <w:b/>
          <w:color w:val="000000" w:themeColor="text1"/>
        </w:rPr>
        <w:t>5. Требования к упаковке и маркировке поставляемого товара:</w:t>
      </w:r>
    </w:p>
    <w:p w14:paraId="3D4F2349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bCs/>
          <w:color w:val="000000" w:themeColor="text1"/>
          <w:kern w:val="1"/>
          <w:lang w:eastAsia="zh-CN" w:bidi="hi-IN"/>
        </w:rPr>
      </w:pPr>
      <w:r w:rsidRPr="00D80A15">
        <w:rPr>
          <w:rFonts w:ascii="Times New Roman" w:eastAsia="NSimSun" w:hAnsi="Times New Roman"/>
          <w:color w:val="000000" w:themeColor="text1"/>
        </w:rPr>
        <w:t xml:space="preserve">5.1. </w:t>
      </w:r>
      <w:r w:rsidRPr="00D80A15">
        <w:rPr>
          <w:rFonts w:ascii="Times New Roman" w:hAnsi="Times New Roman"/>
          <w:bCs/>
          <w:color w:val="000000" w:themeColor="text1"/>
          <w:kern w:val="1"/>
          <w:lang w:eastAsia="zh-CN" w:bidi="hi-IN"/>
        </w:rPr>
        <w:t>Товар поставляется в таре и упаковке, соответствующей государственным стандартам, техническим условиям, предъявляемым к поставке данного вида товара, другой нормативно-технической документации. На таре и упаковке должна содержаться отчетливая информация на русском языке.</w:t>
      </w:r>
    </w:p>
    <w:p w14:paraId="200984F5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bCs/>
          <w:color w:val="000000" w:themeColor="text1"/>
          <w:kern w:val="1"/>
          <w:lang w:eastAsia="zh-CN" w:bidi="hi-IN"/>
        </w:rPr>
      </w:pPr>
      <w:r w:rsidRPr="00D80A15">
        <w:rPr>
          <w:rFonts w:ascii="Times New Roman" w:hAnsi="Times New Roman"/>
          <w:bCs/>
          <w:color w:val="000000" w:themeColor="text1"/>
          <w:kern w:val="1"/>
          <w:lang w:eastAsia="zh-CN" w:bidi="hi-IN"/>
        </w:rPr>
        <w:t>5.2. Поставщик должен обеспечить упаковку товара, способную предотвратить его повреждение или порчу во время перевозки к конечному пункту назначения – Заказчику. Тара и упаковка должны быть прочными, сухими, без нарушения целостности со специальной маркировкой;</w:t>
      </w:r>
    </w:p>
    <w:p w14:paraId="283E71E3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bCs/>
          <w:color w:val="000000" w:themeColor="text1"/>
          <w:kern w:val="1"/>
          <w:lang w:eastAsia="zh-CN" w:bidi="hi-IN"/>
        </w:rPr>
      </w:pPr>
      <w:r w:rsidRPr="00D80A15">
        <w:rPr>
          <w:rFonts w:ascii="Times New Roman" w:hAnsi="Times New Roman"/>
          <w:bCs/>
          <w:color w:val="000000" w:themeColor="text1"/>
          <w:kern w:val="1"/>
          <w:lang w:eastAsia="zh-CN" w:bidi="hi-IN"/>
        </w:rPr>
        <w:lastRenderedPageBreak/>
        <w:t>5.3. Поставщик несет ответственность за ненадлежащую упаковку, не обеспечивающую сохранность товара при его хранении и транспортировании;</w:t>
      </w:r>
    </w:p>
    <w:p w14:paraId="7EA3E4DB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kern w:val="1"/>
          <w:lang w:eastAsia="ru-RU" w:bidi="hi-IN"/>
        </w:rPr>
      </w:pPr>
      <w:r w:rsidRPr="00D80A15">
        <w:rPr>
          <w:rFonts w:ascii="Times New Roman" w:hAnsi="Times New Roman"/>
          <w:bCs/>
          <w:color w:val="000000" w:themeColor="text1"/>
          <w:kern w:val="1"/>
          <w:lang w:eastAsia="zh-CN" w:bidi="hi-IN"/>
        </w:rPr>
        <w:t xml:space="preserve">5.4. Упаковка и маркировка товара должна соответствовать требованиям ГОСТ, импортный товар – международным стандартам упаковки. </w:t>
      </w:r>
      <w:r w:rsidRPr="00D80A15">
        <w:rPr>
          <w:rFonts w:ascii="Times New Roman" w:hAnsi="Times New Roman"/>
          <w:color w:val="000000" w:themeColor="text1"/>
          <w:kern w:val="1"/>
          <w:lang w:eastAsia="ru-RU" w:bidi="hi-IN"/>
        </w:rPr>
        <w:t>Товар должен иметь маркировочные ярлыки (или 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 РФ.</w:t>
      </w:r>
    </w:p>
    <w:p w14:paraId="708FAC21" w14:textId="77777777" w:rsidR="00EE630A" w:rsidRPr="00D80A15" w:rsidRDefault="00EE630A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kern w:val="1"/>
          <w:lang w:eastAsia="ru-RU" w:bidi="hi-IN"/>
        </w:rPr>
      </w:pPr>
    </w:p>
    <w:p w14:paraId="52CB5085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b/>
          <w:color w:val="000000" w:themeColor="text1"/>
        </w:rPr>
      </w:pPr>
      <w:r w:rsidRPr="00D80A15">
        <w:rPr>
          <w:rFonts w:ascii="Times New Roman" w:hAnsi="Times New Roman"/>
          <w:b/>
          <w:color w:val="000000" w:themeColor="text1"/>
        </w:rPr>
        <w:t>6. Требования к гарантийному сроку товара и (или) объему предоставления гарантий качества товара</w:t>
      </w:r>
    </w:p>
    <w:p w14:paraId="5CDCD2C2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lang w:eastAsia="ru-RU"/>
        </w:rPr>
      </w:pPr>
      <w:r w:rsidRPr="00D80A15">
        <w:rPr>
          <w:rFonts w:ascii="Times New Roman" w:hAnsi="Times New Roman"/>
          <w:color w:val="000000" w:themeColor="text1"/>
        </w:rPr>
        <w:t xml:space="preserve">6.1. </w:t>
      </w:r>
      <w:r w:rsidRPr="00D80A15">
        <w:rPr>
          <w:rFonts w:ascii="Times New Roman" w:hAnsi="Times New Roman"/>
          <w:color w:val="000000" w:themeColor="text1"/>
          <w:lang w:eastAsia="ru-RU"/>
        </w:rPr>
        <w:t xml:space="preserve">Установленный на товар гарантийный срок, условия и порядок гарантийного обслуживания товара, указываются в гарантийном сертификате, оформляемом при поставке товара и передаваемом Заказчику одновременно с товаром. </w:t>
      </w:r>
    </w:p>
    <w:p w14:paraId="1E8E5184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  <w:lang w:eastAsia="ru-RU"/>
        </w:rPr>
      </w:pPr>
      <w:r w:rsidRPr="00D80A15">
        <w:rPr>
          <w:rFonts w:ascii="Times New Roman" w:hAnsi="Times New Roman"/>
          <w:color w:val="000000" w:themeColor="text1"/>
          <w:lang w:eastAsia="ru-RU"/>
        </w:rPr>
        <w:t>6.2. Качество и функциональные характеристики поставляемого товара должны соответствовать требованиям, указанным в настоящем Техническом задании.</w:t>
      </w:r>
    </w:p>
    <w:p w14:paraId="54DA0427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</w:rPr>
      </w:pPr>
      <w:r w:rsidRPr="00D80A15">
        <w:rPr>
          <w:rFonts w:ascii="Times New Roman" w:hAnsi="Times New Roman"/>
          <w:color w:val="000000" w:themeColor="text1"/>
        </w:rPr>
        <w:t xml:space="preserve">6.3. Гарантийный срок на Товар устанавливается в соответствии с </w:t>
      </w:r>
      <w:r w:rsidR="00FF75EA" w:rsidRPr="00D80A15">
        <w:rPr>
          <w:rFonts w:ascii="Times New Roman" w:hAnsi="Times New Roman"/>
          <w:color w:val="000000" w:themeColor="text1"/>
        </w:rPr>
        <w:t>п.1 данного Технического задания</w:t>
      </w:r>
      <w:r w:rsidRPr="00D80A15">
        <w:rPr>
          <w:rFonts w:ascii="Times New Roman" w:hAnsi="Times New Roman"/>
          <w:color w:val="000000" w:themeColor="text1"/>
        </w:rPr>
        <w:t>г. Гарантия распространяется на комплектующие изделия товара, считается равной гарантийному сроку эксплуатации товара и истекает одновременно с гарантийным сроком эксплуатации товара</w:t>
      </w:r>
    </w:p>
    <w:p w14:paraId="4ADE25C8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</w:rPr>
      </w:pPr>
      <w:r w:rsidRPr="00D80A15">
        <w:rPr>
          <w:rFonts w:ascii="Times New Roman" w:hAnsi="Times New Roman"/>
          <w:color w:val="000000" w:themeColor="text1"/>
        </w:rPr>
        <w:t>6.4. Поставщик обязан при обнаружении недостатков у поставляемого товара заменить товар ненадлежащего качества, при обнаружении некомплектности/недопоставки произвести доукомплектование/допоставку, при несоответствии товара установленному ассортименту, заменить товар на соответствующий, своим транспортом и за свой счет, в сроки, определенные договором.</w:t>
      </w:r>
    </w:p>
    <w:p w14:paraId="475C4CC9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color w:val="000000" w:themeColor="text1"/>
        </w:rPr>
      </w:pPr>
      <w:r w:rsidRPr="00D80A15">
        <w:rPr>
          <w:rFonts w:ascii="Times New Roman" w:hAnsi="Times New Roman"/>
          <w:bCs/>
          <w:color w:val="000000" w:themeColor="text1"/>
          <w:lang w:eastAsia="ru-RU"/>
        </w:rPr>
        <w:t xml:space="preserve">6.5. Гарантийный срок обслуживания товара начинает истекать с момента подписания акта приема-передачи товара.  </w:t>
      </w:r>
      <w:r w:rsidRPr="00D80A15">
        <w:rPr>
          <w:rFonts w:ascii="Times New Roman" w:hAnsi="Times New Roman"/>
          <w:color w:val="000000" w:themeColor="text1"/>
        </w:rPr>
        <w:t>В отношении отремонтированного/замененного товара устанавливается новый гарантийный срок с даты приемки Заказчиком отремонтированного/замененного товара (комплектующего, основного узла), составляющий количество дней (месяцев) до окончания первоначального Гарантийного срока плюс количество дней (месяцев) ремонта (простоя до момента устранения неисправности) товара.</w:t>
      </w:r>
    </w:p>
    <w:p w14:paraId="3AFAA0C6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bCs/>
          <w:color w:val="000000" w:themeColor="text1"/>
          <w:lang w:eastAsia="ru-RU"/>
        </w:rPr>
      </w:pPr>
      <w:r w:rsidRPr="00D80A15">
        <w:rPr>
          <w:rFonts w:ascii="Times New Roman" w:hAnsi="Times New Roman"/>
          <w:bCs/>
          <w:color w:val="000000" w:themeColor="text1"/>
          <w:lang w:eastAsia="ru-RU"/>
        </w:rPr>
        <w:t>6.6. Выполнение гарантийных обязательств должно осуществляться силами Поставщика. Поставщик в ходе осуществления технического обслуживания товара в период гарантийного срока консультирует Заказчика о необходимых мерах по технической поддержке товара.</w:t>
      </w:r>
    </w:p>
    <w:p w14:paraId="3BF69908" w14:textId="77777777" w:rsidR="00EE630A" w:rsidRPr="00D80A15" w:rsidRDefault="00EE630A" w:rsidP="00EE630A">
      <w:pPr>
        <w:pStyle w:val="a3"/>
        <w:ind w:left="-709"/>
        <w:jc w:val="both"/>
        <w:rPr>
          <w:rFonts w:ascii="Times New Roman" w:hAnsi="Times New Roman"/>
          <w:bCs/>
          <w:color w:val="000000" w:themeColor="text1"/>
          <w:lang w:eastAsia="ru-RU"/>
        </w:rPr>
      </w:pPr>
    </w:p>
    <w:p w14:paraId="7E599E38" w14:textId="77777777" w:rsidR="0025799C" w:rsidRPr="00D80A15" w:rsidRDefault="0025799C" w:rsidP="00EE630A">
      <w:pPr>
        <w:pStyle w:val="a3"/>
        <w:ind w:left="-709"/>
        <w:jc w:val="both"/>
        <w:rPr>
          <w:rFonts w:ascii="Times New Roman" w:hAnsi="Times New Roman"/>
          <w:bCs/>
          <w:color w:val="000000" w:themeColor="text1"/>
        </w:rPr>
      </w:pPr>
      <w:r w:rsidRPr="00D80A15">
        <w:rPr>
          <w:rFonts w:ascii="Times New Roman" w:hAnsi="Times New Roman"/>
          <w:b/>
          <w:bCs/>
          <w:color w:val="000000" w:themeColor="text1"/>
        </w:rPr>
        <w:t>7. Требования к расходам на обслуживание товара в гарантийный срок</w:t>
      </w:r>
      <w:r w:rsidRPr="00D80A15">
        <w:rPr>
          <w:rFonts w:ascii="Times New Roman" w:hAnsi="Times New Roman"/>
          <w:bCs/>
          <w:color w:val="000000" w:themeColor="text1"/>
        </w:rPr>
        <w:t>: В случае выхода товара (комплектующего изделия, основного узла) из строя (поломки) в период действия его гарантийного срока, Поставщик обязан в сроки, согласованные с Заказчиком, устранить выявленные дефекты, без дополнительных расходов со стороны Заказчика, в том числе нести транспортные расходы, если выявленные дефекты товара невозможно устранить в месте его нахождения или предоставить Заказчику такой же товар, в полном соответствии со Спецификацией настоящего договора.</w:t>
      </w:r>
    </w:p>
    <w:p w14:paraId="4F17D423" w14:textId="77777777" w:rsidR="00C05D53" w:rsidRPr="00D80A15" w:rsidRDefault="0025799C" w:rsidP="00782463">
      <w:pPr>
        <w:pStyle w:val="a3"/>
        <w:ind w:left="-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D80A15">
        <w:rPr>
          <w:rFonts w:ascii="Times New Roman" w:hAnsi="Times New Roman"/>
          <w:b/>
          <w:color w:val="000000" w:themeColor="text1"/>
        </w:rPr>
        <w:t>Иные показатели, связанные с определением соответствия поставляемого товара, потребностям заказчика:</w:t>
      </w:r>
      <w:r w:rsidRPr="00D80A15">
        <w:rPr>
          <w:rFonts w:ascii="Times New Roman" w:hAnsi="Times New Roman"/>
          <w:color w:val="000000" w:themeColor="text1"/>
        </w:rPr>
        <w:t xml:space="preserve"> для проверки поставленных товаров, Заказчик вправе провести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 Экспертиза поставленных товаров может проводиться Заказчиком своими силами или к ее проведению могут привлекаться эксперты, экспертные организации. Результаты экспертизы оформляются в виде заключения о соответствии/несоответствии поставленных товаров условиям настоящего договора.</w:t>
      </w:r>
    </w:p>
    <w:sectPr w:rsidR="00C05D53" w:rsidRPr="00D80A15" w:rsidSect="007317A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821C0"/>
    <w:multiLevelType w:val="hybridMultilevel"/>
    <w:tmpl w:val="9FC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68A3"/>
    <w:multiLevelType w:val="multilevel"/>
    <w:tmpl w:val="0264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96773E"/>
    <w:multiLevelType w:val="hybridMultilevel"/>
    <w:tmpl w:val="F3C8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58C2"/>
    <w:multiLevelType w:val="hybridMultilevel"/>
    <w:tmpl w:val="F7FC13AC"/>
    <w:lvl w:ilvl="0" w:tplc="159A11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4A5B4A93"/>
    <w:multiLevelType w:val="multilevel"/>
    <w:tmpl w:val="7C8E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E178D"/>
    <w:multiLevelType w:val="hybridMultilevel"/>
    <w:tmpl w:val="A0BA91A2"/>
    <w:lvl w:ilvl="0" w:tplc="58C4DC5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93163"/>
    <w:multiLevelType w:val="multilevel"/>
    <w:tmpl w:val="57A9316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C4"/>
    <w:rsid w:val="0001474A"/>
    <w:rsid w:val="00017D4E"/>
    <w:rsid w:val="00026D27"/>
    <w:rsid w:val="00033F66"/>
    <w:rsid w:val="000565C7"/>
    <w:rsid w:val="00063DEE"/>
    <w:rsid w:val="0006675E"/>
    <w:rsid w:val="00075580"/>
    <w:rsid w:val="00094B5E"/>
    <w:rsid w:val="000D7A61"/>
    <w:rsid w:val="00107500"/>
    <w:rsid w:val="00156B28"/>
    <w:rsid w:val="0019475C"/>
    <w:rsid w:val="00194962"/>
    <w:rsid w:val="001A0042"/>
    <w:rsid w:val="001A7F0B"/>
    <w:rsid w:val="00245856"/>
    <w:rsid w:val="00254D9C"/>
    <w:rsid w:val="0025799C"/>
    <w:rsid w:val="002866DB"/>
    <w:rsid w:val="002A22DD"/>
    <w:rsid w:val="002B6E0B"/>
    <w:rsid w:val="002C6030"/>
    <w:rsid w:val="002D0017"/>
    <w:rsid w:val="002E0EBA"/>
    <w:rsid w:val="002F0EA9"/>
    <w:rsid w:val="002F49C7"/>
    <w:rsid w:val="003155DA"/>
    <w:rsid w:val="0032796A"/>
    <w:rsid w:val="00340F00"/>
    <w:rsid w:val="00355BE9"/>
    <w:rsid w:val="003760F3"/>
    <w:rsid w:val="00393C40"/>
    <w:rsid w:val="003A4237"/>
    <w:rsid w:val="003A5004"/>
    <w:rsid w:val="004004CF"/>
    <w:rsid w:val="004247E0"/>
    <w:rsid w:val="00434D4D"/>
    <w:rsid w:val="00437E1C"/>
    <w:rsid w:val="004C053C"/>
    <w:rsid w:val="004C78C0"/>
    <w:rsid w:val="00503631"/>
    <w:rsid w:val="00520570"/>
    <w:rsid w:val="00544356"/>
    <w:rsid w:val="005663A7"/>
    <w:rsid w:val="00575ECB"/>
    <w:rsid w:val="00583E11"/>
    <w:rsid w:val="005B60A4"/>
    <w:rsid w:val="005E076A"/>
    <w:rsid w:val="00630E6E"/>
    <w:rsid w:val="00653998"/>
    <w:rsid w:val="00670CD2"/>
    <w:rsid w:val="006A301E"/>
    <w:rsid w:val="007070BA"/>
    <w:rsid w:val="007317AE"/>
    <w:rsid w:val="007534E1"/>
    <w:rsid w:val="00756C7C"/>
    <w:rsid w:val="007662CC"/>
    <w:rsid w:val="00782463"/>
    <w:rsid w:val="007A4A34"/>
    <w:rsid w:val="007C6352"/>
    <w:rsid w:val="007F41BC"/>
    <w:rsid w:val="007F52F0"/>
    <w:rsid w:val="00815200"/>
    <w:rsid w:val="00827654"/>
    <w:rsid w:val="0085333A"/>
    <w:rsid w:val="00862A79"/>
    <w:rsid w:val="00875FD5"/>
    <w:rsid w:val="008B1E39"/>
    <w:rsid w:val="008B270A"/>
    <w:rsid w:val="008B7700"/>
    <w:rsid w:val="008C2B72"/>
    <w:rsid w:val="00902C87"/>
    <w:rsid w:val="00906678"/>
    <w:rsid w:val="00932B7B"/>
    <w:rsid w:val="00932C9E"/>
    <w:rsid w:val="0093426C"/>
    <w:rsid w:val="0093516A"/>
    <w:rsid w:val="00982C0F"/>
    <w:rsid w:val="009901B3"/>
    <w:rsid w:val="00994B43"/>
    <w:rsid w:val="009B4627"/>
    <w:rsid w:val="009D4598"/>
    <w:rsid w:val="009F6949"/>
    <w:rsid w:val="00A00B5F"/>
    <w:rsid w:val="00A153F9"/>
    <w:rsid w:val="00A25255"/>
    <w:rsid w:val="00A2618C"/>
    <w:rsid w:val="00A443F5"/>
    <w:rsid w:val="00A51B58"/>
    <w:rsid w:val="00AB3E5A"/>
    <w:rsid w:val="00AD12F7"/>
    <w:rsid w:val="00B008AF"/>
    <w:rsid w:val="00B1356A"/>
    <w:rsid w:val="00B42EA3"/>
    <w:rsid w:val="00B7660E"/>
    <w:rsid w:val="00B774C9"/>
    <w:rsid w:val="00B84D2A"/>
    <w:rsid w:val="00BE5CA7"/>
    <w:rsid w:val="00C05D53"/>
    <w:rsid w:val="00C21B48"/>
    <w:rsid w:val="00C3257C"/>
    <w:rsid w:val="00C3659B"/>
    <w:rsid w:val="00C50B17"/>
    <w:rsid w:val="00C55E7A"/>
    <w:rsid w:val="00C8162A"/>
    <w:rsid w:val="00C828DE"/>
    <w:rsid w:val="00C83D18"/>
    <w:rsid w:val="00C972BB"/>
    <w:rsid w:val="00CC1E5F"/>
    <w:rsid w:val="00CC34EF"/>
    <w:rsid w:val="00CE41D8"/>
    <w:rsid w:val="00CF15CD"/>
    <w:rsid w:val="00D0415F"/>
    <w:rsid w:val="00D532FF"/>
    <w:rsid w:val="00D80A15"/>
    <w:rsid w:val="00D901F3"/>
    <w:rsid w:val="00D92BEF"/>
    <w:rsid w:val="00DB2D4D"/>
    <w:rsid w:val="00E4301C"/>
    <w:rsid w:val="00E52BC0"/>
    <w:rsid w:val="00E65BED"/>
    <w:rsid w:val="00E7239C"/>
    <w:rsid w:val="00EE630A"/>
    <w:rsid w:val="00EF42F6"/>
    <w:rsid w:val="00F064E5"/>
    <w:rsid w:val="00F249DA"/>
    <w:rsid w:val="00F60AAA"/>
    <w:rsid w:val="00F735C4"/>
    <w:rsid w:val="00FA1414"/>
    <w:rsid w:val="00FD3716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C2AB"/>
  <w15:docId w15:val="{251D3DD3-7393-4E0E-B460-A7076710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C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30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35C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9B4627"/>
    <w:rPr>
      <w:color w:val="0000FF"/>
      <w:u w:val="single"/>
    </w:rPr>
  </w:style>
  <w:style w:type="table" w:styleId="a6">
    <w:name w:val="Table Grid"/>
    <w:basedOn w:val="a1"/>
    <w:uiPriority w:val="39"/>
    <w:rsid w:val="009B46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9B4627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0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Абзац списка Знак"/>
    <w:link w:val="a7"/>
    <w:uiPriority w:val="34"/>
    <w:locked/>
    <w:rsid w:val="0025799C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55E7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russkij_yaz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User33</cp:lastModifiedBy>
  <cp:revision>5</cp:revision>
  <dcterms:created xsi:type="dcterms:W3CDTF">2023-04-10T05:07:00Z</dcterms:created>
  <dcterms:modified xsi:type="dcterms:W3CDTF">2023-04-18T13:22:00Z</dcterms:modified>
</cp:coreProperties>
</file>