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3397D615" w14:textId="77777777" w:rsidR="00DC5D4B" w:rsidRDefault="00DC5D4B" w:rsidP="00DC5D4B">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62FCAB56" w14:textId="77777777" w:rsidR="00DC5D4B" w:rsidRPr="00486BAA" w:rsidRDefault="00DC5D4B" w:rsidP="00DC5D4B">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Pr>
          <w:rFonts w:cs="Times New Roman"/>
          <w:caps/>
          <w:sz w:val="24"/>
          <w:szCs w:val="24"/>
        </w:rPr>
        <w:t xml:space="preserve">ПРОВЕДЕНИИ </w:t>
      </w:r>
      <w:r w:rsidRPr="00486BAA">
        <w:rPr>
          <w:rFonts w:cs="Times New Roman"/>
          <w:caps/>
          <w:sz w:val="24"/>
          <w:szCs w:val="24"/>
        </w:rPr>
        <w:t>неконкурентной закупки в электронной</w:t>
      </w:r>
    </w:p>
    <w:p w14:paraId="1AD7CAE1" w14:textId="1DD80AAA" w:rsidR="00A522C9" w:rsidRPr="00DC5D4B" w:rsidRDefault="00DC5D4B" w:rsidP="00DC5D4B">
      <w:pPr>
        <w:pStyle w:val="10"/>
        <w:widowControl w:val="0"/>
        <w:spacing w:before="0" w:line="240" w:lineRule="auto"/>
        <w:jc w:val="center"/>
      </w:pPr>
      <w:r w:rsidRPr="00486BAA">
        <w:rPr>
          <w:rFonts w:cs="Times New Roman"/>
          <w:caps/>
          <w:sz w:val="24"/>
          <w:szCs w:val="24"/>
        </w:rPr>
        <w:t>форме, участниками которой могут быть только субъекты малого и среднегопредпринимательства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521DC170" w:rsidR="001139F2" w:rsidRPr="00A83693" w:rsidRDefault="00DC5D4B" w:rsidP="00DC5D4B">
            <w:pPr>
              <w:pStyle w:val="variable"/>
              <w:suppressAutoHyphens w:val="0"/>
              <w:jc w:val="both"/>
              <w:rPr>
                <w:rFonts w:cs="Times New Roman"/>
              </w:rPr>
            </w:pPr>
            <w:r w:rsidRPr="00DC5D4B">
              <w:rPr>
                <w:rFonts w:eastAsiaTheme="minorEastAsia" w:cs="Times New Roman"/>
                <w:b w:val="0"/>
                <w:bCs/>
                <w:sz w:val="22"/>
                <w:szCs w:val="22"/>
              </w:rPr>
              <w:t xml:space="preserve">Ценовой запрос, участниками которого могут являться только субъекты малого и среднего предпринимательства, в секции «Электронный магазин малых закупок» электронной торговой площадки РЕГИОН </w:t>
            </w:r>
            <w:hyperlink r:id="rId8" w:history="1">
              <w:r w:rsidRPr="00DC5D4B">
                <w:rPr>
                  <w:rFonts w:eastAsiaTheme="minorEastAsia"/>
                  <w:bCs/>
                </w:rPr>
                <w:t>https://torgi.etp-region.ru</w:t>
              </w:r>
            </w:hyperlink>
            <w:r w:rsidRPr="00DC5D4B">
              <w:rPr>
                <w:rFonts w:eastAsiaTheme="minorEastAsia" w:cs="Times New Roman"/>
                <w:b w:val="0"/>
                <w:bCs/>
                <w:sz w:val="22"/>
                <w:szCs w:val="22"/>
              </w:rPr>
              <w:t xml:space="preserve"> </w:t>
            </w:r>
            <w:r w:rsidR="002F1955" w:rsidRPr="00DC5D4B">
              <w:rPr>
                <w:rFonts w:eastAsiaTheme="minorEastAsia" w:cs="Times New Roman"/>
                <w:b w:val="0"/>
                <w:bCs/>
                <w:sz w:val="22"/>
                <w:szCs w:val="22"/>
              </w:rPr>
              <w:t>в соответствии с</w:t>
            </w:r>
            <w:r w:rsidR="00A83693" w:rsidRPr="00DC5D4B">
              <w:rPr>
                <w:rFonts w:eastAsiaTheme="minorEastAsia" w:cs="Times New Roman"/>
                <w:b w:val="0"/>
                <w:bCs/>
                <w:sz w:val="22"/>
                <w:szCs w:val="22"/>
              </w:rPr>
              <w:t xml:space="preserve"> Приложением №2</w:t>
            </w:r>
            <w:r w:rsidR="002F1955" w:rsidRPr="00DC5D4B">
              <w:rPr>
                <w:rFonts w:eastAsiaTheme="minorEastAsia" w:cs="Times New Roman"/>
                <w:b w:val="0"/>
                <w:bCs/>
                <w:sz w:val="22"/>
                <w:szCs w:val="22"/>
              </w:rPr>
              <w:t xml:space="preserve"> </w:t>
            </w:r>
            <w:r w:rsidR="001139F2" w:rsidRPr="00DC5D4B">
              <w:rPr>
                <w:rFonts w:eastAsiaTheme="minorEastAsia" w:cs="Times New Roman"/>
                <w:b w:val="0"/>
                <w:bCs/>
                <w:sz w:val="22"/>
                <w:szCs w:val="22"/>
              </w:rPr>
              <w:t>Положени</w:t>
            </w:r>
            <w:r w:rsidR="00A83693" w:rsidRPr="00DC5D4B">
              <w:rPr>
                <w:rFonts w:eastAsiaTheme="minorEastAsia" w:cs="Times New Roman"/>
                <w:b w:val="0"/>
                <w:bCs/>
                <w:sz w:val="22"/>
                <w:szCs w:val="22"/>
              </w:rPr>
              <w:t>я</w:t>
            </w:r>
            <w:r w:rsidR="001139F2" w:rsidRPr="00DC5D4B">
              <w:rPr>
                <w:rFonts w:eastAsiaTheme="minorEastAsia" w:cs="Times New Roman"/>
                <w:b w:val="0"/>
                <w:bCs/>
                <w:sz w:val="22"/>
                <w:szCs w:val="22"/>
              </w:rPr>
              <w:t xml:space="preserve"> о закупке товаров, работ, услуг </w:t>
            </w:r>
            <w:r w:rsidR="00A83693" w:rsidRPr="00DC5D4B">
              <w:rPr>
                <w:rFonts w:eastAsiaTheme="minorEastAsia" w:cs="Times New Roman"/>
                <w:b w:val="0"/>
                <w:bCs/>
                <w:sz w:val="22"/>
                <w:szCs w:val="22"/>
              </w:rPr>
              <w:t>КГАПОУ «ККОР»</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83693" w:rsidRDefault="00BA0133" w:rsidP="00A83693">
            <w:pPr>
              <w:pStyle w:val="variable"/>
              <w:suppressAutoHyphens w:val="0"/>
              <w:jc w:val="both"/>
              <w:rPr>
                <w:rFonts w:eastAsiaTheme="minorEastAsia" w:cs="Times New Roman"/>
                <w:b w:val="0"/>
                <w:bCs/>
                <w:sz w:val="22"/>
                <w:szCs w:val="22"/>
              </w:rPr>
            </w:pPr>
            <w:r w:rsidRPr="00A83693">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AC2628A" w14:textId="42C44C85" w:rsidR="00314DEF" w:rsidRPr="00A83693" w:rsidRDefault="00584CDC" w:rsidP="00A83693">
            <w:pPr>
              <w:pStyle w:val="a1"/>
              <w:widowControl w:val="0"/>
              <w:numPr>
                <w:ilvl w:val="0"/>
                <w:numId w:val="0"/>
              </w:numPr>
              <w:autoSpaceDE w:val="0"/>
              <w:autoSpaceDN w:val="0"/>
              <w:adjustRightInd w:val="0"/>
              <w:spacing w:line="240" w:lineRule="auto"/>
              <w:rPr>
                <w:sz w:val="22"/>
                <w:szCs w:val="22"/>
              </w:rPr>
            </w:pPr>
            <w:r w:rsidRPr="00A83693">
              <w:rPr>
                <w:b/>
                <w:sz w:val="22"/>
                <w:szCs w:val="22"/>
              </w:rPr>
              <w:t xml:space="preserve">Наименование </w:t>
            </w:r>
            <w:r w:rsidR="00F7033C" w:rsidRPr="00A83693">
              <w:rPr>
                <w:b/>
                <w:sz w:val="22"/>
                <w:szCs w:val="22"/>
              </w:rPr>
              <w:t>Заказчик</w:t>
            </w:r>
            <w:r w:rsidR="00D21465" w:rsidRPr="00A83693">
              <w:rPr>
                <w:b/>
                <w:sz w:val="22"/>
                <w:szCs w:val="22"/>
              </w:rPr>
              <w:t>а</w:t>
            </w:r>
            <w:r w:rsidR="00F7033C" w:rsidRPr="00A83693">
              <w:rPr>
                <w:b/>
                <w:sz w:val="22"/>
                <w:szCs w:val="22"/>
              </w:rPr>
              <w:t xml:space="preserve">: </w:t>
            </w:r>
            <w:bookmarkStart w:id="0" w:name="_Hlk133937286"/>
            <w:r w:rsidR="00A83693" w:rsidRPr="00A83693">
              <w:rPr>
                <w:sz w:val="22"/>
                <w:szCs w:val="22"/>
              </w:rPr>
              <w:t>Краевое государственное автономное профессиональное образовательное учреждение «Красноярский колледж олимпийского резерва»</w:t>
            </w:r>
            <w:bookmarkEnd w:id="0"/>
            <w:r w:rsidR="002F1955" w:rsidRPr="00A83693">
              <w:rPr>
                <w:sz w:val="22"/>
                <w:szCs w:val="22"/>
              </w:rPr>
              <w:t xml:space="preserve"> </w:t>
            </w:r>
            <w:r w:rsidR="00314DEF" w:rsidRPr="00A83693">
              <w:rPr>
                <w:sz w:val="22"/>
                <w:szCs w:val="22"/>
              </w:rPr>
              <w:t>(</w:t>
            </w:r>
            <w:bookmarkStart w:id="1" w:name="_Hlk133937300"/>
            <w:r w:rsidR="00A83693" w:rsidRPr="00A83693">
              <w:rPr>
                <w:sz w:val="22"/>
                <w:szCs w:val="22"/>
              </w:rPr>
              <w:t>КГАПОУ «ККОР»</w:t>
            </w:r>
            <w:bookmarkEnd w:id="1"/>
            <w:r w:rsidR="00314DEF" w:rsidRPr="00A83693">
              <w:rPr>
                <w:sz w:val="22"/>
                <w:szCs w:val="22"/>
              </w:rPr>
              <w:t>)</w:t>
            </w:r>
          </w:p>
          <w:p w14:paraId="39A330AB" w14:textId="4DC3DBAC" w:rsidR="007A47DB" w:rsidRPr="00A83693" w:rsidRDefault="003B05DF" w:rsidP="00A83693">
            <w:pPr>
              <w:pStyle w:val="a1"/>
              <w:widowControl w:val="0"/>
              <w:numPr>
                <w:ilvl w:val="0"/>
                <w:numId w:val="0"/>
              </w:numPr>
              <w:autoSpaceDE w:val="0"/>
              <w:autoSpaceDN w:val="0"/>
              <w:adjustRightInd w:val="0"/>
              <w:spacing w:line="240" w:lineRule="auto"/>
              <w:rPr>
                <w:sz w:val="22"/>
                <w:szCs w:val="22"/>
              </w:rPr>
            </w:pPr>
            <w:r w:rsidRPr="00A83693">
              <w:rPr>
                <w:rFonts w:eastAsia="Calibri"/>
                <w:b/>
                <w:sz w:val="22"/>
                <w:szCs w:val="22"/>
              </w:rPr>
              <w:t>Место нахождения:</w:t>
            </w:r>
            <w:r w:rsidR="00314DEF" w:rsidRPr="00A83693">
              <w:rPr>
                <w:sz w:val="22"/>
                <w:szCs w:val="22"/>
              </w:rPr>
              <w:t xml:space="preserve"> </w:t>
            </w:r>
            <w:r w:rsidR="00A83693" w:rsidRPr="00A83693">
              <w:rPr>
                <w:sz w:val="22"/>
                <w:szCs w:val="22"/>
              </w:rPr>
              <w:t xml:space="preserve">660064, Красноярский край, г. </w:t>
            </w:r>
            <w:bookmarkStart w:id="2" w:name="_Hlk133937269"/>
            <w:r w:rsidR="00A83693" w:rsidRPr="00A83693">
              <w:rPr>
                <w:sz w:val="22"/>
                <w:szCs w:val="22"/>
              </w:rPr>
              <w:t>Красноярск</w:t>
            </w:r>
            <w:bookmarkEnd w:id="2"/>
            <w:r w:rsidR="00A83693" w:rsidRPr="00A83693">
              <w:rPr>
                <w:sz w:val="22"/>
                <w:szCs w:val="22"/>
              </w:rPr>
              <w:t>, о. Отдыха, 15 А</w:t>
            </w:r>
          </w:p>
          <w:p w14:paraId="448EEF94" w14:textId="42D857FC" w:rsidR="00F1269E" w:rsidRPr="00A83693" w:rsidRDefault="00F7033C" w:rsidP="00A83693">
            <w:pPr>
              <w:pStyle w:val="a1"/>
              <w:widowControl w:val="0"/>
              <w:numPr>
                <w:ilvl w:val="0"/>
                <w:numId w:val="0"/>
              </w:numPr>
              <w:autoSpaceDE w:val="0"/>
              <w:autoSpaceDN w:val="0"/>
              <w:adjustRightInd w:val="0"/>
              <w:spacing w:line="240" w:lineRule="auto"/>
              <w:rPr>
                <w:sz w:val="22"/>
                <w:szCs w:val="22"/>
              </w:rPr>
            </w:pPr>
            <w:r w:rsidRPr="00A83693">
              <w:rPr>
                <w:b/>
                <w:sz w:val="22"/>
                <w:szCs w:val="22"/>
              </w:rPr>
              <w:t>Почтовый адрес:</w:t>
            </w:r>
            <w:r w:rsidR="00314DEF" w:rsidRPr="00A83693">
              <w:rPr>
                <w:sz w:val="22"/>
                <w:szCs w:val="22"/>
              </w:rPr>
              <w:t xml:space="preserve"> </w:t>
            </w:r>
            <w:r w:rsidR="00A83693" w:rsidRPr="00A83693">
              <w:rPr>
                <w:sz w:val="22"/>
                <w:szCs w:val="22"/>
              </w:rPr>
              <w:t>660064, Красноярский край, г. Красноярск, о. Отдыха, 15 А</w:t>
            </w:r>
          </w:p>
          <w:p w14:paraId="3A89EA57" w14:textId="614596DF" w:rsidR="00F1269E" w:rsidRPr="00A83693" w:rsidRDefault="00F1269E" w:rsidP="00A83693">
            <w:pPr>
              <w:pStyle w:val="a1"/>
              <w:widowControl w:val="0"/>
              <w:numPr>
                <w:ilvl w:val="0"/>
                <w:numId w:val="0"/>
              </w:numPr>
              <w:autoSpaceDE w:val="0"/>
              <w:autoSpaceDN w:val="0"/>
              <w:adjustRightInd w:val="0"/>
              <w:spacing w:line="240" w:lineRule="auto"/>
              <w:rPr>
                <w:sz w:val="22"/>
                <w:szCs w:val="22"/>
              </w:rPr>
            </w:pPr>
            <w:r w:rsidRPr="00A83693">
              <w:rPr>
                <w:b/>
                <w:sz w:val="22"/>
                <w:szCs w:val="22"/>
              </w:rPr>
              <w:t>Телефон:</w:t>
            </w:r>
            <w:r w:rsidR="008217A3" w:rsidRPr="00A83693">
              <w:rPr>
                <w:b/>
                <w:sz w:val="22"/>
                <w:szCs w:val="22"/>
              </w:rPr>
              <w:t xml:space="preserve"> </w:t>
            </w:r>
            <w:r w:rsidR="005F52F3" w:rsidRPr="00A83693">
              <w:rPr>
                <w:b/>
                <w:sz w:val="22"/>
                <w:szCs w:val="22"/>
              </w:rPr>
              <w:t xml:space="preserve">8 </w:t>
            </w:r>
            <w:r w:rsidR="00A83693" w:rsidRPr="00A83693">
              <w:rPr>
                <w:b/>
                <w:sz w:val="22"/>
                <w:szCs w:val="22"/>
              </w:rPr>
              <w:t>(391) 2226501</w:t>
            </w:r>
          </w:p>
          <w:p w14:paraId="57EFE2D2" w14:textId="1786C981" w:rsidR="00B33BA9" w:rsidRPr="00A83693" w:rsidRDefault="00B33BA9" w:rsidP="00A83693">
            <w:pPr>
              <w:pStyle w:val="a1"/>
              <w:widowControl w:val="0"/>
              <w:numPr>
                <w:ilvl w:val="0"/>
                <w:numId w:val="0"/>
              </w:numPr>
              <w:autoSpaceDE w:val="0"/>
              <w:autoSpaceDN w:val="0"/>
              <w:adjustRightInd w:val="0"/>
              <w:spacing w:line="240" w:lineRule="auto"/>
              <w:rPr>
                <w:sz w:val="22"/>
                <w:szCs w:val="22"/>
              </w:rPr>
            </w:pPr>
            <w:r w:rsidRPr="00A83693">
              <w:rPr>
                <w:b/>
                <w:sz w:val="22"/>
                <w:szCs w:val="22"/>
              </w:rPr>
              <w:t xml:space="preserve">Контактное лицо: </w:t>
            </w:r>
            <w:r w:rsidR="00A83693" w:rsidRPr="00A83693">
              <w:rPr>
                <w:b/>
                <w:sz w:val="22"/>
                <w:szCs w:val="22"/>
              </w:rPr>
              <w:t>Ерк Анна Васильевна</w:t>
            </w:r>
          </w:p>
          <w:p w14:paraId="13EBFA06" w14:textId="01B1BEFD" w:rsidR="00314DEF" w:rsidRPr="004E1C44" w:rsidRDefault="000055EA" w:rsidP="00A83693">
            <w:pPr>
              <w:pStyle w:val="a1"/>
              <w:widowControl w:val="0"/>
              <w:numPr>
                <w:ilvl w:val="0"/>
                <w:numId w:val="0"/>
              </w:numPr>
              <w:autoSpaceDE w:val="0"/>
              <w:autoSpaceDN w:val="0"/>
              <w:adjustRightInd w:val="0"/>
              <w:spacing w:line="240" w:lineRule="auto"/>
              <w:rPr>
                <w:rStyle w:val="a7"/>
                <w:sz w:val="22"/>
                <w:szCs w:val="22"/>
              </w:rPr>
            </w:pPr>
            <w:r w:rsidRPr="00A83693">
              <w:rPr>
                <w:b/>
                <w:bCs/>
                <w:spacing w:val="-4"/>
                <w:sz w:val="22"/>
                <w:szCs w:val="22"/>
              </w:rPr>
              <w:t>Адрес электронной почты:</w:t>
            </w:r>
            <w:r w:rsidR="008217A3" w:rsidRPr="00A83693">
              <w:rPr>
                <w:b/>
                <w:bCs/>
                <w:spacing w:val="-4"/>
                <w:sz w:val="22"/>
                <w:szCs w:val="22"/>
              </w:rPr>
              <w:t xml:space="preserve"> </w:t>
            </w:r>
            <w:hyperlink r:id="rId9" w:history="1">
              <w:r w:rsidR="004E1C44" w:rsidRPr="00AE07AF">
                <w:rPr>
                  <w:sz w:val="22"/>
                  <w:szCs w:val="22"/>
                </w:rPr>
                <w:t>a.v.erk@kkor24.ru</w:t>
              </w:r>
            </w:hyperlink>
            <w:r w:rsidR="004E1C44">
              <w:rPr>
                <w:b/>
                <w:bCs/>
                <w:spacing w:val="-4"/>
                <w:sz w:val="22"/>
                <w:szCs w:val="22"/>
              </w:rPr>
              <w:t xml:space="preserve"> </w:t>
            </w:r>
          </w:p>
          <w:p w14:paraId="54026335" w14:textId="48DE5191" w:rsidR="00C6632E" w:rsidRPr="00A83693" w:rsidRDefault="00C6632E" w:rsidP="00A83693">
            <w:pPr>
              <w:pStyle w:val="a1"/>
              <w:widowControl w:val="0"/>
              <w:numPr>
                <w:ilvl w:val="0"/>
                <w:numId w:val="0"/>
              </w:numPr>
              <w:autoSpaceDE w:val="0"/>
              <w:autoSpaceDN w:val="0"/>
              <w:adjustRightInd w:val="0"/>
              <w:spacing w:line="240" w:lineRule="auto"/>
              <w:rPr>
                <w:sz w:val="22"/>
                <w:szCs w:val="22"/>
              </w:rPr>
            </w:pPr>
            <w:r w:rsidRPr="00A83693">
              <w:rPr>
                <w:sz w:val="22"/>
                <w:szCs w:val="22"/>
              </w:rPr>
              <w:t>Закупка осуществляется в рамках 223-ФЗ от 18 июля 2011 года «О закупках товаров, работ, услуг отдельными видами юриди</w:t>
            </w:r>
            <w:r w:rsidR="00511205" w:rsidRPr="00A83693">
              <w:rPr>
                <w:sz w:val="22"/>
                <w:szCs w:val="22"/>
              </w:rPr>
              <w:t>ч</w:t>
            </w:r>
            <w:r w:rsidRPr="00A83693">
              <w:rPr>
                <w:sz w:val="22"/>
                <w:szCs w:val="22"/>
              </w:rPr>
              <w:t>еских лиц»</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6D59AA2E" w:rsidR="00CD1A40" w:rsidRPr="00A83693" w:rsidRDefault="00A83693" w:rsidP="00A83693">
            <w:pPr>
              <w:widowControl w:val="0"/>
              <w:snapToGrid w:val="0"/>
              <w:spacing w:after="0" w:line="240" w:lineRule="auto"/>
              <w:jc w:val="both"/>
              <w:rPr>
                <w:rFonts w:ascii="Times New Roman" w:hAnsi="Times New Roman" w:cs="Times New Roman"/>
                <w:color w:val="000000"/>
              </w:rPr>
            </w:pPr>
            <w:r w:rsidRPr="00A83693">
              <w:rPr>
                <w:rFonts w:ascii="Times New Roman" w:hAnsi="Times New Roman" w:cs="Times New Roman"/>
                <w:b/>
              </w:rPr>
              <w:t>Выполнение работ по модернизации футбольного поля на «Стадионе им. Ленинского комсомола», 1967</w:t>
            </w:r>
            <w:r w:rsidR="004E1C44">
              <w:rPr>
                <w:rFonts w:ascii="Times New Roman" w:hAnsi="Times New Roman" w:cs="Times New Roman"/>
                <w:b/>
              </w:rPr>
              <w:t> </w:t>
            </w:r>
            <w:r w:rsidRPr="00A83693">
              <w:rPr>
                <w:rFonts w:ascii="Times New Roman" w:hAnsi="Times New Roman" w:cs="Times New Roman"/>
                <w:b/>
              </w:rPr>
              <w:t>г., по адресу: г. Красноярск, остров Отдыха, 15 «А»</w:t>
            </w:r>
            <w:r w:rsidR="00AE0DBE" w:rsidRPr="00A83693">
              <w:rPr>
                <w:rFonts w:ascii="Times New Roman" w:hAnsi="Times New Roman" w:cs="Times New Roman"/>
                <w:b/>
              </w:rPr>
              <w:t>,</w:t>
            </w:r>
            <w:r w:rsidR="00AE0DBE" w:rsidRPr="00A83693">
              <w:rPr>
                <w:rFonts w:ascii="Times New Roman" w:hAnsi="Times New Roman" w:cs="Times New Roman"/>
                <w:bCs/>
              </w:rPr>
              <w:t xml:space="preserve"> </w:t>
            </w:r>
            <w:r w:rsidR="00CD1A40" w:rsidRPr="00A83693">
              <w:rPr>
                <w:rFonts w:ascii="Times New Roman" w:eastAsia="Calibri" w:hAnsi="Times New Roman" w:cs="Times New Roman"/>
              </w:rPr>
              <w:t>согласно №</w:t>
            </w:r>
            <w:r w:rsidR="00580EBF" w:rsidRPr="00A83693">
              <w:rPr>
                <w:rFonts w:ascii="Times New Roman" w:eastAsia="Calibri" w:hAnsi="Times New Roman" w:cs="Times New Roman"/>
              </w:rPr>
              <w:t>2</w:t>
            </w:r>
            <w:r w:rsidR="00CD1A40" w:rsidRPr="00A83693">
              <w:rPr>
                <w:rFonts w:ascii="Times New Roman" w:eastAsia="Calibri" w:hAnsi="Times New Roman" w:cs="Times New Roman"/>
              </w:rPr>
              <w:t xml:space="preserve"> Техническо</w:t>
            </w:r>
            <w:r w:rsidR="000F7D9F" w:rsidRPr="00A83693">
              <w:rPr>
                <w:rFonts w:ascii="Times New Roman" w:eastAsia="Calibri" w:hAnsi="Times New Roman" w:cs="Times New Roman"/>
              </w:rPr>
              <w:t xml:space="preserve">му </w:t>
            </w:r>
            <w:r w:rsidR="00CD1A40" w:rsidRPr="00A83693">
              <w:rPr>
                <w:rFonts w:ascii="Times New Roman" w:eastAsia="Calibri" w:hAnsi="Times New Roman" w:cs="Times New Roman"/>
              </w:rPr>
              <w:t>задани</w:t>
            </w:r>
            <w:r w:rsidR="000F7D9F" w:rsidRPr="00A83693">
              <w:rPr>
                <w:rFonts w:ascii="Times New Roman" w:eastAsia="Calibri" w:hAnsi="Times New Roman" w:cs="Times New Roman"/>
              </w:rPr>
              <w:t>ю</w:t>
            </w:r>
          </w:p>
        </w:tc>
      </w:tr>
      <w:tr w:rsidR="00694DA9" w:rsidRPr="00A83693" w14:paraId="48650A88" w14:textId="77777777" w:rsidTr="00694DA9">
        <w:tc>
          <w:tcPr>
            <w:tcW w:w="516" w:type="dxa"/>
            <w:tcBorders>
              <w:top w:val="single" w:sz="4" w:space="0" w:color="auto"/>
              <w:left w:val="single" w:sz="4" w:space="0" w:color="auto"/>
              <w:right w:val="single" w:sz="4" w:space="0" w:color="auto"/>
            </w:tcBorders>
            <w:vAlign w:val="center"/>
          </w:tcPr>
          <w:p w14:paraId="0A0636A0" w14:textId="616F680C" w:rsidR="00694DA9" w:rsidRPr="00A83693" w:rsidRDefault="00694DA9"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307" w:type="dxa"/>
            <w:tcBorders>
              <w:top w:val="single" w:sz="4" w:space="0" w:color="auto"/>
              <w:left w:val="single" w:sz="4" w:space="0" w:color="auto"/>
              <w:right w:val="single" w:sz="4" w:space="0" w:color="auto"/>
            </w:tcBorders>
            <w:vAlign w:val="center"/>
          </w:tcPr>
          <w:p w14:paraId="2B6A40D0" w14:textId="5DCDECCF" w:rsidR="00694DA9" w:rsidRPr="00A83693" w:rsidRDefault="00694DA9"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ОКПД 2</w:t>
            </w:r>
          </w:p>
        </w:tc>
        <w:tc>
          <w:tcPr>
            <w:tcW w:w="6350" w:type="dxa"/>
            <w:tcBorders>
              <w:top w:val="single" w:sz="4" w:space="0" w:color="auto"/>
              <w:left w:val="single" w:sz="4" w:space="0" w:color="auto"/>
              <w:right w:val="single" w:sz="4" w:space="0" w:color="auto"/>
            </w:tcBorders>
            <w:vAlign w:val="center"/>
          </w:tcPr>
          <w:p w14:paraId="2645373E" w14:textId="7FE221C1" w:rsidR="00694DA9" w:rsidRPr="00A83693" w:rsidRDefault="00694DA9" w:rsidP="00A83693">
            <w:pPr>
              <w:widowControl w:val="0"/>
              <w:snapToGrid w:val="0"/>
              <w:spacing w:after="0" w:line="240" w:lineRule="auto"/>
              <w:jc w:val="both"/>
              <w:rPr>
                <w:rFonts w:ascii="Times New Roman" w:hAnsi="Times New Roman" w:cs="Times New Roman"/>
                <w:b/>
              </w:rPr>
            </w:pPr>
            <w:r w:rsidRPr="00694DA9">
              <w:rPr>
                <w:rFonts w:ascii="Times New Roman" w:hAnsi="Times New Roman" w:cs="Times New Roman"/>
                <w:b/>
              </w:rPr>
              <w:t>42.99.22.200</w:t>
            </w:r>
          </w:p>
        </w:tc>
      </w:tr>
      <w:tr w:rsidR="00F1269E" w:rsidRPr="00A83693"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79810485" w:rsidR="00EC201E" w:rsidRPr="00A83693" w:rsidRDefault="000F7D9F"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Место выполнения работ: по адресу объекта</w:t>
            </w:r>
            <w:r w:rsidR="00A83693" w:rsidRPr="00A83693">
              <w:rPr>
                <w:rFonts w:ascii="Times New Roman" w:hAnsi="Times New Roman" w:cs="Times New Roman"/>
              </w:rPr>
              <w:t>:</w:t>
            </w:r>
            <w:r w:rsidRPr="00A83693">
              <w:rPr>
                <w:rFonts w:ascii="Times New Roman" w:hAnsi="Times New Roman" w:cs="Times New Roman"/>
              </w:rPr>
              <w:t xml:space="preserve"> </w:t>
            </w:r>
            <w:r w:rsidR="00A83693" w:rsidRPr="00A83693">
              <w:rPr>
                <w:rFonts w:ascii="Times New Roman" w:hAnsi="Times New Roman" w:cs="Times New Roman"/>
              </w:rPr>
              <w:t>660064, Красноярский край, г. Красноярск, о. Отдыха, 15А</w:t>
            </w:r>
            <w:r w:rsidRPr="00A83693">
              <w:rPr>
                <w:rFonts w:ascii="Times New Roman" w:hAnsi="Times New Roman" w:cs="Times New Roman"/>
              </w:rPr>
              <w:t>.</w:t>
            </w:r>
          </w:p>
        </w:tc>
      </w:tr>
      <w:tr w:rsidR="00C6522A" w:rsidRPr="00A83693"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4E06715F" w:rsidR="00C6522A" w:rsidRPr="00A83693" w:rsidRDefault="00A83693" w:rsidP="00A83693">
            <w:pPr>
              <w:widowControl w:val="0"/>
              <w:spacing w:after="0" w:line="240" w:lineRule="auto"/>
              <w:jc w:val="both"/>
              <w:rPr>
                <w:rFonts w:ascii="Times New Roman" w:hAnsi="Times New Roman" w:cs="Times New Roman"/>
                <w:iCs/>
                <w:lang w:eastAsia="ar-SA"/>
              </w:rPr>
            </w:pPr>
            <w:bookmarkStart w:id="3" w:name="_Hlk133937401"/>
            <w:r w:rsidRPr="00A83693">
              <w:rPr>
                <w:rFonts w:ascii="Times New Roman" w:hAnsi="Times New Roman" w:cs="Times New Roman"/>
                <w:color w:val="000000"/>
              </w:rPr>
              <w:t>Срок выполнения работ: с момента заключения договора по 31 июля 2023 года.</w:t>
            </w:r>
            <w:bookmarkEnd w:id="3"/>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24AB76F5" w14:textId="06B40601" w:rsidR="00DC5DA2" w:rsidRPr="00A83693" w:rsidRDefault="00A83693" w:rsidP="00A83693">
            <w:pPr>
              <w:widowControl w:val="0"/>
              <w:shd w:val="clear" w:color="auto" w:fill="FFFFFF"/>
              <w:tabs>
                <w:tab w:val="left" w:pos="10632"/>
              </w:tabs>
              <w:spacing w:after="0" w:line="240" w:lineRule="auto"/>
              <w:jc w:val="both"/>
              <w:rPr>
                <w:rFonts w:ascii="Times New Roman" w:hAnsi="Times New Roman" w:cs="Times New Roman"/>
                <w:b/>
                <w:bCs/>
              </w:rPr>
            </w:pPr>
            <w:r w:rsidRPr="00A83693">
              <w:rPr>
                <w:rFonts w:ascii="Times New Roman" w:hAnsi="Times New Roman" w:cs="Times New Roman"/>
                <w:b/>
                <w:bCs/>
              </w:rPr>
              <w:t>77 734 520</w:t>
            </w:r>
            <w:r w:rsidR="00031222" w:rsidRPr="00A83693">
              <w:rPr>
                <w:rFonts w:ascii="Times New Roman" w:hAnsi="Times New Roman" w:cs="Times New Roman"/>
                <w:b/>
                <w:bCs/>
              </w:rPr>
              <w:t xml:space="preserve"> (</w:t>
            </w:r>
            <w:r w:rsidRPr="00A83693">
              <w:rPr>
                <w:rFonts w:ascii="Times New Roman" w:hAnsi="Times New Roman" w:cs="Times New Roman"/>
                <w:b/>
                <w:bCs/>
              </w:rPr>
              <w:t>Семьдесят семь миллионов семьсот тридцать четыре тысячи пятьсот двадцать</w:t>
            </w:r>
            <w:r w:rsidR="00031222" w:rsidRPr="00A83693">
              <w:rPr>
                <w:rFonts w:ascii="Times New Roman" w:hAnsi="Times New Roman" w:cs="Times New Roman"/>
                <w:b/>
                <w:bCs/>
              </w:rPr>
              <w:t xml:space="preserve">) рубля </w:t>
            </w:r>
            <w:r w:rsidR="000F7D9F" w:rsidRPr="00A83693">
              <w:rPr>
                <w:rFonts w:ascii="Times New Roman" w:hAnsi="Times New Roman" w:cs="Times New Roman"/>
                <w:b/>
                <w:bCs/>
              </w:rPr>
              <w:t>00</w:t>
            </w:r>
            <w:r w:rsidR="00031222" w:rsidRPr="00A83693">
              <w:rPr>
                <w:rFonts w:ascii="Times New Roman" w:hAnsi="Times New Roman" w:cs="Times New Roman"/>
                <w:b/>
                <w:bCs/>
              </w:rPr>
              <w:t xml:space="preserve"> копеек</w:t>
            </w:r>
            <w:r w:rsidR="00355CC0" w:rsidRPr="00A83693">
              <w:rPr>
                <w:rFonts w:ascii="Times New Roman" w:hAnsi="Times New Roman" w:cs="Times New Roman"/>
                <w:b/>
                <w:bCs/>
              </w:rPr>
              <w:t xml:space="preserve">. </w:t>
            </w:r>
          </w:p>
          <w:p w14:paraId="22C8465E" w14:textId="105BDC3A" w:rsidR="00355CC0" w:rsidRPr="00A83693" w:rsidRDefault="00355CC0" w:rsidP="00A83693">
            <w:pPr>
              <w:widowControl w:val="0"/>
              <w:shd w:val="clear" w:color="auto" w:fill="FFFFFF"/>
              <w:tabs>
                <w:tab w:val="left" w:pos="10632"/>
              </w:tabs>
              <w:spacing w:after="0" w:line="240" w:lineRule="auto"/>
              <w:jc w:val="both"/>
              <w:rPr>
                <w:rFonts w:ascii="Times New Roman" w:hAnsi="Times New Roman" w:cs="Times New Roman"/>
              </w:rPr>
            </w:pPr>
            <w:r w:rsidRPr="00A83693">
              <w:rPr>
                <w:rFonts w:ascii="Times New Roman" w:hAnsi="Times New Roman" w:cs="Times New Roman"/>
              </w:rPr>
              <w:t xml:space="preserve">Для определения начальной (максимальной) цены договора был применен </w:t>
            </w:r>
            <w:r w:rsidR="00A83693" w:rsidRPr="00A83693">
              <w:rPr>
                <w:rFonts w:ascii="Times New Roman" w:hAnsi="Times New Roman" w:cs="Times New Roman"/>
              </w:rPr>
              <w:t xml:space="preserve">проектно-сметный </w:t>
            </w:r>
            <w:r w:rsidRPr="00A83693">
              <w:rPr>
                <w:rFonts w:ascii="Times New Roman" w:hAnsi="Times New Roman" w:cs="Times New Roman"/>
              </w:rPr>
              <w:t>метод.</w:t>
            </w:r>
          </w:p>
          <w:p w14:paraId="57A7F023" w14:textId="77777777" w:rsidR="00DC5DA2" w:rsidRPr="00A83693" w:rsidRDefault="00DC5DA2" w:rsidP="00A83693">
            <w:pPr>
              <w:widowControl w:val="0"/>
              <w:shd w:val="clear" w:color="auto" w:fill="FFFFFF"/>
              <w:tabs>
                <w:tab w:val="left" w:pos="10632"/>
              </w:tabs>
              <w:spacing w:after="0" w:line="240" w:lineRule="auto"/>
              <w:jc w:val="both"/>
              <w:rPr>
                <w:rFonts w:ascii="Times New Roman" w:hAnsi="Times New Roman" w:cs="Times New Roman"/>
                <w:b/>
                <w:bCs/>
              </w:rPr>
            </w:pPr>
          </w:p>
          <w:p w14:paraId="04B55A9E" w14:textId="77777777" w:rsidR="00694DA9" w:rsidRPr="00694DA9" w:rsidRDefault="00694DA9" w:rsidP="00694DA9">
            <w:pPr>
              <w:widowControl w:val="0"/>
              <w:shd w:val="clear" w:color="auto" w:fill="FFFFFF"/>
              <w:tabs>
                <w:tab w:val="left" w:pos="10632"/>
              </w:tabs>
              <w:spacing w:after="0" w:line="240" w:lineRule="auto"/>
              <w:jc w:val="both"/>
              <w:rPr>
                <w:rFonts w:ascii="Times New Roman" w:hAnsi="Times New Roman" w:cs="Times New Roman"/>
              </w:rPr>
            </w:pPr>
            <w:r w:rsidRPr="00694DA9">
              <w:rPr>
                <w:rFonts w:ascii="Times New Roman" w:hAnsi="Times New Roman" w:cs="Times New Roman"/>
              </w:rPr>
              <w:t xml:space="preserve">Цена договора включает в себя все расходы на выполнение работ в соответствии с настоящим договором, расходы транспортные, на упаковку, страхование, уплату таможенных пошлин, налогов, сборов и других обязательных платежей. </w:t>
            </w:r>
            <w:proofErr w:type="gramStart"/>
            <w:r w:rsidRPr="00694DA9">
              <w:rPr>
                <w:rFonts w:ascii="Times New Roman" w:hAnsi="Times New Roman" w:cs="Times New Roman"/>
              </w:rPr>
              <w:t>Кроме этого</w:t>
            </w:r>
            <w:proofErr w:type="gramEnd"/>
            <w:r w:rsidRPr="00694DA9">
              <w:rPr>
                <w:rFonts w:ascii="Times New Roman" w:hAnsi="Times New Roman" w:cs="Times New Roman"/>
              </w:rPr>
              <w:t xml:space="preserve"> в общей стоимости договора учтены стоимость работ и затраты, понесенные Подрядчиком при организации строительной площадки, выполнении строительно-монтажных работ, закупке материала, закупке оборудования, подготовке объекта к вводу в эксплуатацию. А также:</w:t>
            </w:r>
          </w:p>
          <w:p w14:paraId="3C620264" w14:textId="77777777" w:rsidR="00694DA9" w:rsidRPr="00694DA9" w:rsidRDefault="00694DA9" w:rsidP="00694DA9">
            <w:pPr>
              <w:widowControl w:val="0"/>
              <w:shd w:val="clear" w:color="auto" w:fill="FFFFFF"/>
              <w:tabs>
                <w:tab w:val="left" w:pos="10632"/>
              </w:tabs>
              <w:spacing w:after="0" w:line="240" w:lineRule="auto"/>
              <w:jc w:val="both"/>
              <w:rPr>
                <w:rFonts w:ascii="Times New Roman" w:hAnsi="Times New Roman" w:cs="Times New Roman"/>
              </w:rPr>
            </w:pPr>
            <w:r w:rsidRPr="00694DA9">
              <w:rPr>
                <w:rFonts w:ascii="Times New Roman" w:hAnsi="Times New Roman" w:cs="Times New Roman"/>
              </w:rPr>
              <w:t>- оплата за лабораторные заключения (на соответствие марок бетона и кладочного раствора проектным показателям) (при необходимости);</w:t>
            </w:r>
          </w:p>
          <w:p w14:paraId="17028980" w14:textId="77777777" w:rsidR="00694DA9" w:rsidRPr="00694DA9" w:rsidRDefault="00694DA9" w:rsidP="00694DA9">
            <w:pPr>
              <w:widowControl w:val="0"/>
              <w:shd w:val="clear" w:color="auto" w:fill="FFFFFF"/>
              <w:tabs>
                <w:tab w:val="left" w:pos="10632"/>
              </w:tabs>
              <w:spacing w:after="0" w:line="240" w:lineRule="auto"/>
              <w:jc w:val="both"/>
              <w:rPr>
                <w:rFonts w:ascii="Times New Roman" w:hAnsi="Times New Roman" w:cs="Times New Roman"/>
              </w:rPr>
            </w:pPr>
            <w:r w:rsidRPr="00694DA9">
              <w:rPr>
                <w:rFonts w:ascii="Times New Roman" w:hAnsi="Times New Roman" w:cs="Times New Roman"/>
              </w:rPr>
              <w:t>- оплата за потребленные энергоресурсы (водоснабжение, теплоснабжение, электроэнергия) в ходе строительства;</w:t>
            </w:r>
          </w:p>
          <w:p w14:paraId="72B64BC6" w14:textId="5761BECD" w:rsidR="003233C5" w:rsidRPr="00A83693" w:rsidRDefault="00694DA9" w:rsidP="00694DA9">
            <w:pPr>
              <w:widowControl w:val="0"/>
              <w:shd w:val="clear" w:color="auto" w:fill="FFFFFF"/>
              <w:tabs>
                <w:tab w:val="left" w:pos="10632"/>
              </w:tabs>
              <w:spacing w:after="0" w:line="240" w:lineRule="auto"/>
              <w:jc w:val="both"/>
              <w:rPr>
                <w:rFonts w:ascii="Times New Roman" w:hAnsi="Times New Roman" w:cs="Times New Roman"/>
              </w:rPr>
            </w:pPr>
            <w:r w:rsidRPr="00694DA9">
              <w:rPr>
                <w:rFonts w:ascii="Times New Roman" w:hAnsi="Times New Roman" w:cs="Times New Roman"/>
              </w:rPr>
              <w:t>- оплата штрафов за нарушение содержания строительной площадки, незаконное потребление энергоресурсов и иных штрафов, относящихся к стройке.</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1BE90832" w:rsidR="00C6522A" w:rsidRPr="00A83693" w:rsidRDefault="00AE0DBE" w:rsidP="00A83693">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0"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A83693" w:rsidRPr="00A83693">
              <w:rPr>
                <w:rFonts w:ascii="Times New Roman" w:eastAsia="Calibri" w:hAnsi="Times New Roman" w:cs="Times New Roman"/>
                <w:b/>
              </w:rPr>
              <w:t>03</w:t>
            </w:r>
            <w:r w:rsidR="00E42636" w:rsidRPr="00A83693">
              <w:rPr>
                <w:rFonts w:ascii="Times New Roman" w:eastAsia="Calibri" w:hAnsi="Times New Roman" w:cs="Times New Roman"/>
                <w:b/>
              </w:rPr>
              <w:t>.</w:t>
            </w:r>
            <w:r w:rsidR="00A83693" w:rsidRPr="00A83693">
              <w:rPr>
                <w:rFonts w:ascii="Times New Roman" w:eastAsia="Calibri" w:hAnsi="Times New Roman" w:cs="Times New Roman"/>
                <w:b/>
              </w:rPr>
              <w:t>05</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9D0CC7" w:rsidRPr="00A83693">
              <w:rPr>
                <w:rFonts w:ascii="Times New Roman" w:eastAsia="Calibri" w:hAnsi="Times New Roman" w:cs="Times New Roman"/>
                <w:b/>
              </w:rPr>
              <w:t>3</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A83693" w:rsidRPr="00A83693">
              <w:rPr>
                <w:rFonts w:ascii="Times New Roman" w:eastAsia="Calibri" w:hAnsi="Times New Roman" w:cs="Times New Roman"/>
                <w:b/>
              </w:rPr>
              <w:t>12</w:t>
            </w:r>
            <w:r w:rsidR="004B44CA" w:rsidRPr="00A83693">
              <w:rPr>
                <w:rFonts w:ascii="Times New Roman" w:eastAsia="Calibri" w:hAnsi="Times New Roman" w:cs="Times New Roman"/>
                <w:b/>
              </w:rPr>
              <w:t>.</w:t>
            </w:r>
            <w:r w:rsidR="00A83693" w:rsidRPr="00A83693">
              <w:rPr>
                <w:rFonts w:ascii="Times New Roman" w:eastAsia="Calibri" w:hAnsi="Times New Roman" w:cs="Times New Roman"/>
                <w:b/>
              </w:rPr>
              <w:t>05</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9D0CC7" w:rsidRPr="00A83693">
              <w:rPr>
                <w:rFonts w:ascii="Times New Roman" w:eastAsia="Calibri" w:hAnsi="Times New Roman" w:cs="Times New Roman"/>
                <w:b/>
              </w:rPr>
              <w:t>3</w:t>
            </w:r>
            <w:r w:rsidR="00630D6E" w:rsidRPr="00A83693">
              <w:rPr>
                <w:rFonts w:ascii="Times New Roman" w:eastAsia="Calibri" w:hAnsi="Times New Roman" w:cs="Times New Roman"/>
                <w:b/>
              </w:rPr>
              <w:t xml:space="preserve"> г. </w:t>
            </w:r>
            <w:r w:rsidR="001B5389" w:rsidRPr="00A83693">
              <w:rPr>
                <w:rFonts w:ascii="Times New Roman" w:eastAsia="Calibri" w:hAnsi="Times New Roman" w:cs="Times New Roman"/>
                <w:b/>
              </w:rPr>
              <w:t>1</w:t>
            </w:r>
            <w:r w:rsidR="00A83693" w:rsidRPr="00A83693">
              <w:rPr>
                <w:rFonts w:ascii="Times New Roman" w:eastAsia="Calibri" w:hAnsi="Times New Roman" w:cs="Times New Roman"/>
                <w:b/>
              </w:rPr>
              <w:t>0</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3E7B5E9A" w14:textId="77777777" w:rsidR="000F7D9F" w:rsidRPr="00A83693" w:rsidRDefault="000F7D9F" w:rsidP="00A83693">
            <w:pPr>
              <w:widowControl w:val="0"/>
              <w:spacing w:after="0" w:line="240" w:lineRule="auto"/>
              <w:jc w:val="both"/>
              <w:rPr>
                <w:rFonts w:ascii="Times New Roman" w:hAnsi="Times New Roman" w:cs="Times New Roman"/>
                <w:color w:val="000000" w:themeColor="text1"/>
              </w:rPr>
            </w:pPr>
            <w:bookmarkStart w:id="4" w:name="_Hlk133937419"/>
            <w:r w:rsidRPr="00B627F9">
              <w:rPr>
                <w:rFonts w:ascii="Times New Roman" w:hAnsi="Times New Roman" w:cs="Times New Roman"/>
                <w:color w:val="FF0000"/>
              </w:rPr>
              <w:t xml:space="preserve">Заказчик, после подписания Договора, в течение 7 (семь) рабочих дней производит </w:t>
            </w:r>
            <w:r w:rsidRPr="00A83693">
              <w:rPr>
                <w:rFonts w:ascii="Times New Roman" w:hAnsi="Times New Roman" w:cs="Times New Roman"/>
                <w:color w:val="000000" w:themeColor="text1"/>
              </w:rPr>
              <w:t>Подрядчику предоплату в размере 30% от стоимости Договора, что составляет _______ (______) рублей __ копеек.</w:t>
            </w:r>
          </w:p>
          <w:p w14:paraId="3368A77F" w14:textId="77777777" w:rsidR="00FA38A5" w:rsidRDefault="000F7D9F" w:rsidP="00A83693">
            <w:pPr>
              <w:widowControl w:val="0"/>
              <w:spacing w:after="0" w:line="240" w:lineRule="auto"/>
              <w:jc w:val="both"/>
              <w:rPr>
                <w:rFonts w:ascii="Times New Roman" w:hAnsi="Times New Roman" w:cs="Times New Roman"/>
                <w:color w:val="000000" w:themeColor="text1"/>
              </w:rPr>
            </w:pPr>
            <w:r w:rsidRPr="00A83693">
              <w:rPr>
                <w:rFonts w:ascii="Times New Roman" w:hAnsi="Times New Roman" w:cs="Times New Roman"/>
                <w:color w:val="000000" w:themeColor="text1"/>
              </w:rPr>
              <w:t xml:space="preserve">Оставшиеся 70% от общей стоимости работ, что составляет _______ (____) рублей __ копеек, оплачивается Заказчиком не позднее 7 (семь) рабочих дней с даты подписания </w:t>
            </w:r>
            <w:r w:rsidR="004F7268" w:rsidRPr="004F7268">
              <w:rPr>
                <w:rFonts w:ascii="Times New Roman" w:hAnsi="Times New Roman" w:cs="Times New Roman"/>
                <w:color w:val="000000" w:themeColor="text1"/>
              </w:rPr>
              <w:t>Акта выполненных работ по форме № КС-2, Справки о стоимости выполненных работ и затрат по форме № КС-3</w:t>
            </w:r>
            <w:r w:rsidR="004E1C44">
              <w:rPr>
                <w:rFonts w:ascii="Times New Roman" w:hAnsi="Times New Roman" w:cs="Times New Roman"/>
                <w:color w:val="000000" w:themeColor="text1"/>
              </w:rPr>
              <w:t>.</w:t>
            </w:r>
          </w:p>
          <w:p w14:paraId="2CBAF208" w14:textId="4F98FD5E" w:rsidR="004E1C44" w:rsidRPr="00A83693" w:rsidRDefault="004E1C44" w:rsidP="004E1C44">
            <w:pPr>
              <w:widowControl w:val="0"/>
              <w:spacing w:after="0" w:line="240" w:lineRule="auto"/>
              <w:jc w:val="both"/>
              <w:rPr>
                <w:rFonts w:ascii="Times New Roman" w:hAnsi="Times New Roman" w:cs="Times New Roman"/>
              </w:rPr>
            </w:pPr>
            <w:r w:rsidRPr="004E1C44">
              <w:rPr>
                <w:rFonts w:ascii="Times New Roman" w:hAnsi="Times New Roman" w:cs="Times New Roman"/>
              </w:rPr>
              <w:t>Заказчик имеет право на выплату дополнительного аванса на закупку материалов и оборудования долгой поставки.</w:t>
            </w:r>
            <w:bookmarkEnd w:id="4"/>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038668F2" w:rsidR="008D5728" w:rsidRPr="00A83693" w:rsidRDefault="004F7268"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10</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Pr>
                <w:rFonts w:ascii="Times New Roman" w:eastAsia="Calibri" w:hAnsi="Times New Roman" w:cs="Times New Roman"/>
                <w:b/>
              </w:rPr>
              <w:t>12</w:t>
            </w:r>
            <w:r w:rsidR="00AE0DBE" w:rsidRPr="00A83693">
              <w:rPr>
                <w:rFonts w:ascii="Times New Roman" w:eastAsia="Calibri" w:hAnsi="Times New Roman" w:cs="Times New Roman"/>
                <w:b/>
              </w:rPr>
              <w:t>.0</w:t>
            </w:r>
            <w:r>
              <w:rPr>
                <w:rFonts w:ascii="Times New Roman" w:eastAsia="Calibri" w:hAnsi="Times New Roman" w:cs="Times New Roman"/>
                <w:b/>
              </w:rPr>
              <w:t>5</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AE0DBE" w:rsidRPr="00A83693">
              <w:rPr>
                <w:rFonts w:ascii="Times New Roman" w:eastAsia="Calibri" w:hAnsi="Times New Roman" w:cs="Times New Roman"/>
                <w:b/>
              </w:rPr>
              <w:t>3</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673D4D4E" w14:textId="77777777" w:rsidR="004E1C44" w:rsidRPr="004E1C44"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35CB9CE0" w14:textId="77777777" w:rsidR="004E1C44" w:rsidRPr="004E1C44"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2) участник закупки - юридическое лицо не находится в процессе ликвидации;</w:t>
            </w:r>
          </w:p>
          <w:p w14:paraId="5F4E1AA9" w14:textId="77777777" w:rsidR="004E1C44" w:rsidRPr="004E1C44"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261A4B4" w14:textId="77777777" w:rsidR="004E1C44" w:rsidRPr="004E1C44"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 xml:space="preserve">4) </w:t>
            </w:r>
            <w:proofErr w:type="spellStart"/>
            <w:r w:rsidRPr="004E1C44">
              <w:rPr>
                <w:rFonts w:ascii="Times New Roman" w:hAnsi="Times New Roman" w:cs="Times New Roman"/>
              </w:rPr>
              <w:t>неприостановление</w:t>
            </w:r>
            <w:proofErr w:type="spellEnd"/>
            <w:r w:rsidRPr="004E1C44">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6F86908" w14:textId="77777777" w:rsidR="004E1C44" w:rsidRPr="004E1C44"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2E21101" w14:textId="77777777" w:rsidR="004E1C44" w:rsidRPr="004E1C44"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4E1C44">
              <w:rPr>
                <w:rFonts w:ascii="Times New Roman" w:hAnsi="Times New Roman" w:cs="Times New Roman"/>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5B31693" w14:textId="77777777" w:rsidR="004E1C44" w:rsidRPr="004E1C44"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 xml:space="preserve">7) </w:t>
            </w:r>
            <w:proofErr w:type="spellStart"/>
            <w:r w:rsidRPr="004E1C44">
              <w:rPr>
                <w:rFonts w:ascii="Times New Roman" w:hAnsi="Times New Roman" w:cs="Times New Roman"/>
              </w:rPr>
              <w:t>непривлечение</w:t>
            </w:r>
            <w:proofErr w:type="spellEnd"/>
            <w:r w:rsidRPr="004E1C44">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275DC9F" w14:textId="77777777" w:rsidR="004E1C44" w:rsidRPr="004E1C44"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9D9AB9" w14:textId="77777777" w:rsidR="004E1C44" w:rsidRPr="004E1C44"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F4598AE" w14:textId="77777777" w:rsidR="004E1C44" w:rsidRPr="004E1C44"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10) отсутствие между участником закупки и заказчиком конфликта интересов;</w:t>
            </w:r>
          </w:p>
          <w:p w14:paraId="1BFF0D3A" w14:textId="77777777" w:rsidR="004E1C44" w:rsidRPr="004E1C44"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11) участник закупки не является офшорной компанией;</w:t>
            </w:r>
          </w:p>
          <w:p w14:paraId="1338CBD4" w14:textId="515D21BD" w:rsidR="00BC22A4" w:rsidRPr="00A83693" w:rsidRDefault="004E1C44" w:rsidP="004E1C44">
            <w:pPr>
              <w:widowControl w:val="0"/>
              <w:autoSpaceDE w:val="0"/>
              <w:autoSpaceDN w:val="0"/>
              <w:adjustRightInd w:val="0"/>
              <w:spacing w:after="0" w:line="240" w:lineRule="auto"/>
              <w:jc w:val="both"/>
              <w:rPr>
                <w:rFonts w:ascii="Times New Roman" w:hAnsi="Times New Roman" w:cs="Times New Roman"/>
              </w:rPr>
            </w:pPr>
            <w:r w:rsidRPr="004E1C44">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6480A76F"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Заявка на участие в ценовом запросе должна включать:</w:t>
            </w:r>
          </w:p>
          <w:p w14:paraId="36A43B8B"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w:t>
            </w:r>
            <w:r w:rsidRPr="00A83693">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88B255B" w14:textId="40546CED"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 согласие участника процедуры закупки на выполнение работ</w:t>
            </w:r>
            <w:r w:rsidR="004E1C44">
              <w:rPr>
                <w:rFonts w:ascii="Times New Roman" w:eastAsia="Calibri" w:hAnsi="Times New Roman" w:cs="Times New Roman"/>
                <w:bCs/>
              </w:rPr>
              <w:t xml:space="preserve"> </w:t>
            </w:r>
            <w:r w:rsidRPr="00A83693">
              <w:rPr>
                <w:rFonts w:ascii="Times New Roman" w:eastAsia="Calibri" w:hAnsi="Times New Roman" w:cs="Times New Roman"/>
                <w:bCs/>
              </w:rPr>
              <w:t>на условиях, предусмотренных документацией о закупке;</w:t>
            </w:r>
          </w:p>
          <w:p w14:paraId="04A2CABD"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w:t>
            </w:r>
            <w:r w:rsidRPr="00A83693">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44860B7"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w:t>
            </w:r>
            <w:r w:rsidRPr="00A83693">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7B34531"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w:t>
            </w:r>
            <w:r w:rsidRPr="00A83693">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3723441"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w:t>
            </w:r>
            <w:r w:rsidRPr="00A83693">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F4B7814"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w:t>
            </w:r>
            <w:r w:rsidRPr="00A83693">
              <w:rPr>
                <w:rFonts w:ascii="Times New Roman" w:eastAsia="Calibri" w:hAnsi="Times New Roman" w:cs="Times New Roman"/>
                <w:bCs/>
              </w:rPr>
              <w:tab/>
              <w:t>документ (декларацию) о соответствии участника закупки следующим требованиям:</w:t>
            </w:r>
          </w:p>
          <w:p w14:paraId="6D4A88A1"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lastRenderedPageBreak/>
              <w:t>1)</w:t>
            </w:r>
            <w:r w:rsidRPr="00A83693">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F6881DF"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2)</w:t>
            </w:r>
            <w:r w:rsidRPr="00A83693">
              <w:rPr>
                <w:rFonts w:ascii="Times New Roman" w:eastAsia="Calibri" w:hAnsi="Times New Roman" w:cs="Times New Roman"/>
                <w:bCs/>
              </w:rPr>
              <w:tab/>
              <w:t>участник закупки - юридическое лицо не находится в процессе ликвидации;</w:t>
            </w:r>
          </w:p>
          <w:p w14:paraId="474B2BBE"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3)</w:t>
            </w:r>
            <w:r w:rsidRPr="00A83693">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9D9E8CC"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4)</w:t>
            </w:r>
            <w:r w:rsidRPr="00A83693">
              <w:rPr>
                <w:rFonts w:ascii="Times New Roman" w:eastAsia="Calibri" w:hAnsi="Times New Roman" w:cs="Times New Roman"/>
                <w:bCs/>
              </w:rPr>
              <w:tab/>
            </w:r>
            <w:proofErr w:type="spellStart"/>
            <w:r w:rsidRPr="00A83693">
              <w:rPr>
                <w:rFonts w:ascii="Times New Roman" w:eastAsia="Calibri" w:hAnsi="Times New Roman" w:cs="Times New Roman"/>
                <w:bCs/>
              </w:rPr>
              <w:t>неприостановление</w:t>
            </w:r>
            <w:proofErr w:type="spellEnd"/>
            <w:r w:rsidRPr="00A83693">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7C4AC9B"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5)</w:t>
            </w:r>
            <w:r w:rsidRPr="00A83693">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F1E8FA0"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6)</w:t>
            </w:r>
            <w:r w:rsidRPr="00A83693">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278B463"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7)</w:t>
            </w:r>
            <w:r w:rsidRPr="00A83693">
              <w:rPr>
                <w:rFonts w:ascii="Times New Roman" w:eastAsia="Calibri" w:hAnsi="Times New Roman" w:cs="Times New Roman"/>
                <w:bCs/>
              </w:rPr>
              <w:tab/>
            </w:r>
            <w:proofErr w:type="spellStart"/>
            <w:r w:rsidRPr="00A83693">
              <w:rPr>
                <w:rFonts w:ascii="Times New Roman" w:eastAsia="Calibri" w:hAnsi="Times New Roman" w:cs="Times New Roman"/>
                <w:bCs/>
              </w:rPr>
              <w:t>непривлечение</w:t>
            </w:r>
            <w:proofErr w:type="spellEnd"/>
            <w:r w:rsidRPr="00A83693">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ACE37A"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8)</w:t>
            </w:r>
            <w:r w:rsidRPr="00A83693">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29F8AEC"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9)</w:t>
            </w:r>
            <w:r w:rsidRPr="00A83693">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DA16423"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10)</w:t>
            </w:r>
            <w:r w:rsidRPr="00A83693">
              <w:rPr>
                <w:rFonts w:ascii="Times New Roman" w:eastAsia="Calibri" w:hAnsi="Times New Roman" w:cs="Times New Roman"/>
                <w:bCs/>
              </w:rPr>
              <w:tab/>
              <w:t xml:space="preserve">отсутствие между участником закупки и заказчиком </w:t>
            </w:r>
            <w:r w:rsidRPr="00A83693">
              <w:rPr>
                <w:rFonts w:ascii="Times New Roman" w:eastAsia="Calibri" w:hAnsi="Times New Roman" w:cs="Times New Roman"/>
                <w:bCs/>
              </w:rPr>
              <w:lastRenderedPageBreak/>
              <w:t>конфликта интересов;</w:t>
            </w:r>
          </w:p>
          <w:p w14:paraId="638B7BD6"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11)</w:t>
            </w:r>
            <w:r w:rsidRPr="00A83693">
              <w:rPr>
                <w:rFonts w:ascii="Times New Roman" w:eastAsia="Calibri" w:hAnsi="Times New Roman" w:cs="Times New Roman"/>
                <w:bCs/>
              </w:rPr>
              <w:tab/>
              <w:t>участник закупки не является офшорной компанией;</w:t>
            </w:r>
          </w:p>
          <w:p w14:paraId="791ABAF2" w14:textId="77777777" w:rsidR="00031222"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12)</w:t>
            </w:r>
            <w:r w:rsidRPr="00A83693">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6EE00299" w14:textId="253289C0" w:rsidR="00FB534A" w:rsidRPr="00A83693" w:rsidRDefault="00031222"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w:t>
            </w:r>
            <w:r w:rsidRPr="00A83693">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14:paraId="0DBDB445" w14:textId="6B4EF19D"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22E57A86" w:rsidR="00031222" w:rsidRPr="00A83693" w:rsidRDefault="004E1C44"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12</w:t>
            </w:r>
            <w:r w:rsidR="00031222" w:rsidRPr="00A83693">
              <w:rPr>
                <w:rFonts w:ascii="Times New Roman" w:eastAsia="Calibri" w:hAnsi="Times New Roman" w:cs="Times New Roman"/>
                <w:b/>
              </w:rPr>
              <w:t>.0</w:t>
            </w:r>
            <w:r>
              <w:rPr>
                <w:rFonts w:ascii="Times New Roman" w:eastAsia="Calibri" w:hAnsi="Times New Roman" w:cs="Times New Roman"/>
                <w:b/>
              </w:rPr>
              <w:t>5</w:t>
            </w:r>
            <w:r w:rsidR="00031222" w:rsidRPr="00A83693">
              <w:rPr>
                <w:rFonts w:ascii="Times New Roman" w:eastAsia="Calibri" w:hAnsi="Times New Roman" w:cs="Times New Roman"/>
                <w:b/>
              </w:rPr>
              <w:t>.2023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0FB6B59D"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6C63DC32" w14:textId="77777777" w:rsidR="00031222" w:rsidRDefault="00617F75" w:rsidP="00A83693">
            <w:pPr>
              <w:widowControl w:val="0"/>
              <w:autoSpaceDE w:val="0"/>
              <w:autoSpaceDN w:val="0"/>
              <w:adjustRightInd w:val="0"/>
              <w:spacing w:after="0" w:line="240" w:lineRule="auto"/>
              <w:jc w:val="both"/>
              <w:rPr>
                <w:rFonts w:ascii="Times New Roman" w:hAnsi="Times New Roman" w:cs="Times New Roman"/>
              </w:rPr>
            </w:pPr>
            <w:r w:rsidRPr="00617F75">
              <w:rPr>
                <w:rFonts w:ascii="Times New Roman" w:hAnsi="Times New Roman" w:cs="Times New Roman"/>
              </w:rPr>
              <w:t xml:space="preserve">Победителем закупки признается участник закупки, который соответствует параметрам </w:t>
            </w:r>
            <w:proofErr w:type="spellStart"/>
            <w:r w:rsidRPr="00617F75">
              <w:rPr>
                <w:rFonts w:ascii="Times New Roman" w:hAnsi="Times New Roman" w:cs="Times New Roman"/>
              </w:rPr>
              <w:t>постквалификации</w:t>
            </w:r>
            <w:proofErr w:type="spellEnd"/>
            <w:r w:rsidRPr="00617F75">
              <w:rPr>
                <w:rFonts w:ascii="Times New Roman" w:hAnsi="Times New Roman" w:cs="Times New Roman"/>
              </w:rPr>
              <w:t>, предложил лучшие условия исполнения договора и заявке которого присвоено первое место в итоговой ранжировке заявок.</w:t>
            </w:r>
          </w:p>
          <w:p w14:paraId="55C3396E" w14:textId="77777777" w:rsidR="00617F75" w:rsidRDefault="00617F75" w:rsidP="00A83693">
            <w:pPr>
              <w:widowControl w:val="0"/>
              <w:autoSpaceDE w:val="0"/>
              <w:autoSpaceDN w:val="0"/>
              <w:adjustRightInd w:val="0"/>
              <w:spacing w:after="0" w:line="240" w:lineRule="auto"/>
              <w:jc w:val="both"/>
              <w:rPr>
                <w:rFonts w:ascii="Times New Roman" w:hAnsi="Times New Roman" w:cs="Times New Roma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4702"/>
              <w:gridCol w:w="1422"/>
            </w:tblGrid>
            <w:tr w:rsidR="00617F75" w:rsidRPr="00617F75" w14:paraId="081DAF7D" w14:textId="77777777" w:rsidTr="00617F75">
              <w:tc>
                <w:tcPr>
                  <w:tcW w:w="5000" w:type="pct"/>
                  <w:gridSpan w:val="2"/>
                  <w:shd w:val="clear" w:color="auto" w:fill="DBE5F1"/>
                  <w:tcMar>
                    <w:left w:w="83" w:type="dxa"/>
                  </w:tcMar>
                </w:tcPr>
                <w:p w14:paraId="315E422E" w14:textId="095BB503" w:rsidR="00617F75" w:rsidRPr="00617F75" w:rsidRDefault="00617F75" w:rsidP="00617F75">
                  <w:pPr>
                    <w:widowControl w:val="0"/>
                    <w:tabs>
                      <w:tab w:val="left" w:pos="9180"/>
                    </w:tabs>
                    <w:spacing w:after="0" w:line="240" w:lineRule="auto"/>
                    <w:jc w:val="both"/>
                    <w:rPr>
                      <w:rFonts w:ascii="Times New Roman" w:hAnsi="Times New Roman" w:cs="Times New Roman"/>
                      <w:b/>
                      <w:sz w:val="18"/>
                      <w:szCs w:val="18"/>
                    </w:rPr>
                  </w:pPr>
                  <w:r w:rsidRPr="00617F75">
                    <w:rPr>
                      <w:rFonts w:ascii="Times New Roman" w:hAnsi="Times New Roman" w:cs="Times New Roman"/>
                      <w:b/>
                      <w:sz w:val="18"/>
                      <w:szCs w:val="18"/>
                    </w:rPr>
                    <w:t>Критерии и порядок оценки заявок на участие в конкурсе</w:t>
                  </w:r>
                </w:p>
              </w:tc>
            </w:tr>
            <w:tr w:rsidR="00617F75" w:rsidRPr="00617F75" w14:paraId="601515D1" w14:textId="77777777" w:rsidTr="00580B51">
              <w:tc>
                <w:tcPr>
                  <w:tcW w:w="3839" w:type="pct"/>
                </w:tcPr>
                <w:p w14:paraId="75E1FA8A" w14:textId="77777777" w:rsidR="00617F75" w:rsidRPr="00617F75" w:rsidRDefault="00617F75" w:rsidP="00617F75">
                  <w:pPr>
                    <w:widowControl w:val="0"/>
                    <w:tabs>
                      <w:tab w:val="left" w:pos="9180"/>
                    </w:tabs>
                    <w:spacing w:after="0" w:line="240" w:lineRule="auto"/>
                    <w:jc w:val="both"/>
                    <w:rPr>
                      <w:rFonts w:ascii="Times New Roman" w:hAnsi="Times New Roman" w:cs="Times New Roman"/>
                      <w:b/>
                      <w:sz w:val="18"/>
                      <w:szCs w:val="18"/>
                    </w:rPr>
                  </w:pPr>
                  <w:r w:rsidRPr="00617F75">
                    <w:rPr>
                      <w:rFonts w:ascii="Times New Roman" w:hAnsi="Times New Roman" w:cs="Times New Roman"/>
                      <w:b/>
                      <w:sz w:val="18"/>
                      <w:szCs w:val="18"/>
                    </w:rPr>
                    <w:t xml:space="preserve">Критерии оценки заявок на участие в конкурсе </w:t>
                  </w:r>
                </w:p>
              </w:tc>
              <w:tc>
                <w:tcPr>
                  <w:tcW w:w="1161" w:type="pct"/>
                </w:tcPr>
                <w:p w14:paraId="79557FCF" w14:textId="77777777" w:rsidR="00617F75" w:rsidRPr="00617F75" w:rsidRDefault="00617F75" w:rsidP="00617F75">
                  <w:pPr>
                    <w:widowControl w:val="0"/>
                    <w:tabs>
                      <w:tab w:val="left" w:pos="9180"/>
                    </w:tabs>
                    <w:spacing w:after="0" w:line="240" w:lineRule="auto"/>
                    <w:jc w:val="both"/>
                    <w:rPr>
                      <w:rFonts w:ascii="Times New Roman" w:hAnsi="Times New Roman" w:cs="Times New Roman"/>
                      <w:b/>
                      <w:sz w:val="18"/>
                      <w:szCs w:val="18"/>
                    </w:rPr>
                  </w:pPr>
                  <w:r w:rsidRPr="00617F75">
                    <w:rPr>
                      <w:rFonts w:ascii="Times New Roman" w:hAnsi="Times New Roman" w:cs="Times New Roman"/>
                      <w:b/>
                      <w:sz w:val="18"/>
                      <w:szCs w:val="18"/>
                    </w:rPr>
                    <w:t>Величина значимости критериев (показателей) оценки заявки на участие в конкурсе</w:t>
                  </w:r>
                </w:p>
              </w:tc>
            </w:tr>
            <w:tr w:rsidR="00617F75" w:rsidRPr="00617F75" w14:paraId="22F0351D" w14:textId="77777777" w:rsidTr="00580B51">
              <w:tc>
                <w:tcPr>
                  <w:tcW w:w="3839" w:type="pct"/>
                </w:tcPr>
                <w:p w14:paraId="23F2E93D" w14:textId="77777777" w:rsidR="00617F75" w:rsidRPr="00617F75" w:rsidRDefault="00617F75" w:rsidP="00617F75">
                  <w:pPr>
                    <w:widowControl w:val="0"/>
                    <w:tabs>
                      <w:tab w:val="left" w:pos="9180"/>
                    </w:tabs>
                    <w:spacing w:after="0" w:line="240" w:lineRule="auto"/>
                    <w:jc w:val="both"/>
                    <w:rPr>
                      <w:rFonts w:ascii="Times New Roman" w:hAnsi="Times New Roman" w:cs="Times New Roman"/>
                      <w:b/>
                      <w:sz w:val="18"/>
                      <w:szCs w:val="18"/>
                    </w:rPr>
                  </w:pPr>
                  <w:r w:rsidRPr="00617F75">
                    <w:rPr>
                      <w:rFonts w:ascii="Times New Roman" w:hAnsi="Times New Roman" w:cs="Times New Roman"/>
                      <w:b/>
                      <w:sz w:val="18"/>
                      <w:szCs w:val="18"/>
                    </w:rPr>
                    <w:t>Цена договора</w:t>
                  </w:r>
                </w:p>
                <w:p w14:paraId="38EA9BBB" w14:textId="77777777" w:rsidR="00617F75" w:rsidRPr="00617F75" w:rsidRDefault="00617F75" w:rsidP="00617F75">
                  <w:pPr>
                    <w:widowControl w:val="0"/>
                    <w:tabs>
                      <w:tab w:val="left" w:pos="9180"/>
                    </w:tabs>
                    <w:spacing w:after="0" w:line="240" w:lineRule="auto"/>
                    <w:jc w:val="both"/>
                    <w:rPr>
                      <w:rFonts w:ascii="Times New Roman" w:hAnsi="Times New Roman" w:cs="Times New Roman"/>
                      <w:b/>
                      <w:sz w:val="18"/>
                      <w:szCs w:val="18"/>
                    </w:rPr>
                  </w:pPr>
                </w:p>
                <w:p w14:paraId="1B653538" w14:textId="77777777" w:rsidR="00617F75" w:rsidRPr="00617F75" w:rsidRDefault="00617F75" w:rsidP="00617F75">
                  <w:pPr>
                    <w:widowControl w:val="0"/>
                    <w:spacing w:after="0" w:line="240" w:lineRule="auto"/>
                    <w:jc w:val="both"/>
                    <w:rPr>
                      <w:rFonts w:ascii="Times New Roman" w:hAnsi="Times New Roman" w:cs="Times New Roman"/>
                      <w:sz w:val="18"/>
                      <w:szCs w:val="18"/>
                    </w:rPr>
                  </w:pPr>
                  <w:r w:rsidRPr="00617F75">
                    <w:rPr>
                      <w:rFonts w:ascii="Times New Roman" w:hAnsi="Times New Roman" w:cs="Times New Roman"/>
                      <w:sz w:val="18"/>
                      <w:szCs w:val="18"/>
                    </w:rPr>
                    <w:t>Рейтинг, присуждаемый заявке по критерию «Цена договора», определяется по формуле:</w:t>
                  </w:r>
                </w:p>
                <w:p w14:paraId="14B7687C" w14:textId="77777777" w:rsidR="00617F75" w:rsidRPr="00617F75" w:rsidRDefault="00617F75" w:rsidP="00617F75">
                  <w:pPr>
                    <w:widowControl w:val="0"/>
                    <w:spacing w:after="0" w:line="240" w:lineRule="auto"/>
                    <w:jc w:val="both"/>
                    <w:rPr>
                      <w:rFonts w:ascii="Times New Roman" w:hAnsi="Times New Roman" w:cs="Times New Roman"/>
                      <w:sz w:val="18"/>
                      <w:szCs w:val="18"/>
                    </w:rPr>
                  </w:pPr>
                  <w:r w:rsidRPr="00617F75">
                    <w:rPr>
                      <w:rFonts w:ascii="Times New Roman" w:hAnsi="Times New Roman" w:cs="Times New Roman"/>
                      <w:sz w:val="18"/>
                      <w:szCs w:val="18"/>
                    </w:rPr>
                    <w:object w:dxaOrig="2620" w:dyaOrig="940" w14:anchorId="54E6B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55pt" o:ole="" fillcolor="window">
                        <v:imagedata r:id="rId12" o:title=""/>
                      </v:shape>
                      <o:OLEObject Type="Embed" ProgID="Equation.3" ShapeID="_x0000_i1025" DrawAspect="Content" ObjectID="_1744635502" r:id="rId13"/>
                    </w:object>
                  </w:r>
                  <w:r w:rsidRPr="00617F75">
                    <w:rPr>
                      <w:rFonts w:ascii="Times New Roman" w:hAnsi="Times New Roman" w:cs="Times New Roman"/>
                      <w:sz w:val="18"/>
                      <w:szCs w:val="18"/>
                    </w:rPr>
                    <w:t xml:space="preserve"> </w:t>
                  </w:r>
                </w:p>
                <w:p w14:paraId="5B3006EE" w14:textId="77777777" w:rsidR="00617F75" w:rsidRPr="00617F75" w:rsidRDefault="00617F75" w:rsidP="00617F75">
                  <w:pPr>
                    <w:widowControl w:val="0"/>
                    <w:spacing w:after="0" w:line="240" w:lineRule="auto"/>
                    <w:jc w:val="both"/>
                    <w:rPr>
                      <w:rFonts w:ascii="Times New Roman" w:hAnsi="Times New Roman" w:cs="Times New Roman"/>
                      <w:sz w:val="18"/>
                      <w:szCs w:val="18"/>
                    </w:rPr>
                  </w:pPr>
                  <w:r w:rsidRPr="00617F75">
                    <w:rPr>
                      <w:rFonts w:ascii="Times New Roman" w:hAnsi="Times New Roman" w:cs="Times New Roman"/>
                      <w:sz w:val="18"/>
                      <w:szCs w:val="18"/>
                    </w:rPr>
                    <w:t>где:</w:t>
                  </w:r>
                </w:p>
                <w:p w14:paraId="5C86C6E7" w14:textId="77777777" w:rsidR="00617F75" w:rsidRPr="00617F75" w:rsidRDefault="00617F75" w:rsidP="00617F75">
                  <w:pPr>
                    <w:widowControl w:val="0"/>
                    <w:spacing w:after="0" w:line="240" w:lineRule="auto"/>
                    <w:jc w:val="both"/>
                    <w:rPr>
                      <w:rFonts w:ascii="Times New Roman" w:hAnsi="Times New Roman" w:cs="Times New Roman"/>
                      <w:sz w:val="18"/>
                      <w:szCs w:val="18"/>
                    </w:rPr>
                  </w:pPr>
                  <w:proofErr w:type="spellStart"/>
                  <w:r w:rsidRPr="00617F75">
                    <w:rPr>
                      <w:rFonts w:ascii="Times New Roman" w:hAnsi="Times New Roman" w:cs="Times New Roman"/>
                      <w:sz w:val="18"/>
                      <w:szCs w:val="18"/>
                    </w:rPr>
                    <w:t>Rai</w:t>
                  </w:r>
                  <w:proofErr w:type="spellEnd"/>
                  <w:r w:rsidRPr="00617F75">
                    <w:rPr>
                      <w:rFonts w:ascii="Times New Roman" w:hAnsi="Times New Roman" w:cs="Times New Roman"/>
                      <w:sz w:val="18"/>
                      <w:szCs w:val="18"/>
                    </w:rPr>
                    <w:t xml:space="preserve"> - рейтинг, присуждаемый i-й заявке по указанному критерию;</w:t>
                  </w:r>
                </w:p>
                <w:p w14:paraId="39898215" w14:textId="77777777" w:rsidR="00617F75" w:rsidRPr="00617F75" w:rsidRDefault="00617F75" w:rsidP="00617F75">
                  <w:pPr>
                    <w:widowControl w:val="0"/>
                    <w:spacing w:after="0" w:line="240" w:lineRule="auto"/>
                    <w:jc w:val="both"/>
                    <w:rPr>
                      <w:rFonts w:ascii="Times New Roman" w:hAnsi="Times New Roman" w:cs="Times New Roman"/>
                      <w:sz w:val="18"/>
                      <w:szCs w:val="18"/>
                    </w:rPr>
                  </w:pPr>
                  <w:proofErr w:type="spellStart"/>
                  <w:r w:rsidRPr="00617F75">
                    <w:rPr>
                      <w:rFonts w:ascii="Times New Roman" w:hAnsi="Times New Roman" w:cs="Times New Roman"/>
                      <w:sz w:val="18"/>
                      <w:szCs w:val="18"/>
                    </w:rPr>
                    <w:t>Amax</w:t>
                  </w:r>
                  <w:proofErr w:type="spellEnd"/>
                  <w:r w:rsidRPr="00617F75">
                    <w:rPr>
                      <w:rFonts w:ascii="Times New Roman" w:hAnsi="Times New Roman" w:cs="Times New Roman"/>
                      <w:sz w:val="18"/>
                      <w:szCs w:val="18"/>
                    </w:rPr>
                    <w:t xml:space="preserve"> - начальная (максимальная) цена договора. Если в извещении и документации о закупке Заказчиком не установлена начальная (максимальная) цена договора, то за </w:t>
                  </w:r>
                  <w:proofErr w:type="spellStart"/>
                  <w:r w:rsidRPr="00617F75">
                    <w:rPr>
                      <w:rFonts w:ascii="Times New Roman" w:hAnsi="Times New Roman" w:cs="Times New Roman"/>
                      <w:sz w:val="18"/>
                      <w:szCs w:val="18"/>
                    </w:rPr>
                    <w:t>Amax</w:t>
                  </w:r>
                  <w:proofErr w:type="spellEnd"/>
                  <w:r w:rsidRPr="00617F75">
                    <w:rPr>
                      <w:rFonts w:ascii="Times New Roman" w:hAnsi="Times New Roman" w:cs="Times New Roman"/>
                      <w:sz w:val="18"/>
                      <w:szCs w:val="18"/>
                    </w:rPr>
                    <w:t xml:space="preserve"> принимается максимальная цена из предложенных участником закупки;</w:t>
                  </w:r>
                </w:p>
                <w:p w14:paraId="6B502443" w14:textId="77777777" w:rsidR="00617F75" w:rsidRPr="00617F75" w:rsidRDefault="00617F75" w:rsidP="00617F75">
                  <w:pPr>
                    <w:widowControl w:val="0"/>
                    <w:tabs>
                      <w:tab w:val="left" w:pos="9180"/>
                    </w:tabs>
                    <w:spacing w:after="0" w:line="240" w:lineRule="auto"/>
                    <w:ind w:firstLine="497"/>
                    <w:jc w:val="both"/>
                    <w:rPr>
                      <w:rFonts w:ascii="Times New Roman" w:hAnsi="Times New Roman" w:cs="Times New Roman"/>
                      <w:bCs/>
                      <w:sz w:val="18"/>
                      <w:szCs w:val="18"/>
                    </w:rPr>
                  </w:pPr>
                  <w:proofErr w:type="spellStart"/>
                  <w:r w:rsidRPr="00617F75">
                    <w:rPr>
                      <w:rFonts w:ascii="Times New Roman" w:hAnsi="Times New Roman" w:cs="Times New Roman"/>
                      <w:sz w:val="18"/>
                      <w:szCs w:val="18"/>
                    </w:rPr>
                    <w:t>Ai</w:t>
                  </w:r>
                  <w:proofErr w:type="spellEnd"/>
                  <w:r w:rsidRPr="00617F75">
                    <w:rPr>
                      <w:rFonts w:ascii="Times New Roman" w:hAnsi="Times New Roman" w:cs="Times New Roman"/>
                      <w:sz w:val="18"/>
                      <w:szCs w:val="18"/>
                    </w:rPr>
                    <w:t xml:space="preserve"> - цена договора, предложенная i-м участником.</w:t>
                  </w:r>
                </w:p>
              </w:tc>
              <w:tc>
                <w:tcPr>
                  <w:tcW w:w="1161" w:type="pct"/>
                </w:tcPr>
                <w:p w14:paraId="7C8C06DD" w14:textId="44AF69DD" w:rsidR="00617F75" w:rsidRPr="00617F75" w:rsidRDefault="00617F75" w:rsidP="00617F75">
                  <w:pPr>
                    <w:widowControl w:val="0"/>
                    <w:tabs>
                      <w:tab w:val="left" w:pos="9180"/>
                    </w:tabs>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highlight w:val="green"/>
                    </w:rPr>
                    <w:t>2</w:t>
                  </w:r>
                  <w:r w:rsidRPr="00617F75">
                    <w:rPr>
                      <w:rFonts w:ascii="Times New Roman" w:hAnsi="Times New Roman" w:cs="Times New Roman"/>
                      <w:b/>
                      <w:bCs/>
                      <w:sz w:val="18"/>
                      <w:szCs w:val="18"/>
                      <w:highlight w:val="green"/>
                    </w:rPr>
                    <w:t>0%</w:t>
                  </w:r>
                </w:p>
              </w:tc>
            </w:tr>
            <w:tr w:rsidR="00617F75" w:rsidRPr="00617F75" w14:paraId="10EC0CD2" w14:textId="77777777" w:rsidTr="00580B51">
              <w:trPr>
                <w:trHeight w:val="50"/>
              </w:trPr>
              <w:tc>
                <w:tcPr>
                  <w:tcW w:w="3839" w:type="pct"/>
                </w:tcPr>
                <w:p w14:paraId="74325181" w14:textId="29E7AC08" w:rsidR="00617F75" w:rsidRPr="00617F75" w:rsidRDefault="00617F75" w:rsidP="00617F75">
                  <w:pPr>
                    <w:widowControl w:val="0"/>
                    <w:spacing w:after="0" w:line="240" w:lineRule="auto"/>
                    <w:jc w:val="both"/>
                    <w:rPr>
                      <w:rFonts w:ascii="Times New Roman" w:hAnsi="Times New Roman" w:cs="Times New Roman"/>
                      <w:b/>
                      <w:bCs/>
                      <w:sz w:val="18"/>
                      <w:szCs w:val="18"/>
                    </w:rPr>
                  </w:pPr>
                  <w:proofErr w:type="spellStart"/>
                  <w:r w:rsidRPr="00617F75">
                    <w:rPr>
                      <w:rFonts w:ascii="Times New Roman" w:hAnsi="Times New Roman" w:cs="Times New Roman"/>
                      <w:b/>
                      <w:bCs/>
                      <w:sz w:val="18"/>
                      <w:szCs w:val="18"/>
                    </w:rPr>
                    <w:lastRenderedPageBreak/>
                    <w:t>Нестоимостные</w:t>
                  </w:r>
                  <w:proofErr w:type="spellEnd"/>
                  <w:r w:rsidRPr="00617F75">
                    <w:rPr>
                      <w:rFonts w:ascii="Times New Roman" w:hAnsi="Times New Roman" w:cs="Times New Roman"/>
                      <w:b/>
                      <w:bCs/>
                      <w:sz w:val="18"/>
                      <w:szCs w:val="18"/>
                    </w:rPr>
                    <w:t xml:space="preserve"> критерии оценки заявок участников закупки </w:t>
                  </w:r>
                  <w:r w:rsidRPr="00617F75">
                    <w:rPr>
                      <w:rFonts w:ascii="Times New Roman" w:hAnsi="Times New Roman" w:cs="Times New Roman"/>
                      <w:bCs/>
                      <w:sz w:val="18"/>
                      <w:szCs w:val="18"/>
                    </w:rPr>
                    <w:t>значимость критерия = (0,</w:t>
                  </w:r>
                  <w:r w:rsidR="00580B51">
                    <w:rPr>
                      <w:rFonts w:ascii="Times New Roman" w:hAnsi="Times New Roman" w:cs="Times New Roman"/>
                      <w:bCs/>
                      <w:sz w:val="18"/>
                      <w:szCs w:val="18"/>
                    </w:rPr>
                    <w:t>8</w:t>
                  </w:r>
                  <w:r w:rsidRPr="00617F75">
                    <w:rPr>
                      <w:rFonts w:ascii="Times New Roman" w:hAnsi="Times New Roman" w:cs="Times New Roman"/>
                      <w:bCs/>
                      <w:sz w:val="18"/>
                      <w:szCs w:val="18"/>
                    </w:rPr>
                    <w:t>)</w:t>
                  </w:r>
                </w:p>
              </w:tc>
              <w:tc>
                <w:tcPr>
                  <w:tcW w:w="1161" w:type="pct"/>
                </w:tcPr>
                <w:p w14:paraId="496DB600" w14:textId="12716AB2" w:rsidR="00617F75" w:rsidRPr="00617F75" w:rsidRDefault="00617F75" w:rsidP="00617F75">
                  <w:pPr>
                    <w:widowControl w:val="0"/>
                    <w:tabs>
                      <w:tab w:val="left" w:pos="9180"/>
                    </w:tabs>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8</w:t>
                  </w:r>
                  <w:r w:rsidRPr="00617F75">
                    <w:rPr>
                      <w:rFonts w:ascii="Times New Roman" w:hAnsi="Times New Roman" w:cs="Times New Roman"/>
                      <w:b/>
                      <w:bCs/>
                      <w:sz w:val="18"/>
                      <w:szCs w:val="18"/>
                    </w:rPr>
                    <w:t>0%</w:t>
                  </w:r>
                </w:p>
              </w:tc>
            </w:tr>
            <w:tr w:rsidR="00617F75" w:rsidRPr="00617F75" w14:paraId="6F1B2617" w14:textId="77777777" w:rsidTr="00580B51">
              <w:tc>
                <w:tcPr>
                  <w:tcW w:w="3839" w:type="pct"/>
                </w:tcPr>
                <w:p w14:paraId="4AB4A091" w14:textId="77777777" w:rsidR="00617F75" w:rsidRPr="00617F75" w:rsidRDefault="00617F75" w:rsidP="00617F75">
                  <w:pPr>
                    <w:widowControl w:val="0"/>
                    <w:tabs>
                      <w:tab w:val="left" w:pos="9180"/>
                    </w:tabs>
                    <w:spacing w:after="0" w:line="240" w:lineRule="auto"/>
                    <w:jc w:val="both"/>
                    <w:rPr>
                      <w:rFonts w:ascii="Times New Roman" w:hAnsi="Times New Roman" w:cs="Times New Roman"/>
                      <w:sz w:val="18"/>
                      <w:szCs w:val="18"/>
                    </w:rPr>
                  </w:pPr>
                  <w:r w:rsidRPr="00617F75">
                    <w:rPr>
                      <w:rFonts w:ascii="Times New Roman" w:hAnsi="Times New Roman" w:cs="Times New Roman"/>
                      <w:sz w:val="18"/>
                      <w:szCs w:val="18"/>
                    </w:rPr>
                    <w:t>Максимальная цена одного договора (контракта).</w:t>
                  </w:r>
                </w:p>
                <w:p w14:paraId="0E80B112" w14:textId="77777777" w:rsidR="00617F75" w:rsidRPr="00617F75" w:rsidRDefault="00617F75" w:rsidP="00617F75">
                  <w:pPr>
                    <w:widowControl w:val="0"/>
                    <w:tabs>
                      <w:tab w:val="left" w:pos="9180"/>
                    </w:tabs>
                    <w:spacing w:after="0" w:line="240" w:lineRule="auto"/>
                    <w:jc w:val="both"/>
                    <w:rPr>
                      <w:rFonts w:ascii="Times New Roman" w:hAnsi="Times New Roman" w:cs="Times New Roman"/>
                      <w:sz w:val="18"/>
                      <w:szCs w:val="18"/>
                    </w:rPr>
                  </w:pPr>
                  <w:r w:rsidRPr="00617F75">
                    <w:rPr>
                      <w:rFonts w:ascii="Times New Roman" w:hAnsi="Times New Roman" w:cs="Times New Roman"/>
                      <w:sz w:val="18"/>
                      <w:szCs w:val="18"/>
                    </w:rPr>
                    <w:t>Из представленных в составе заявки на участие в конкурсе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p>
                <w:p w14:paraId="7A15C392" w14:textId="77777777" w:rsidR="00617F75" w:rsidRPr="00617F75" w:rsidRDefault="00617F75" w:rsidP="00617F75">
                  <w:pPr>
                    <w:widowControl w:val="0"/>
                    <w:tabs>
                      <w:tab w:val="left" w:pos="9180"/>
                    </w:tabs>
                    <w:spacing w:after="0" w:line="240" w:lineRule="auto"/>
                    <w:jc w:val="both"/>
                    <w:rPr>
                      <w:rFonts w:ascii="Times New Roman" w:hAnsi="Times New Roman" w:cs="Times New Roman"/>
                      <w:sz w:val="18"/>
                      <w:szCs w:val="18"/>
                    </w:rPr>
                  </w:pPr>
                </w:p>
                <w:p w14:paraId="2FFCB58C" w14:textId="77777777" w:rsidR="00617F75" w:rsidRPr="00617F75" w:rsidRDefault="00617F75" w:rsidP="00617F75">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sz w:val="18"/>
                      <w:szCs w:val="18"/>
                      <w:lang w:eastAsia="ar-SA"/>
                    </w:rPr>
                  </w:pPr>
                  <w:r w:rsidRPr="00617F75">
                    <w:rPr>
                      <w:rFonts w:ascii="Times New Roman" w:hAnsi="Times New Roman" w:cs="Times New Roman"/>
                      <w:b/>
                      <w:sz w:val="18"/>
                      <w:szCs w:val="18"/>
                      <w:lang w:eastAsia="en-US"/>
                    </w:rPr>
                    <w:t>«Максимальная цена одного договора (контракта)»</w:t>
                  </w:r>
                  <w:r w:rsidRPr="00617F75">
                    <w:rPr>
                      <w:rFonts w:ascii="Times New Roman" w:hAnsi="Times New Roman" w:cs="Times New Roman"/>
                      <w:sz w:val="18"/>
                      <w:szCs w:val="18"/>
                      <w:lang w:eastAsia="en-US"/>
                    </w:rPr>
                    <w:t xml:space="preserve"> </w:t>
                  </w:r>
                  <w:r w:rsidRPr="00617F75">
                    <w:rPr>
                      <w:rFonts w:ascii="Times New Roman" w:eastAsia="Times New Roman" w:hAnsi="Times New Roman" w:cs="Times New Roman"/>
                      <w:sz w:val="18"/>
                      <w:szCs w:val="18"/>
                      <w:lang w:eastAsia="ar-SA"/>
                    </w:rPr>
                    <w:t xml:space="preserve">сравнивается с использованием следующей формулы: </w:t>
                  </w:r>
                </w:p>
                <w:p w14:paraId="0CCD78EE" w14:textId="77777777" w:rsidR="00617F75" w:rsidRPr="00617F75" w:rsidRDefault="00617F75" w:rsidP="00617F75">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bCs/>
                      <w:sz w:val="18"/>
                      <w:szCs w:val="18"/>
                      <w:lang w:eastAsia="ar-SA"/>
                    </w:rPr>
                  </w:pPr>
                </w:p>
                <w:tbl>
                  <w:tblPr>
                    <w:tblW w:w="2880" w:type="dxa"/>
                    <w:tblLook w:val="04A0" w:firstRow="1" w:lastRow="0" w:firstColumn="1" w:lastColumn="0" w:noHBand="0" w:noVBand="1"/>
                  </w:tblPr>
                  <w:tblGrid>
                    <w:gridCol w:w="960"/>
                    <w:gridCol w:w="960"/>
                    <w:gridCol w:w="960"/>
                  </w:tblGrid>
                  <w:tr w:rsidR="00617F75" w:rsidRPr="00617F75" w14:paraId="32037D24" w14:textId="77777777" w:rsidTr="00617F75">
                    <w:trPr>
                      <w:cantSplit/>
                      <w:trHeight w:val="330"/>
                    </w:trPr>
                    <w:tc>
                      <w:tcPr>
                        <w:tcW w:w="960" w:type="dxa"/>
                        <w:vMerge w:val="restart"/>
                        <w:shd w:val="clear" w:color="auto" w:fill="auto"/>
                        <w:vAlign w:val="center"/>
                        <w:hideMark/>
                      </w:tcPr>
                      <w:p w14:paraId="41A4F75C" w14:textId="77777777" w:rsidR="00617F75" w:rsidRPr="00617F75" w:rsidRDefault="00617F75" w:rsidP="00617F75">
                        <w:pPr>
                          <w:widowControl w:val="0"/>
                          <w:spacing w:after="0" w:line="240" w:lineRule="auto"/>
                          <w:jc w:val="both"/>
                          <w:rPr>
                            <w:rFonts w:ascii="Times New Roman" w:eastAsia="Times New Roman" w:hAnsi="Times New Roman" w:cs="Times New Roman"/>
                            <w:sz w:val="18"/>
                            <w:szCs w:val="18"/>
                          </w:rPr>
                        </w:pPr>
                        <w:proofErr w:type="spellStart"/>
                        <w:r w:rsidRPr="00617F75">
                          <w:rPr>
                            <w:rFonts w:ascii="Times New Roman" w:eastAsia="Times New Roman" w:hAnsi="Times New Roman" w:cs="Times New Roman"/>
                            <w:bCs/>
                            <w:sz w:val="18"/>
                            <w:szCs w:val="18"/>
                            <w:lang w:eastAsia="ar-SA"/>
                          </w:rPr>
                          <w:t>КО</w:t>
                        </w:r>
                        <w:r w:rsidRPr="00617F75">
                          <w:rPr>
                            <w:rFonts w:ascii="Times New Roman" w:eastAsia="Times New Roman" w:hAnsi="Times New Roman" w:cs="Times New Roman"/>
                            <w:sz w:val="18"/>
                            <w:szCs w:val="18"/>
                            <w:vertAlign w:val="subscript"/>
                            <w:lang w:eastAsia="ar-SA"/>
                          </w:rPr>
                          <w:t>уч</w:t>
                        </w:r>
                        <w:proofErr w:type="spellEnd"/>
                        <w:r w:rsidRPr="00617F75">
                          <w:rPr>
                            <w:rFonts w:ascii="Times New Roman" w:eastAsia="Times New Roman" w:hAnsi="Times New Roman" w:cs="Times New Roman"/>
                            <w:sz w:val="18"/>
                            <w:szCs w:val="18"/>
                            <w:vertAlign w:val="subscript"/>
                            <w:lang w:eastAsia="ar-SA"/>
                          </w:rPr>
                          <w:t xml:space="preserve">. </w:t>
                        </w:r>
                        <w:r w:rsidRPr="00617F75">
                          <w:rPr>
                            <w:rFonts w:ascii="Times New Roman" w:eastAsia="Times New Roman" w:hAnsi="Times New Roman" w:cs="Times New Roman"/>
                            <w:sz w:val="18"/>
                            <w:szCs w:val="18"/>
                            <w:lang w:eastAsia="ar-SA"/>
                          </w:rPr>
                          <w:t xml:space="preserve">= </w:t>
                        </w:r>
                      </w:p>
                    </w:tc>
                    <w:tc>
                      <w:tcPr>
                        <w:tcW w:w="960" w:type="dxa"/>
                        <w:tcBorders>
                          <w:bottom w:val="single" w:sz="4" w:space="0" w:color="auto"/>
                        </w:tcBorders>
                        <w:shd w:val="clear" w:color="auto" w:fill="auto"/>
                        <w:vAlign w:val="center"/>
                        <w:hideMark/>
                      </w:tcPr>
                      <w:p w14:paraId="70B26766" w14:textId="77777777" w:rsidR="00617F75" w:rsidRPr="00617F75" w:rsidRDefault="00617F75" w:rsidP="00617F75">
                        <w:pPr>
                          <w:widowControl w:val="0"/>
                          <w:spacing w:after="0" w:line="240" w:lineRule="auto"/>
                          <w:jc w:val="both"/>
                          <w:rPr>
                            <w:rFonts w:ascii="Times New Roman" w:eastAsia="Times New Roman" w:hAnsi="Times New Roman" w:cs="Times New Roman"/>
                            <w:sz w:val="18"/>
                            <w:szCs w:val="18"/>
                          </w:rPr>
                        </w:pPr>
                        <w:proofErr w:type="spellStart"/>
                        <w:r w:rsidRPr="00617F75">
                          <w:rPr>
                            <w:rFonts w:ascii="Times New Roman" w:eastAsia="Times New Roman" w:hAnsi="Times New Roman" w:cs="Times New Roman"/>
                            <w:sz w:val="18"/>
                            <w:szCs w:val="18"/>
                            <w:lang w:eastAsia="ar-SA"/>
                          </w:rPr>
                          <w:t>О</w:t>
                        </w:r>
                        <w:r w:rsidRPr="00617F75">
                          <w:rPr>
                            <w:rFonts w:ascii="Times New Roman" w:eastAsia="Times New Roman" w:hAnsi="Times New Roman" w:cs="Times New Roman"/>
                            <w:sz w:val="18"/>
                            <w:szCs w:val="18"/>
                            <w:vertAlign w:val="subscript"/>
                            <w:lang w:eastAsia="ar-SA"/>
                          </w:rPr>
                          <w:t>уч</w:t>
                        </w:r>
                        <w:proofErr w:type="spellEnd"/>
                        <w:r w:rsidRPr="00617F75">
                          <w:rPr>
                            <w:rFonts w:ascii="Times New Roman" w:eastAsia="Times New Roman" w:hAnsi="Times New Roman" w:cs="Times New Roman"/>
                            <w:sz w:val="18"/>
                            <w:szCs w:val="18"/>
                            <w:vertAlign w:val="subscript"/>
                            <w:lang w:eastAsia="ar-SA"/>
                          </w:rPr>
                          <w:t>.</w:t>
                        </w:r>
                      </w:p>
                    </w:tc>
                    <w:tc>
                      <w:tcPr>
                        <w:tcW w:w="960" w:type="dxa"/>
                        <w:vMerge w:val="restart"/>
                        <w:shd w:val="clear" w:color="auto" w:fill="auto"/>
                        <w:vAlign w:val="center"/>
                        <w:hideMark/>
                      </w:tcPr>
                      <w:p w14:paraId="0735B23D" w14:textId="0B45B6C4" w:rsidR="00617F75" w:rsidRPr="00617F75" w:rsidRDefault="00617F75" w:rsidP="00617F75">
                        <w:pPr>
                          <w:widowControl w:val="0"/>
                          <w:spacing w:after="0" w:line="240" w:lineRule="auto"/>
                          <w:jc w:val="both"/>
                          <w:rPr>
                            <w:rFonts w:ascii="Times New Roman" w:eastAsia="Times New Roman" w:hAnsi="Times New Roman" w:cs="Times New Roman"/>
                            <w:sz w:val="18"/>
                            <w:szCs w:val="18"/>
                          </w:rPr>
                        </w:pPr>
                        <w:r w:rsidRPr="00617F75">
                          <w:rPr>
                            <w:rFonts w:ascii="Times New Roman" w:hAnsi="Times New Roman" w:cs="Times New Roman"/>
                            <w:bCs/>
                            <w:sz w:val="18"/>
                            <w:szCs w:val="18"/>
                          </w:rPr>
                          <w:t>×</w:t>
                        </w:r>
                        <w:r w:rsidRPr="00617F75">
                          <w:rPr>
                            <w:rFonts w:ascii="Times New Roman" w:eastAsia="Times New Roman" w:hAnsi="Times New Roman" w:cs="Times New Roman"/>
                            <w:bCs/>
                            <w:sz w:val="18"/>
                            <w:szCs w:val="18"/>
                            <w:lang w:eastAsia="ar-SA"/>
                          </w:rPr>
                          <w:t xml:space="preserve"> </w:t>
                        </w:r>
                        <w:r w:rsidR="00580B51">
                          <w:rPr>
                            <w:rFonts w:ascii="Times New Roman" w:eastAsia="Times New Roman" w:hAnsi="Times New Roman" w:cs="Times New Roman"/>
                            <w:bCs/>
                            <w:sz w:val="18"/>
                            <w:szCs w:val="18"/>
                            <w:lang w:eastAsia="ar-SA"/>
                          </w:rPr>
                          <w:t>100</w:t>
                        </w:r>
                        <w:r w:rsidRPr="00617F75">
                          <w:rPr>
                            <w:rFonts w:ascii="Times New Roman" w:eastAsia="Times New Roman" w:hAnsi="Times New Roman" w:cs="Times New Roman"/>
                            <w:sz w:val="18"/>
                            <w:szCs w:val="18"/>
                            <w:lang w:eastAsia="ar-SA"/>
                          </w:rPr>
                          <w:t>,</w:t>
                        </w:r>
                      </w:p>
                    </w:tc>
                  </w:tr>
                  <w:tr w:rsidR="00617F75" w:rsidRPr="00617F75" w14:paraId="1E873FA2" w14:textId="77777777" w:rsidTr="00617F75">
                    <w:trPr>
                      <w:trHeight w:val="330"/>
                    </w:trPr>
                    <w:tc>
                      <w:tcPr>
                        <w:tcW w:w="960" w:type="dxa"/>
                        <w:vMerge/>
                        <w:vAlign w:val="center"/>
                        <w:hideMark/>
                      </w:tcPr>
                      <w:p w14:paraId="4AE4A3A5" w14:textId="77777777" w:rsidR="00617F75" w:rsidRPr="00617F75" w:rsidRDefault="00617F75" w:rsidP="00617F75">
                        <w:pPr>
                          <w:widowControl w:val="0"/>
                          <w:spacing w:after="0" w:line="240" w:lineRule="auto"/>
                          <w:jc w:val="both"/>
                          <w:rPr>
                            <w:rFonts w:ascii="Times New Roman" w:eastAsia="Times New Roman" w:hAnsi="Times New Roman" w:cs="Times New Roman"/>
                            <w:sz w:val="18"/>
                            <w:szCs w:val="18"/>
                          </w:rPr>
                        </w:pPr>
                      </w:p>
                    </w:tc>
                    <w:tc>
                      <w:tcPr>
                        <w:tcW w:w="960" w:type="dxa"/>
                        <w:tcBorders>
                          <w:top w:val="single" w:sz="4" w:space="0" w:color="auto"/>
                        </w:tcBorders>
                        <w:shd w:val="clear" w:color="auto" w:fill="auto"/>
                        <w:vAlign w:val="center"/>
                        <w:hideMark/>
                      </w:tcPr>
                      <w:p w14:paraId="4066DB6A" w14:textId="77777777" w:rsidR="00617F75" w:rsidRPr="00617F75" w:rsidRDefault="00617F75" w:rsidP="00617F75">
                        <w:pPr>
                          <w:widowControl w:val="0"/>
                          <w:spacing w:after="0" w:line="240" w:lineRule="auto"/>
                          <w:jc w:val="both"/>
                          <w:rPr>
                            <w:rFonts w:ascii="Times New Roman" w:eastAsia="Times New Roman" w:hAnsi="Times New Roman" w:cs="Times New Roman"/>
                            <w:sz w:val="18"/>
                            <w:szCs w:val="18"/>
                          </w:rPr>
                        </w:pPr>
                        <w:proofErr w:type="spellStart"/>
                        <w:r w:rsidRPr="00617F75">
                          <w:rPr>
                            <w:rFonts w:ascii="Times New Roman" w:eastAsia="Times New Roman" w:hAnsi="Times New Roman" w:cs="Times New Roman"/>
                            <w:sz w:val="18"/>
                            <w:szCs w:val="18"/>
                            <w:lang w:eastAsia="ar-SA"/>
                          </w:rPr>
                          <w:t>О</w:t>
                        </w:r>
                        <w:r w:rsidRPr="00617F75">
                          <w:rPr>
                            <w:rFonts w:ascii="Times New Roman" w:eastAsia="Times New Roman" w:hAnsi="Times New Roman" w:cs="Times New Roman"/>
                            <w:sz w:val="18"/>
                            <w:szCs w:val="18"/>
                            <w:vertAlign w:val="subscript"/>
                            <w:lang w:eastAsia="ar-SA"/>
                          </w:rPr>
                          <w:t>лр</w:t>
                        </w:r>
                        <w:proofErr w:type="spellEnd"/>
                        <w:r w:rsidRPr="00617F75">
                          <w:rPr>
                            <w:rFonts w:ascii="Times New Roman" w:eastAsia="Times New Roman" w:hAnsi="Times New Roman" w:cs="Times New Roman"/>
                            <w:sz w:val="18"/>
                            <w:szCs w:val="18"/>
                            <w:vertAlign w:val="subscript"/>
                            <w:lang w:eastAsia="ar-SA"/>
                          </w:rPr>
                          <w:t>.</w:t>
                        </w:r>
                      </w:p>
                    </w:tc>
                    <w:tc>
                      <w:tcPr>
                        <w:tcW w:w="960" w:type="dxa"/>
                        <w:vMerge/>
                        <w:vAlign w:val="center"/>
                        <w:hideMark/>
                      </w:tcPr>
                      <w:p w14:paraId="44FC4F9E" w14:textId="77777777" w:rsidR="00617F75" w:rsidRPr="00617F75" w:rsidRDefault="00617F75" w:rsidP="00617F75">
                        <w:pPr>
                          <w:widowControl w:val="0"/>
                          <w:spacing w:after="0" w:line="240" w:lineRule="auto"/>
                          <w:jc w:val="both"/>
                          <w:rPr>
                            <w:rFonts w:ascii="Times New Roman" w:eastAsia="Times New Roman" w:hAnsi="Times New Roman" w:cs="Times New Roman"/>
                            <w:sz w:val="18"/>
                            <w:szCs w:val="18"/>
                          </w:rPr>
                        </w:pPr>
                      </w:p>
                    </w:tc>
                  </w:tr>
                </w:tbl>
                <w:p w14:paraId="45A0FE85" w14:textId="77777777" w:rsidR="00617F75" w:rsidRPr="00617F75" w:rsidRDefault="00617F75" w:rsidP="00617F75">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bCs/>
                      <w:sz w:val="18"/>
                      <w:szCs w:val="18"/>
                      <w:lang w:eastAsia="ar-SA"/>
                    </w:rPr>
                  </w:pPr>
                </w:p>
                <w:p w14:paraId="4C5117E5" w14:textId="77777777" w:rsidR="00617F75" w:rsidRPr="00617F75" w:rsidRDefault="00617F75" w:rsidP="00617F75">
                  <w:pPr>
                    <w:widowControl w:val="0"/>
                    <w:shd w:val="clear" w:color="auto" w:fill="FFFFFF"/>
                    <w:tabs>
                      <w:tab w:val="left" w:pos="993"/>
                      <w:tab w:val="left" w:pos="1134"/>
                    </w:tabs>
                    <w:spacing w:after="0" w:line="240" w:lineRule="auto"/>
                    <w:ind w:firstLine="567"/>
                    <w:jc w:val="both"/>
                    <w:rPr>
                      <w:rFonts w:ascii="Times New Roman" w:eastAsia="Times New Roman" w:hAnsi="Times New Roman" w:cs="Times New Roman"/>
                      <w:sz w:val="18"/>
                      <w:szCs w:val="18"/>
                      <w:lang w:eastAsia="ar-SA"/>
                    </w:rPr>
                  </w:pPr>
                  <w:r w:rsidRPr="00617F75">
                    <w:rPr>
                      <w:rFonts w:ascii="Times New Roman" w:eastAsia="Times New Roman" w:hAnsi="Times New Roman" w:cs="Times New Roman"/>
                      <w:sz w:val="18"/>
                      <w:szCs w:val="18"/>
                      <w:lang w:eastAsia="ar-SA"/>
                    </w:rPr>
                    <w:t xml:space="preserve">где: </w:t>
                  </w:r>
                </w:p>
                <w:p w14:paraId="5E0E9564" w14:textId="77777777" w:rsidR="00617F75" w:rsidRPr="00617F75" w:rsidRDefault="00617F75" w:rsidP="00617F75">
                  <w:pPr>
                    <w:widowControl w:val="0"/>
                    <w:spacing w:after="0" w:line="240" w:lineRule="auto"/>
                    <w:ind w:firstLine="567"/>
                    <w:jc w:val="both"/>
                    <w:rPr>
                      <w:rFonts w:ascii="Times New Roman" w:eastAsia="Times New Roman" w:hAnsi="Times New Roman" w:cs="Times New Roman"/>
                      <w:sz w:val="18"/>
                      <w:szCs w:val="18"/>
                      <w:lang w:eastAsia="ar-SA"/>
                    </w:rPr>
                  </w:pPr>
                  <w:proofErr w:type="spellStart"/>
                  <w:r w:rsidRPr="00617F75">
                    <w:rPr>
                      <w:rFonts w:ascii="Times New Roman" w:eastAsia="Times New Roman" w:hAnsi="Times New Roman" w:cs="Times New Roman"/>
                      <w:sz w:val="18"/>
                      <w:szCs w:val="18"/>
                      <w:lang w:eastAsia="ar-SA"/>
                    </w:rPr>
                    <w:t>КО</w:t>
                  </w:r>
                  <w:r w:rsidRPr="00617F75">
                    <w:rPr>
                      <w:rFonts w:ascii="Times New Roman" w:eastAsia="Times New Roman" w:hAnsi="Times New Roman" w:cs="Times New Roman"/>
                      <w:sz w:val="18"/>
                      <w:szCs w:val="18"/>
                      <w:vertAlign w:val="subscript"/>
                      <w:lang w:eastAsia="ar-SA"/>
                    </w:rPr>
                    <w:t>уч</w:t>
                  </w:r>
                  <w:proofErr w:type="spellEnd"/>
                  <w:r w:rsidRPr="00617F75">
                    <w:rPr>
                      <w:rFonts w:ascii="Times New Roman" w:eastAsia="Times New Roman" w:hAnsi="Times New Roman" w:cs="Times New Roman"/>
                      <w:sz w:val="18"/>
                      <w:szCs w:val="18"/>
                      <w:vertAlign w:val="subscript"/>
                      <w:lang w:eastAsia="ar-SA"/>
                    </w:rPr>
                    <w:t>.</w:t>
                  </w:r>
                  <w:r w:rsidRPr="00617F75">
                    <w:rPr>
                      <w:rFonts w:ascii="Times New Roman" w:eastAsia="Times New Roman" w:hAnsi="Times New Roman" w:cs="Times New Roman"/>
                      <w:sz w:val="18"/>
                      <w:szCs w:val="18"/>
                      <w:lang w:eastAsia="ar-SA"/>
                    </w:rPr>
                    <w:tab/>
                    <w:t xml:space="preserve">– </w:t>
                  </w:r>
                  <w:r w:rsidRPr="00617F75">
                    <w:rPr>
                      <w:rFonts w:ascii="Times New Roman" w:eastAsia="Times New Roman" w:hAnsi="Times New Roman" w:cs="Times New Roman"/>
                      <w:bCs/>
                      <w:sz w:val="18"/>
                      <w:szCs w:val="18"/>
                    </w:rPr>
                    <w:t>максимальная цена одного договора (контракта) (баллы)</w:t>
                  </w:r>
                  <w:r w:rsidRPr="00617F75">
                    <w:rPr>
                      <w:rFonts w:ascii="Times New Roman" w:eastAsia="Times New Roman" w:hAnsi="Times New Roman" w:cs="Times New Roman"/>
                      <w:sz w:val="18"/>
                      <w:szCs w:val="18"/>
                      <w:lang w:eastAsia="ar-SA"/>
                    </w:rPr>
                    <w:t>;</w:t>
                  </w:r>
                </w:p>
                <w:p w14:paraId="7085F810" w14:textId="77777777" w:rsidR="00617F75" w:rsidRPr="00617F75" w:rsidRDefault="00617F75" w:rsidP="00617F75">
                  <w:pPr>
                    <w:widowControl w:val="0"/>
                    <w:spacing w:after="0" w:line="240" w:lineRule="auto"/>
                    <w:ind w:firstLine="567"/>
                    <w:jc w:val="both"/>
                    <w:rPr>
                      <w:rFonts w:ascii="Times New Roman" w:eastAsia="Times New Roman" w:hAnsi="Times New Roman" w:cs="Times New Roman"/>
                      <w:sz w:val="18"/>
                      <w:szCs w:val="18"/>
                      <w:lang w:eastAsia="ar-SA"/>
                    </w:rPr>
                  </w:pPr>
                  <w:proofErr w:type="spellStart"/>
                  <w:r w:rsidRPr="00617F75">
                    <w:rPr>
                      <w:rFonts w:ascii="Times New Roman" w:eastAsia="Times New Roman" w:hAnsi="Times New Roman" w:cs="Times New Roman"/>
                      <w:sz w:val="18"/>
                      <w:szCs w:val="18"/>
                      <w:lang w:eastAsia="ar-SA"/>
                    </w:rPr>
                    <w:t>О</w:t>
                  </w:r>
                  <w:r w:rsidRPr="00617F75">
                    <w:rPr>
                      <w:rFonts w:ascii="Times New Roman" w:eastAsia="Times New Roman" w:hAnsi="Times New Roman" w:cs="Times New Roman"/>
                      <w:sz w:val="18"/>
                      <w:szCs w:val="18"/>
                      <w:vertAlign w:val="subscript"/>
                      <w:lang w:eastAsia="ar-SA"/>
                    </w:rPr>
                    <w:t>лр</w:t>
                  </w:r>
                  <w:proofErr w:type="spellEnd"/>
                  <w:r w:rsidRPr="00617F75">
                    <w:rPr>
                      <w:rFonts w:ascii="Times New Roman" w:eastAsia="Times New Roman" w:hAnsi="Times New Roman" w:cs="Times New Roman"/>
                      <w:sz w:val="18"/>
                      <w:szCs w:val="18"/>
                      <w:lang w:eastAsia="ar-SA"/>
                    </w:rPr>
                    <w:t xml:space="preserve">– </w:t>
                  </w:r>
                  <w:r w:rsidRPr="00617F75">
                    <w:rPr>
                      <w:rFonts w:ascii="Times New Roman" w:eastAsia="Times New Roman" w:hAnsi="Times New Roman" w:cs="Times New Roman"/>
                      <w:bCs/>
                      <w:sz w:val="18"/>
                      <w:szCs w:val="18"/>
                    </w:rPr>
                    <w:t>наибольшая цена одного договора (контракта) из представленных всеми участниками закупки</w:t>
                  </w:r>
                  <w:r w:rsidRPr="00617F75">
                    <w:rPr>
                      <w:rFonts w:ascii="Times New Roman" w:eastAsia="Times New Roman" w:hAnsi="Times New Roman" w:cs="Times New Roman"/>
                      <w:sz w:val="18"/>
                      <w:szCs w:val="18"/>
                      <w:lang w:eastAsia="ar-SA"/>
                    </w:rPr>
                    <w:t>.</w:t>
                  </w:r>
                </w:p>
                <w:p w14:paraId="5E8A7CBD" w14:textId="77777777" w:rsidR="00617F75" w:rsidRPr="00617F75" w:rsidRDefault="00617F75" w:rsidP="00617F75">
                  <w:pPr>
                    <w:widowControl w:val="0"/>
                    <w:spacing w:after="0" w:line="240" w:lineRule="auto"/>
                    <w:ind w:firstLine="567"/>
                    <w:jc w:val="both"/>
                    <w:rPr>
                      <w:rFonts w:ascii="Times New Roman" w:eastAsia="Times New Roman" w:hAnsi="Times New Roman" w:cs="Times New Roman"/>
                      <w:sz w:val="18"/>
                      <w:szCs w:val="18"/>
                      <w:lang w:eastAsia="ar-SA"/>
                    </w:rPr>
                  </w:pPr>
                  <w:proofErr w:type="spellStart"/>
                  <w:r w:rsidRPr="00617F75">
                    <w:rPr>
                      <w:rFonts w:ascii="Times New Roman" w:eastAsia="Times New Roman" w:hAnsi="Times New Roman" w:cs="Times New Roman"/>
                      <w:sz w:val="18"/>
                      <w:szCs w:val="18"/>
                      <w:lang w:eastAsia="ar-SA"/>
                    </w:rPr>
                    <w:t>О</w:t>
                  </w:r>
                  <w:r w:rsidRPr="00617F75">
                    <w:rPr>
                      <w:rFonts w:ascii="Times New Roman" w:eastAsia="Times New Roman" w:hAnsi="Times New Roman" w:cs="Times New Roman"/>
                      <w:sz w:val="18"/>
                      <w:szCs w:val="18"/>
                      <w:vertAlign w:val="subscript"/>
                      <w:lang w:eastAsia="ar-SA"/>
                    </w:rPr>
                    <w:t>уч</w:t>
                  </w:r>
                  <w:proofErr w:type="spellEnd"/>
                  <w:r w:rsidRPr="00617F75">
                    <w:rPr>
                      <w:rFonts w:ascii="Times New Roman" w:eastAsia="Times New Roman" w:hAnsi="Times New Roman" w:cs="Times New Roman"/>
                      <w:sz w:val="18"/>
                      <w:szCs w:val="18"/>
                      <w:vertAlign w:val="subscript"/>
                      <w:lang w:eastAsia="ar-SA"/>
                    </w:rPr>
                    <w:t>.</w:t>
                  </w:r>
                  <w:r w:rsidRPr="00617F75">
                    <w:rPr>
                      <w:rFonts w:ascii="Times New Roman" w:eastAsia="Times New Roman" w:hAnsi="Times New Roman" w:cs="Times New Roman"/>
                      <w:sz w:val="18"/>
                      <w:szCs w:val="18"/>
                      <w:lang w:eastAsia="ar-SA"/>
                    </w:rPr>
                    <w:t xml:space="preserve"> – </w:t>
                  </w:r>
                  <w:r w:rsidRPr="00617F75">
                    <w:rPr>
                      <w:rFonts w:ascii="Times New Roman" w:eastAsia="Times New Roman" w:hAnsi="Times New Roman" w:cs="Times New Roman"/>
                      <w:bCs/>
                      <w:sz w:val="18"/>
                      <w:szCs w:val="18"/>
                    </w:rPr>
                    <w:t>наибольшая цена одного договора (контракта) из представленных в оцениваемой заявке на участие в конкурсе</w:t>
                  </w:r>
                  <w:r w:rsidRPr="00617F75">
                    <w:rPr>
                      <w:rFonts w:ascii="Times New Roman" w:eastAsia="Times New Roman" w:hAnsi="Times New Roman" w:cs="Times New Roman"/>
                      <w:sz w:val="18"/>
                      <w:szCs w:val="18"/>
                      <w:lang w:eastAsia="ar-SA"/>
                    </w:rPr>
                    <w:t>.</w:t>
                  </w:r>
                </w:p>
                <w:p w14:paraId="01E0537A" w14:textId="5B3E97A6" w:rsidR="00617F75" w:rsidRPr="00617F75" w:rsidRDefault="00617F75" w:rsidP="00617F75">
                  <w:pPr>
                    <w:widowControl w:val="0"/>
                    <w:spacing w:after="0" w:line="240" w:lineRule="auto"/>
                    <w:ind w:firstLine="567"/>
                    <w:jc w:val="both"/>
                    <w:rPr>
                      <w:rFonts w:ascii="Times New Roman" w:eastAsia="Times New Roman" w:hAnsi="Times New Roman" w:cs="Times New Roman"/>
                      <w:sz w:val="18"/>
                      <w:szCs w:val="18"/>
                      <w:lang w:eastAsia="ar-SA"/>
                    </w:rPr>
                  </w:pPr>
                  <w:proofErr w:type="spellStart"/>
                  <w:r w:rsidRPr="00617F75">
                    <w:rPr>
                      <w:rFonts w:ascii="Times New Roman" w:eastAsia="Times New Roman" w:hAnsi="Times New Roman" w:cs="Times New Roman"/>
                      <w:sz w:val="18"/>
                      <w:szCs w:val="18"/>
                      <w:lang w:eastAsia="ar-SA"/>
                    </w:rPr>
                    <w:t>К</w:t>
                  </w:r>
                  <w:r w:rsidRPr="00617F75">
                    <w:rPr>
                      <w:rFonts w:ascii="Times New Roman" w:eastAsia="Times New Roman" w:hAnsi="Times New Roman" w:cs="Times New Roman"/>
                      <w:sz w:val="18"/>
                      <w:szCs w:val="18"/>
                      <w:vertAlign w:val="subscript"/>
                      <w:lang w:eastAsia="ar-SA"/>
                    </w:rPr>
                    <w:t>зн</w:t>
                  </w:r>
                  <w:proofErr w:type="spellEnd"/>
                  <w:r w:rsidRPr="00617F75">
                    <w:rPr>
                      <w:rFonts w:ascii="Times New Roman" w:eastAsia="Times New Roman" w:hAnsi="Times New Roman" w:cs="Times New Roman"/>
                      <w:sz w:val="18"/>
                      <w:szCs w:val="18"/>
                      <w:vertAlign w:val="subscript"/>
                      <w:lang w:eastAsia="ar-SA"/>
                    </w:rPr>
                    <w:t xml:space="preserve">. </w:t>
                  </w:r>
                  <w:r w:rsidRPr="00617F75">
                    <w:rPr>
                      <w:rFonts w:ascii="Times New Roman" w:eastAsia="Times New Roman" w:hAnsi="Times New Roman" w:cs="Times New Roman"/>
                      <w:sz w:val="18"/>
                      <w:szCs w:val="18"/>
                      <w:lang w:eastAsia="ar-SA"/>
                    </w:rPr>
                    <w:t>– значимость показателя «Максимальная цена одного договора (контракта)» (=0,</w:t>
                  </w:r>
                  <w:r w:rsidR="00580B51">
                    <w:rPr>
                      <w:rFonts w:ascii="Times New Roman" w:eastAsia="Times New Roman" w:hAnsi="Times New Roman" w:cs="Times New Roman"/>
                      <w:sz w:val="18"/>
                      <w:szCs w:val="18"/>
                      <w:lang w:eastAsia="ar-SA"/>
                    </w:rPr>
                    <w:t>8</w:t>
                  </w:r>
                  <w:r w:rsidRPr="00617F75">
                    <w:rPr>
                      <w:rFonts w:ascii="Times New Roman" w:eastAsia="Times New Roman" w:hAnsi="Times New Roman" w:cs="Times New Roman"/>
                      <w:sz w:val="18"/>
                      <w:szCs w:val="18"/>
                      <w:lang w:eastAsia="ar-SA"/>
                    </w:rPr>
                    <w:t>).</w:t>
                  </w:r>
                </w:p>
                <w:p w14:paraId="15EF299E" w14:textId="77777777" w:rsidR="00617F75" w:rsidRPr="00617F75" w:rsidRDefault="00617F75" w:rsidP="00617F75">
                  <w:pPr>
                    <w:widowControl w:val="0"/>
                    <w:spacing w:after="0" w:line="240" w:lineRule="auto"/>
                    <w:ind w:firstLine="567"/>
                    <w:jc w:val="both"/>
                    <w:rPr>
                      <w:rFonts w:ascii="Times New Roman" w:eastAsia="Times New Roman" w:hAnsi="Times New Roman" w:cs="Times New Roman"/>
                      <w:sz w:val="18"/>
                      <w:szCs w:val="18"/>
                      <w:lang w:eastAsia="ar-SA"/>
                    </w:rPr>
                  </w:pPr>
                </w:p>
                <w:p w14:paraId="131C5205" w14:textId="77777777" w:rsidR="00617F75" w:rsidRPr="00617F75" w:rsidRDefault="00617F75" w:rsidP="00617F75">
                  <w:pPr>
                    <w:widowControl w:val="0"/>
                    <w:tabs>
                      <w:tab w:val="left" w:pos="9180"/>
                    </w:tabs>
                    <w:spacing w:after="0" w:line="240" w:lineRule="auto"/>
                    <w:jc w:val="both"/>
                    <w:rPr>
                      <w:rFonts w:ascii="Times New Roman" w:hAnsi="Times New Roman" w:cs="Times New Roman"/>
                      <w:sz w:val="18"/>
                      <w:szCs w:val="18"/>
                    </w:rPr>
                  </w:pPr>
                  <w:r w:rsidRPr="00617F75">
                    <w:rPr>
                      <w:rFonts w:ascii="Times New Roman" w:eastAsia="Times New Roman" w:hAnsi="Times New Roman" w:cs="Times New Roman"/>
                      <w:sz w:val="18"/>
                      <w:szCs w:val="18"/>
                      <w:lang w:eastAsia="ar-SA"/>
                    </w:rPr>
                    <w:t>В случае отсутствия документов, подтверждающих опыт оказания аналогичных услуг, Участнику по данному критерию присваивается оценка «0».</w:t>
                  </w:r>
                </w:p>
                <w:p w14:paraId="40833619" w14:textId="77777777" w:rsidR="00617F75" w:rsidRPr="00617F75" w:rsidRDefault="00617F75" w:rsidP="00617F75">
                  <w:pPr>
                    <w:widowControl w:val="0"/>
                    <w:tabs>
                      <w:tab w:val="left" w:pos="9180"/>
                    </w:tabs>
                    <w:spacing w:after="0" w:line="240" w:lineRule="auto"/>
                    <w:jc w:val="both"/>
                    <w:rPr>
                      <w:rFonts w:ascii="Times New Roman" w:hAnsi="Times New Roman" w:cs="Times New Roman"/>
                      <w:sz w:val="18"/>
                      <w:szCs w:val="18"/>
                    </w:rPr>
                  </w:pPr>
                </w:p>
                <w:p w14:paraId="04BF4456" w14:textId="77777777" w:rsidR="00617F75" w:rsidRPr="00617F75" w:rsidRDefault="00617F75" w:rsidP="00617F75">
                  <w:pPr>
                    <w:widowControl w:val="0"/>
                    <w:tabs>
                      <w:tab w:val="left" w:pos="9180"/>
                    </w:tabs>
                    <w:spacing w:after="0" w:line="240" w:lineRule="auto"/>
                    <w:jc w:val="both"/>
                    <w:rPr>
                      <w:rFonts w:ascii="Times New Roman" w:hAnsi="Times New Roman" w:cs="Times New Roman"/>
                      <w:b/>
                      <w:sz w:val="18"/>
                      <w:szCs w:val="18"/>
                    </w:rPr>
                  </w:pPr>
                  <w:r w:rsidRPr="00617F75">
                    <w:rPr>
                      <w:rFonts w:ascii="Times New Roman" w:hAnsi="Times New Roman" w:cs="Times New Roman"/>
                      <w:b/>
                      <w:sz w:val="18"/>
                      <w:szCs w:val="18"/>
                    </w:rPr>
                    <w:t>Копии предоставляемых документов:</w:t>
                  </w:r>
                </w:p>
                <w:p w14:paraId="38AD5642" w14:textId="0ED28E25" w:rsidR="00617F75" w:rsidRPr="00617F75" w:rsidRDefault="00617F75" w:rsidP="00617F75">
                  <w:pPr>
                    <w:widowControl w:val="0"/>
                    <w:tabs>
                      <w:tab w:val="left" w:pos="9180"/>
                    </w:tabs>
                    <w:spacing w:after="0" w:line="240" w:lineRule="auto"/>
                    <w:jc w:val="both"/>
                    <w:rPr>
                      <w:rFonts w:ascii="Times New Roman" w:hAnsi="Times New Roman" w:cs="Times New Roman"/>
                      <w:bCs/>
                      <w:sz w:val="18"/>
                      <w:szCs w:val="18"/>
                    </w:rPr>
                  </w:pPr>
                  <w:r w:rsidRPr="00617F75">
                    <w:rPr>
                      <w:rFonts w:ascii="Times New Roman" w:hAnsi="Times New Roman" w:cs="Times New Roman"/>
                      <w:bCs/>
                      <w:sz w:val="18"/>
                      <w:szCs w:val="18"/>
                    </w:rPr>
                    <w:t xml:space="preserve">- копии ранее исполненных контрактов (договоров) (с 2020 года), по которым участник закупки выступает в роли подрядчика, на строительство, реконструкцию, капитальный </w:t>
                  </w:r>
                  <w:r>
                    <w:rPr>
                      <w:rFonts w:ascii="Times New Roman" w:hAnsi="Times New Roman" w:cs="Times New Roman"/>
                      <w:bCs/>
                      <w:sz w:val="18"/>
                      <w:szCs w:val="18"/>
                    </w:rPr>
                    <w:t xml:space="preserve">(текущий) </w:t>
                  </w:r>
                  <w:r w:rsidRPr="00617F75">
                    <w:rPr>
                      <w:rFonts w:ascii="Times New Roman" w:hAnsi="Times New Roman" w:cs="Times New Roman"/>
                      <w:bCs/>
                      <w:sz w:val="18"/>
                      <w:szCs w:val="18"/>
                    </w:rPr>
                    <w:t>ремонт объектов капитального строительства (за исключением линейных)</w:t>
                  </w:r>
                  <w:r>
                    <w:rPr>
                      <w:rFonts w:ascii="Times New Roman" w:hAnsi="Times New Roman" w:cs="Times New Roman"/>
                      <w:bCs/>
                      <w:sz w:val="18"/>
                      <w:szCs w:val="18"/>
                    </w:rPr>
                    <w:t>, благоустройство</w:t>
                  </w:r>
                  <w:r w:rsidRPr="00617F75">
                    <w:rPr>
                      <w:rFonts w:ascii="Times New Roman" w:hAnsi="Times New Roman" w:cs="Times New Roman"/>
                      <w:bCs/>
                      <w:sz w:val="18"/>
                      <w:szCs w:val="18"/>
                    </w:rPr>
                    <w:t>, принимаются к оценке исключительно исполненные договоры (контракты), при исполнении которого подрядчиком исполнены требования об уплате неустоек (штрафов, пеней) (в случае начисления неустоек),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14:paraId="6CD2F299" w14:textId="77777777" w:rsidR="00617F75" w:rsidRPr="00617F75" w:rsidRDefault="00617F75" w:rsidP="00617F75">
                  <w:pPr>
                    <w:widowControl w:val="0"/>
                    <w:tabs>
                      <w:tab w:val="left" w:pos="9180"/>
                    </w:tabs>
                    <w:spacing w:after="0" w:line="240" w:lineRule="auto"/>
                    <w:jc w:val="both"/>
                    <w:rPr>
                      <w:rFonts w:ascii="Times New Roman" w:hAnsi="Times New Roman" w:cs="Times New Roman"/>
                      <w:bCs/>
                      <w:sz w:val="18"/>
                      <w:szCs w:val="18"/>
                    </w:rPr>
                  </w:pPr>
                  <w:r w:rsidRPr="00617F75">
                    <w:rPr>
                      <w:rFonts w:ascii="Times New Roman" w:hAnsi="Times New Roman" w:cs="Times New Roman"/>
                      <w:bCs/>
                      <w:sz w:val="18"/>
                      <w:szCs w:val="18"/>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14:paraId="73B1C280" w14:textId="77777777" w:rsidR="00617F75" w:rsidRPr="00617F75" w:rsidRDefault="00617F75" w:rsidP="00617F75">
                  <w:pPr>
                    <w:widowControl w:val="0"/>
                    <w:tabs>
                      <w:tab w:val="left" w:pos="9180"/>
                    </w:tabs>
                    <w:spacing w:after="0" w:line="240" w:lineRule="auto"/>
                    <w:jc w:val="both"/>
                    <w:rPr>
                      <w:rFonts w:ascii="Times New Roman" w:hAnsi="Times New Roman" w:cs="Times New Roman"/>
                      <w:bCs/>
                      <w:sz w:val="18"/>
                      <w:szCs w:val="18"/>
                    </w:rPr>
                  </w:pPr>
                  <w:r w:rsidRPr="00617F75">
                    <w:rPr>
                      <w:rFonts w:ascii="Times New Roman" w:hAnsi="Times New Roman" w:cs="Times New Roman"/>
                      <w:bCs/>
                      <w:sz w:val="18"/>
                      <w:szCs w:val="18"/>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p>
                <w:p w14:paraId="057FB080" w14:textId="77777777" w:rsidR="00617F75" w:rsidRPr="00617F75" w:rsidRDefault="00617F75" w:rsidP="00617F75">
                  <w:pPr>
                    <w:widowControl w:val="0"/>
                    <w:tabs>
                      <w:tab w:val="left" w:pos="9180"/>
                    </w:tabs>
                    <w:spacing w:after="0" w:line="240" w:lineRule="auto"/>
                    <w:jc w:val="both"/>
                    <w:rPr>
                      <w:rFonts w:ascii="Times New Roman" w:hAnsi="Times New Roman" w:cs="Times New Roman"/>
                      <w:bCs/>
                      <w:sz w:val="18"/>
                      <w:szCs w:val="18"/>
                    </w:rPr>
                  </w:pPr>
                  <w:r w:rsidRPr="00617F75">
                    <w:rPr>
                      <w:rFonts w:ascii="Times New Roman" w:hAnsi="Times New Roman" w:cs="Times New Roman"/>
                      <w:bCs/>
                      <w:sz w:val="18"/>
                      <w:szCs w:val="18"/>
                    </w:rPr>
                    <w:t>- копии актов выполненных работ (КС-2, КС-3);</w:t>
                  </w:r>
                </w:p>
                <w:p w14:paraId="0EA2C5B1" w14:textId="77777777" w:rsidR="00617F75" w:rsidRPr="00617F75" w:rsidRDefault="00617F75" w:rsidP="00617F75">
                  <w:pPr>
                    <w:pStyle w:val="Standard"/>
                    <w:widowControl w:val="0"/>
                    <w:suppressAutoHyphens w:val="0"/>
                    <w:jc w:val="both"/>
                    <w:rPr>
                      <w:rFonts w:ascii="Times New Roman" w:hAnsi="Times New Roman" w:cs="Times New Roman"/>
                      <w:color w:val="000000"/>
                      <w:sz w:val="18"/>
                      <w:szCs w:val="18"/>
                      <w:highlight w:val="yellow"/>
                    </w:rPr>
                  </w:pPr>
                  <w:r w:rsidRPr="00617F75">
                    <w:rPr>
                      <w:rFonts w:ascii="Times New Roman" w:hAnsi="Times New Roman" w:cs="Times New Roman"/>
                      <w:bCs/>
                      <w:sz w:val="18"/>
                      <w:szCs w:val="18"/>
                    </w:rPr>
                    <w:t>- либо реестровый номер из реестра контрактов, размещенного в ЕИС.</w:t>
                  </w:r>
                </w:p>
              </w:tc>
              <w:tc>
                <w:tcPr>
                  <w:tcW w:w="1161" w:type="pct"/>
                </w:tcPr>
                <w:p w14:paraId="1586CAB4" w14:textId="77777777" w:rsidR="00617F75" w:rsidRPr="00617F75" w:rsidRDefault="00617F75" w:rsidP="00617F75">
                  <w:pPr>
                    <w:widowControl w:val="0"/>
                    <w:tabs>
                      <w:tab w:val="left" w:pos="9180"/>
                    </w:tabs>
                    <w:spacing w:after="0" w:line="240" w:lineRule="auto"/>
                    <w:jc w:val="both"/>
                    <w:rPr>
                      <w:rFonts w:ascii="Times New Roman" w:hAnsi="Times New Roman" w:cs="Times New Roman"/>
                      <w:bCs/>
                      <w:sz w:val="18"/>
                      <w:szCs w:val="18"/>
                      <w:highlight w:val="green"/>
                    </w:rPr>
                  </w:pPr>
                  <w:r w:rsidRPr="00617F75">
                    <w:rPr>
                      <w:rFonts w:ascii="Times New Roman" w:hAnsi="Times New Roman" w:cs="Times New Roman"/>
                      <w:bCs/>
                      <w:sz w:val="18"/>
                      <w:szCs w:val="18"/>
                      <w:highlight w:val="green"/>
                    </w:rPr>
                    <w:t>80%</w:t>
                  </w:r>
                </w:p>
              </w:tc>
            </w:tr>
            <w:tr w:rsidR="00617F75" w:rsidRPr="00617F75" w14:paraId="1557DA53" w14:textId="77777777" w:rsidTr="00580B51">
              <w:tc>
                <w:tcPr>
                  <w:tcW w:w="3839" w:type="pct"/>
                </w:tcPr>
                <w:p w14:paraId="7F91443A" w14:textId="77777777" w:rsidR="00617F75" w:rsidRPr="00617F75" w:rsidRDefault="00617F75" w:rsidP="00617F75">
                  <w:pPr>
                    <w:widowControl w:val="0"/>
                    <w:spacing w:after="0" w:line="240" w:lineRule="auto"/>
                    <w:jc w:val="both"/>
                    <w:rPr>
                      <w:rFonts w:ascii="Times New Roman" w:hAnsi="Times New Roman" w:cs="Times New Roman"/>
                      <w:bCs/>
                      <w:iCs/>
                      <w:sz w:val="18"/>
                      <w:szCs w:val="18"/>
                    </w:rPr>
                  </w:pPr>
                  <w:r w:rsidRPr="00617F75">
                    <w:rPr>
                      <w:rFonts w:ascii="Times New Roman" w:hAnsi="Times New Roman" w:cs="Times New Roman"/>
                      <w:bCs/>
                      <w:iCs/>
                      <w:sz w:val="18"/>
                      <w:szCs w:val="18"/>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w:t>
                  </w:r>
                  <w:r w:rsidRPr="00617F75">
                    <w:rPr>
                      <w:rFonts w:ascii="Times New Roman" w:hAnsi="Times New Roman" w:cs="Times New Roman"/>
                      <w:bCs/>
                      <w:iCs/>
                      <w:sz w:val="18"/>
                      <w:szCs w:val="18"/>
                    </w:rPr>
                    <w:lastRenderedPageBreak/>
                    <w:t>обязательств в соответствии с частью 13 статьи 55.16 Градостроительного кодекса Российской Федерации</w:t>
                  </w:r>
                </w:p>
                <w:p w14:paraId="02F3594A" w14:textId="77777777" w:rsidR="00617F75" w:rsidRPr="00617F75" w:rsidRDefault="00617F75" w:rsidP="00617F75">
                  <w:pPr>
                    <w:widowControl w:val="0"/>
                    <w:spacing w:after="0" w:line="240" w:lineRule="auto"/>
                    <w:jc w:val="both"/>
                    <w:rPr>
                      <w:rFonts w:ascii="Times New Roman" w:hAnsi="Times New Roman" w:cs="Times New Roman"/>
                      <w:bCs/>
                      <w:iCs/>
                      <w:sz w:val="18"/>
                      <w:szCs w:val="18"/>
                    </w:rPr>
                  </w:pPr>
                </w:p>
                <w:p w14:paraId="4CB514DE" w14:textId="1915DD91" w:rsidR="00617F75" w:rsidRPr="00617F75" w:rsidRDefault="00617F75" w:rsidP="00617F75">
                  <w:pPr>
                    <w:widowControl w:val="0"/>
                    <w:spacing w:after="0" w:line="240" w:lineRule="auto"/>
                    <w:jc w:val="both"/>
                    <w:rPr>
                      <w:rFonts w:ascii="Times New Roman" w:hAnsi="Times New Roman" w:cs="Times New Roman"/>
                      <w:bCs/>
                      <w:iCs/>
                      <w:sz w:val="18"/>
                      <w:szCs w:val="18"/>
                    </w:rPr>
                  </w:pPr>
                  <w:r w:rsidRPr="00617F75">
                    <w:rPr>
                      <w:rFonts w:ascii="Times New Roman" w:hAnsi="Times New Roman" w:cs="Times New Roman"/>
                      <w:bCs/>
                      <w:iCs/>
                      <w:sz w:val="18"/>
                      <w:szCs w:val="18"/>
                    </w:rPr>
                    <w:t>Рейтинг, присуждаемый заявке по настоящему критерию (НЦБ1i), определяется:</w:t>
                  </w:r>
                </w:p>
                <w:p w14:paraId="59EE7033" w14:textId="77777777" w:rsidR="00617F75" w:rsidRPr="00617F75" w:rsidRDefault="00617F75" w:rsidP="00617F75">
                  <w:pPr>
                    <w:widowControl w:val="0"/>
                    <w:spacing w:after="0" w:line="240" w:lineRule="auto"/>
                    <w:jc w:val="both"/>
                    <w:rPr>
                      <w:rFonts w:ascii="Times New Roman" w:hAnsi="Times New Roman" w:cs="Times New Roman"/>
                      <w:bCs/>
                      <w:iCs/>
                      <w:sz w:val="18"/>
                      <w:szCs w:val="18"/>
                    </w:rPr>
                  </w:pPr>
                </w:p>
                <w:tbl>
                  <w:tblPr>
                    <w:tblStyle w:val="ad"/>
                    <w:tblW w:w="5000" w:type="pct"/>
                    <w:tblLook w:val="04A0" w:firstRow="1" w:lastRow="0" w:firstColumn="1" w:lastColumn="0" w:noHBand="0" w:noVBand="1"/>
                  </w:tblPr>
                  <w:tblGrid>
                    <w:gridCol w:w="487"/>
                    <w:gridCol w:w="3226"/>
                    <w:gridCol w:w="788"/>
                  </w:tblGrid>
                  <w:tr w:rsidR="00617F75" w:rsidRPr="00617F75" w14:paraId="6D312486" w14:textId="77777777" w:rsidTr="00580B51">
                    <w:tc>
                      <w:tcPr>
                        <w:tcW w:w="541" w:type="pct"/>
                        <w:vAlign w:val="center"/>
                      </w:tcPr>
                      <w:p w14:paraId="2B53466C" w14:textId="77777777" w:rsidR="00617F75" w:rsidRPr="00617F75" w:rsidRDefault="00617F75" w:rsidP="00617F75">
                        <w:pPr>
                          <w:widowControl w:val="0"/>
                          <w:jc w:val="both"/>
                          <w:rPr>
                            <w:rFonts w:ascii="Times New Roman" w:hAnsi="Times New Roman" w:cs="Times New Roman"/>
                            <w:bCs/>
                            <w:iCs/>
                            <w:sz w:val="18"/>
                            <w:szCs w:val="18"/>
                          </w:rPr>
                        </w:pPr>
                        <w:r w:rsidRPr="00617F75">
                          <w:rPr>
                            <w:rFonts w:ascii="Times New Roman" w:hAnsi="Times New Roman" w:cs="Times New Roman"/>
                            <w:bCs/>
                            <w:iCs/>
                            <w:sz w:val="18"/>
                            <w:szCs w:val="18"/>
                          </w:rPr>
                          <w:t>№ п/п</w:t>
                        </w:r>
                      </w:p>
                    </w:tc>
                    <w:tc>
                      <w:tcPr>
                        <w:tcW w:w="3584" w:type="pct"/>
                        <w:vAlign w:val="center"/>
                      </w:tcPr>
                      <w:p w14:paraId="34C1544F" w14:textId="4C032FD7" w:rsidR="00617F75" w:rsidRPr="00617F75" w:rsidRDefault="00580B51" w:rsidP="00617F75">
                        <w:pPr>
                          <w:widowControl w:val="0"/>
                          <w:jc w:val="both"/>
                          <w:rPr>
                            <w:rFonts w:ascii="Times New Roman" w:hAnsi="Times New Roman" w:cs="Times New Roman"/>
                            <w:bCs/>
                            <w:iCs/>
                            <w:sz w:val="18"/>
                            <w:szCs w:val="18"/>
                          </w:rPr>
                        </w:pPr>
                        <w:r w:rsidRPr="00617F75">
                          <w:rPr>
                            <w:rFonts w:ascii="Times New Roman" w:hAnsi="Times New Roman" w:cs="Times New Roman"/>
                            <w:bCs/>
                            <w:iCs/>
                            <w:sz w:val="18"/>
                            <w:szCs w:val="18"/>
                          </w:rPr>
                          <w:t>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w:t>
                        </w:r>
                        <w:r w:rsidRPr="00617F75">
                          <w:rPr>
                            <w:rFonts w:ascii="Times New Roman" w:hAnsi="Times New Roman" w:cs="Times New Roman"/>
                            <w:bCs/>
                            <w:i/>
                            <w:sz w:val="18"/>
                            <w:szCs w:val="18"/>
                          </w:rPr>
                          <w:t xml:space="preserve"> </w:t>
                        </w:r>
                        <w:r w:rsidR="00617F75" w:rsidRPr="00617F75">
                          <w:rPr>
                            <w:rFonts w:ascii="Times New Roman" w:hAnsi="Times New Roman" w:cs="Times New Roman"/>
                            <w:bCs/>
                            <w:i/>
                            <w:sz w:val="18"/>
                            <w:szCs w:val="18"/>
                          </w:rPr>
                          <w:t>(=0,2)</w:t>
                        </w:r>
                      </w:p>
                    </w:tc>
                    <w:tc>
                      <w:tcPr>
                        <w:tcW w:w="875" w:type="pct"/>
                        <w:vAlign w:val="center"/>
                      </w:tcPr>
                      <w:p w14:paraId="77CC2194" w14:textId="77777777" w:rsidR="00617F75" w:rsidRPr="00617F75" w:rsidRDefault="00617F75" w:rsidP="00617F75">
                        <w:pPr>
                          <w:widowControl w:val="0"/>
                          <w:jc w:val="both"/>
                          <w:rPr>
                            <w:rFonts w:ascii="Times New Roman" w:hAnsi="Times New Roman" w:cs="Times New Roman"/>
                            <w:bCs/>
                            <w:iCs/>
                            <w:sz w:val="18"/>
                            <w:szCs w:val="18"/>
                          </w:rPr>
                        </w:pPr>
                        <w:r w:rsidRPr="00617F75">
                          <w:rPr>
                            <w:rFonts w:ascii="Times New Roman" w:hAnsi="Times New Roman" w:cs="Times New Roman"/>
                            <w:bCs/>
                            <w:iCs/>
                            <w:sz w:val="18"/>
                            <w:szCs w:val="18"/>
                          </w:rPr>
                          <w:t>Кол-во баллов</w:t>
                        </w:r>
                      </w:p>
                    </w:tc>
                  </w:tr>
                  <w:tr w:rsidR="00617F75" w:rsidRPr="00617F75" w14:paraId="604C8B86" w14:textId="77777777" w:rsidTr="00580B51">
                    <w:tc>
                      <w:tcPr>
                        <w:tcW w:w="541" w:type="pct"/>
                        <w:vAlign w:val="center"/>
                      </w:tcPr>
                      <w:p w14:paraId="115308F7" w14:textId="77777777" w:rsidR="00617F75" w:rsidRPr="00617F75" w:rsidRDefault="00617F75" w:rsidP="00617F75">
                        <w:pPr>
                          <w:widowControl w:val="0"/>
                          <w:jc w:val="both"/>
                          <w:rPr>
                            <w:rFonts w:ascii="Times New Roman" w:hAnsi="Times New Roman" w:cs="Times New Roman"/>
                            <w:bCs/>
                            <w:iCs/>
                            <w:sz w:val="18"/>
                            <w:szCs w:val="18"/>
                          </w:rPr>
                        </w:pPr>
                        <w:r w:rsidRPr="00617F75">
                          <w:rPr>
                            <w:rFonts w:ascii="Times New Roman" w:hAnsi="Times New Roman" w:cs="Times New Roman"/>
                            <w:bCs/>
                            <w:iCs/>
                            <w:sz w:val="18"/>
                            <w:szCs w:val="18"/>
                          </w:rPr>
                          <w:t>1</w:t>
                        </w:r>
                      </w:p>
                    </w:tc>
                    <w:tc>
                      <w:tcPr>
                        <w:tcW w:w="3584" w:type="pct"/>
                        <w:vAlign w:val="center"/>
                      </w:tcPr>
                      <w:p w14:paraId="398BAEF1" w14:textId="77777777" w:rsidR="00617F75" w:rsidRPr="00617F75" w:rsidRDefault="00617F75" w:rsidP="00617F75">
                        <w:pPr>
                          <w:widowControl w:val="0"/>
                          <w:jc w:val="both"/>
                          <w:rPr>
                            <w:rFonts w:ascii="Times New Roman" w:hAnsi="Times New Roman" w:cs="Times New Roman"/>
                            <w:bCs/>
                            <w:iCs/>
                            <w:sz w:val="18"/>
                            <w:szCs w:val="18"/>
                          </w:rPr>
                        </w:pPr>
                        <w:r w:rsidRPr="00617F75">
                          <w:rPr>
                            <w:rFonts w:ascii="Times New Roman" w:hAnsi="Times New Roman" w:cs="Times New Roman"/>
                            <w:bCs/>
                            <w:iCs/>
                            <w:sz w:val="18"/>
                            <w:szCs w:val="18"/>
                          </w:rPr>
                          <w:t xml:space="preserve">Не представлена выписка из реестра членов саморегулируемой организации (отсутствуют сведения в едином реестре членов саморегулируемой организации </w:t>
                        </w:r>
                        <w:hyperlink r:id="rId14" w:history="1">
                          <w:r w:rsidRPr="00617F75">
                            <w:rPr>
                              <w:rStyle w:val="a7"/>
                              <w:rFonts w:ascii="Times New Roman" w:hAnsi="Times New Roman" w:cs="Times New Roman"/>
                              <w:iCs/>
                              <w:sz w:val="18"/>
                              <w:szCs w:val="18"/>
                            </w:rPr>
                            <w:t>https://reestr.nostroy.ru/reestr</w:t>
                          </w:r>
                        </w:hyperlink>
                        <w:r w:rsidRPr="00617F75">
                          <w:rPr>
                            <w:rFonts w:ascii="Times New Roman" w:hAnsi="Times New Roman" w:cs="Times New Roman"/>
                            <w:bCs/>
                            <w:iCs/>
                            <w:sz w:val="18"/>
                            <w:szCs w:val="18"/>
                          </w:rPr>
                          <w:t>)</w:t>
                        </w:r>
                      </w:p>
                    </w:tc>
                    <w:tc>
                      <w:tcPr>
                        <w:tcW w:w="875" w:type="pct"/>
                        <w:vAlign w:val="center"/>
                      </w:tcPr>
                      <w:p w14:paraId="3EC32AC5" w14:textId="77777777" w:rsidR="00617F75" w:rsidRPr="00617F75" w:rsidRDefault="00617F75" w:rsidP="00617F75">
                        <w:pPr>
                          <w:widowControl w:val="0"/>
                          <w:jc w:val="both"/>
                          <w:rPr>
                            <w:rFonts w:ascii="Times New Roman" w:hAnsi="Times New Roman" w:cs="Times New Roman"/>
                            <w:bCs/>
                            <w:iCs/>
                            <w:sz w:val="18"/>
                            <w:szCs w:val="18"/>
                          </w:rPr>
                        </w:pPr>
                        <w:r w:rsidRPr="00617F75">
                          <w:rPr>
                            <w:rFonts w:ascii="Times New Roman" w:hAnsi="Times New Roman" w:cs="Times New Roman"/>
                            <w:bCs/>
                            <w:iCs/>
                            <w:sz w:val="18"/>
                            <w:szCs w:val="18"/>
                          </w:rPr>
                          <w:t>0</w:t>
                        </w:r>
                      </w:p>
                    </w:tc>
                  </w:tr>
                  <w:tr w:rsidR="00617F75" w:rsidRPr="00617F75" w14:paraId="256224BB" w14:textId="77777777" w:rsidTr="00580B51">
                    <w:tc>
                      <w:tcPr>
                        <w:tcW w:w="541" w:type="pct"/>
                        <w:vAlign w:val="center"/>
                      </w:tcPr>
                      <w:p w14:paraId="73918A37" w14:textId="77777777" w:rsidR="00617F75" w:rsidRPr="00617F75" w:rsidRDefault="00617F75" w:rsidP="00617F75">
                        <w:pPr>
                          <w:widowControl w:val="0"/>
                          <w:jc w:val="both"/>
                          <w:rPr>
                            <w:rFonts w:ascii="Times New Roman" w:hAnsi="Times New Roman" w:cs="Times New Roman"/>
                            <w:bCs/>
                            <w:iCs/>
                            <w:sz w:val="18"/>
                            <w:szCs w:val="18"/>
                          </w:rPr>
                        </w:pPr>
                        <w:r w:rsidRPr="00617F75">
                          <w:rPr>
                            <w:rFonts w:ascii="Times New Roman" w:hAnsi="Times New Roman" w:cs="Times New Roman"/>
                            <w:bCs/>
                            <w:iCs/>
                            <w:sz w:val="18"/>
                            <w:szCs w:val="18"/>
                          </w:rPr>
                          <w:t>2</w:t>
                        </w:r>
                      </w:p>
                    </w:tc>
                    <w:tc>
                      <w:tcPr>
                        <w:tcW w:w="3584" w:type="pct"/>
                        <w:vAlign w:val="center"/>
                      </w:tcPr>
                      <w:p w14:paraId="31704775" w14:textId="77777777" w:rsidR="00617F75" w:rsidRPr="00617F75" w:rsidRDefault="00617F75" w:rsidP="00617F75">
                        <w:pPr>
                          <w:widowControl w:val="0"/>
                          <w:jc w:val="both"/>
                          <w:rPr>
                            <w:rFonts w:ascii="Times New Roman" w:hAnsi="Times New Roman" w:cs="Times New Roman"/>
                            <w:bCs/>
                            <w:iCs/>
                            <w:sz w:val="18"/>
                            <w:szCs w:val="18"/>
                          </w:rPr>
                        </w:pPr>
                        <w:r w:rsidRPr="00617F75">
                          <w:rPr>
                            <w:rFonts w:ascii="Times New Roman" w:hAnsi="Times New Roman" w:cs="Times New Roman"/>
                            <w:bCs/>
                            <w:iCs/>
                            <w:sz w:val="18"/>
                            <w:szCs w:val="18"/>
                          </w:rPr>
                          <w:t>До 60 миллионов рублей</w:t>
                        </w:r>
                      </w:p>
                    </w:tc>
                    <w:tc>
                      <w:tcPr>
                        <w:tcW w:w="875" w:type="pct"/>
                        <w:vAlign w:val="center"/>
                      </w:tcPr>
                      <w:p w14:paraId="3B722780" w14:textId="625823F9" w:rsidR="00617F75" w:rsidRPr="00617F75" w:rsidRDefault="00580B51" w:rsidP="00617F75">
                        <w:pPr>
                          <w:widowControl w:val="0"/>
                          <w:jc w:val="both"/>
                          <w:rPr>
                            <w:rFonts w:ascii="Times New Roman" w:hAnsi="Times New Roman" w:cs="Times New Roman"/>
                            <w:bCs/>
                            <w:iCs/>
                            <w:sz w:val="18"/>
                            <w:szCs w:val="18"/>
                          </w:rPr>
                        </w:pPr>
                        <w:r>
                          <w:rPr>
                            <w:rFonts w:ascii="Times New Roman" w:hAnsi="Times New Roman" w:cs="Times New Roman"/>
                            <w:bCs/>
                            <w:iCs/>
                            <w:sz w:val="18"/>
                            <w:szCs w:val="18"/>
                          </w:rPr>
                          <w:t>10</w:t>
                        </w:r>
                        <w:r w:rsidR="00617F75" w:rsidRPr="00617F75">
                          <w:rPr>
                            <w:rFonts w:ascii="Times New Roman" w:hAnsi="Times New Roman" w:cs="Times New Roman"/>
                            <w:bCs/>
                            <w:iCs/>
                            <w:sz w:val="18"/>
                            <w:szCs w:val="18"/>
                          </w:rPr>
                          <w:t>0</w:t>
                        </w:r>
                      </w:p>
                    </w:tc>
                  </w:tr>
                </w:tbl>
                <w:p w14:paraId="6D3669CA" w14:textId="77777777" w:rsidR="00617F75" w:rsidRPr="00617F75" w:rsidRDefault="00617F75" w:rsidP="00617F75">
                  <w:pPr>
                    <w:widowControl w:val="0"/>
                    <w:spacing w:after="0" w:line="240" w:lineRule="auto"/>
                    <w:jc w:val="both"/>
                    <w:rPr>
                      <w:rFonts w:ascii="Times New Roman" w:hAnsi="Times New Roman" w:cs="Times New Roman"/>
                      <w:bCs/>
                      <w:iCs/>
                      <w:sz w:val="18"/>
                      <w:szCs w:val="18"/>
                    </w:rPr>
                  </w:pPr>
                </w:p>
                <w:p w14:paraId="5B855D9F" w14:textId="77777777" w:rsidR="00617F75" w:rsidRPr="00617F75" w:rsidRDefault="00617F75" w:rsidP="00617F75">
                  <w:pPr>
                    <w:widowControl w:val="0"/>
                    <w:spacing w:after="0" w:line="240" w:lineRule="auto"/>
                    <w:jc w:val="both"/>
                    <w:rPr>
                      <w:rFonts w:ascii="Times New Roman" w:hAnsi="Times New Roman" w:cs="Times New Roman"/>
                      <w:b/>
                      <w:iCs/>
                      <w:sz w:val="18"/>
                      <w:szCs w:val="18"/>
                    </w:rPr>
                  </w:pPr>
                  <w:r w:rsidRPr="00617F75">
                    <w:rPr>
                      <w:rFonts w:ascii="Times New Roman" w:hAnsi="Times New Roman" w:cs="Times New Roman"/>
                      <w:b/>
                      <w:iCs/>
                      <w:sz w:val="18"/>
                      <w:szCs w:val="18"/>
                    </w:rPr>
                    <w:t>Копии предоставляемых документов:</w:t>
                  </w:r>
                </w:p>
                <w:p w14:paraId="266584B0" w14:textId="77777777" w:rsidR="00617F75" w:rsidRPr="00617F75" w:rsidRDefault="00617F75" w:rsidP="00617F75">
                  <w:pPr>
                    <w:widowControl w:val="0"/>
                    <w:spacing w:after="0" w:line="240" w:lineRule="auto"/>
                    <w:jc w:val="both"/>
                    <w:rPr>
                      <w:rFonts w:ascii="Times New Roman" w:hAnsi="Times New Roman" w:cs="Times New Roman"/>
                      <w:bCs/>
                      <w:iCs/>
                      <w:sz w:val="18"/>
                      <w:szCs w:val="18"/>
                    </w:rPr>
                  </w:pPr>
                  <w:r w:rsidRPr="00617F75">
                    <w:rPr>
                      <w:rFonts w:ascii="Times New Roman" w:hAnsi="Times New Roman" w:cs="Times New Roman"/>
                      <w:bCs/>
                      <w:iCs/>
                      <w:sz w:val="18"/>
                      <w:szCs w:val="18"/>
                    </w:rPr>
                    <w:t>Выписку из реестра членов саморегулируемой организации, выданной по форме утвержденной Приказом Федеральной службы по экологическому, технологическому и атомному надзору от 04 марта 2019 г. № 86, подтверждающая право участника выполнять работы по 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w:t>
                  </w:r>
                </w:p>
                <w:p w14:paraId="1FA02B4E" w14:textId="77777777" w:rsidR="00617F75" w:rsidRPr="00617F75" w:rsidRDefault="00617F75" w:rsidP="00617F75">
                  <w:pPr>
                    <w:widowControl w:val="0"/>
                    <w:spacing w:after="0" w:line="240" w:lineRule="auto"/>
                    <w:jc w:val="both"/>
                    <w:rPr>
                      <w:rFonts w:ascii="Times New Roman" w:hAnsi="Times New Roman" w:cs="Times New Roman"/>
                      <w:bCs/>
                      <w:iCs/>
                      <w:sz w:val="18"/>
                      <w:szCs w:val="18"/>
                    </w:rPr>
                  </w:pPr>
                  <w:r w:rsidRPr="00617F75">
                    <w:rPr>
                      <w:rFonts w:ascii="Times New Roman" w:hAnsi="Times New Roman" w:cs="Times New Roman"/>
                      <w:bCs/>
                      <w:iCs/>
                      <w:sz w:val="18"/>
                      <w:szCs w:val="18"/>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5EAA213B" w14:textId="77777777" w:rsidR="00617F75" w:rsidRPr="00617F75" w:rsidRDefault="00617F75" w:rsidP="00617F75">
                  <w:pPr>
                    <w:widowControl w:val="0"/>
                    <w:spacing w:after="0" w:line="240" w:lineRule="auto"/>
                    <w:jc w:val="both"/>
                    <w:rPr>
                      <w:rFonts w:ascii="Times New Roman" w:hAnsi="Times New Roman" w:cs="Times New Roman"/>
                      <w:bCs/>
                      <w:iCs/>
                      <w:sz w:val="18"/>
                      <w:szCs w:val="18"/>
                    </w:rPr>
                  </w:pPr>
                  <w:r w:rsidRPr="00617F75">
                    <w:rPr>
                      <w:rFonts w:ascii="Times New Roman" w:hAnsi="Times New Roman" w:cs="Times New Roman"/>
                      <w:bCs/>
                      <w:iCs/>
                      <w:sz w:val="18"/>
                      <w:szCs w:val="18"/>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3FC9C2BA" w14:textId="77777777" w:rsidR="00617F75" w:rsidRPr="00617F75" w:rsidRDefault="00617F75" w:rsidP="00617F75">
                  <w:pPr>
                    <w:widowControl w:val="0"/>
                    <w:spacing w:after="0" w:line="240" w:lineRule="auto"/>
                    <w:jc w:val="both"/>
                    <w:rPr>
                      <w:rFonts w:ascii="Times New Roman" w:hAnsi="Times New Roman" w:cs="Times New Roman"/>
                      <w:bCs/>
                      <w:iCs/>
                      <w:sz w:val="18"/>
                      <w:szCs w:val="18"/>
                    </w:rPr>
                  </w:pPr>
                </w:p>
                <w:p w14:paraId="3A4041CC" w14:textId="77777777" w:rsidR="00617F75" w:rsidRPr="00617F75" w:rsidRDefault="00617F75" w:rsidP="00617F75">
                  <w:pPr>
                    <w:widowControl w:val="0"/>
                    <w:tabs>
                      <w:tab w:val="left" w:pos="9180"/>
                    </w:tabs>
                    <w:spacing w:after="0" w:line="240" w:lineRule="auto"/>
                    <w:jc w:val="both"/>
                    <w:rPr>
                      <w:rFonts w:ascii="Times New Roman" w:hAnsi="Times New Roman" w:cs="Times New Roman"/>
                      <w:iCs/>
                      <w:sz w:val="18"/>
                      <w:szCs w:val="18"/>
                    </w:rPr>
                  </w:pPr>
                  <w:r w:rsidRPr="00617F75">
                    <w:rPr>
                      <w:rFonts w:ascii="Times New Roman" w:hAnsi="Times New Roman" w:cs="Times New Roman"/>
                      <w:bCs/>
                      <w:iCs/>
                      <w:sz w:val="18"/>
                      <w:szCs w:val="18"/>
                    </w:rPr>
                    <w:t xml:space="preserve">Заказчик вправе проверить достоверность представленных сведений об участнике закупки в едином реестре членов саморегулируемой организации </w:t>
                  </w:r>
                  <w:hyperlink r:id="rId15" w:history="1">
                    <w:r w:rsidRPr="00617F75">
                      <w:rPr>
                        <w:rStyle w:val="a7"/>
                        <w:rFonts w:ascii="Times New Roman" w:hAnsi="Times New Roman" w:cs="Times New Roman"/>
                        <w:iCs/>
                        <w:sz w:val="18"/>
                        <w:szCs w:val="18"/>
                      </w:rPr>
                      <w:t>https://reestr.nostroy.ru/reestr</w:t>
                    </w:r>
                  </w:hyperlink>
                </w:p>
              </w:tc>
              <w:tc>
                <w:tcPr>
                  <w:tcW w:w="1161" w:type="pct"/>
                </w:tcPr>
                <w:p w14:paraId="4E28FBFC" w14:textId="77777777" w:rsidR="00617F75" w:rsidRPr="00617F75" w:rsidRDefault="00617F75" w:rsidP="00617F75">
                  <w:pPr>
                    <w:widowControl w:val="0"/>
                    <w:tabs>
                      <w:tab w:val="left" w:pos="9180"/>
                    </w:tabs>
                    <w:spacing w:after="0" w:line="240" w:lineRule="auto"/>
                    <w:jc w:val="both"/>
                    <w:rPr>
                      <w:rFonts w:ascii="Times New Roman" w:hAnsi="Times New Roman" w:cs="Times New Roman"/>
                      <w:bCs/>
                      <w:sz w:val="18"/>
                      <w:szCs w:val="18"/>
                      <w:highlight w:val="green"/>
                    </w:rPr>
                  </w:pPr>
                  <w:r w:rsidRPr="00617F75">
                    <w:rPr>
                      <w:rFonts w:ascii="Times New Roman" w:hAnsi="Times New Roman" w:cs="Times New Roman"/>
                      <w:bCs/>
                      <w:sz w:val="18"/>
                      <w:szCs w:val="18"/>
                      <w:highlight w:val="green"/>
                    </w:rPr>
                    <w:lastRenderedPageBreak/>
                    <w:t>20%</w:t>
                  </w:r>
                </w:p>
              </w:tc>
            </w:tr>
            <w:tr w:rsidR="00617F75" w:rsidRPr="00617F75" w14:paraId="579CD73F" w14:textId="77777777" w:rsidTr="00617F75">
              <w:tc>
                <w:tcPr>
                  <w:tcW w:w="5000" w:type="pct"/>
                  <w:gridSpan w:val="2"/>
                </w:tcPr>
                <w:p w14:paraId="665F6B94" w14:textId="77777777" w:rsidR="00617F75" w:rsidRPr="00617F75" w:rsidRDefault="00617F75" w:rsidP="00617F75">
                  <w:pPr>
                    <w:widowControl w:val="0"/>
                    <w:tabs>
                      <w:tab w:val="left" w:pos="9180"/>
                    </w:tabs>
                    <w:spacing w:after="0" w:line="240" w:lineRule="auto"/>
                    <w:jc w:val="both"/>
                    <w:rPr>
                      <w:rFonts w:ascii="Times New Roman" w:hAnsi="Times New Roman" w:cs="Times New Roman"/>
                      <w:b/>
                      <w:sz w:val="18"/>
                      <w:szCs w:val="18"/>
                    </w:rPr>
                  </w:pPr>
                  <w:r w:rsidRPr="00617F75">
                    <w:rPr>
                      <w:rFonts w:ascii="Times New Roman" w:hAnsi="Times New Roman" w:cs="Times New Roman"/>
                      <w:b/>
                      <w:sz w:val="18"/>
                      <w:szCs w:val="18"/>
                    </w:rPr>
                    <w:t>Итоговый рейтинг заявки (предложения) вычисляется как сумма рейтингов по каждому критерию оценки заявки (предложения)</w:t>
                  </w:r>
                </w:p>
                <w:p w14:paraId="75AF0D44" w14:textId="393D819C" w:rsidR="00617F75" w:rsidRPr="00617F75" w:rsidRDefault="00617F75" w:rsidP="00617F75">
                  <w:pPr>
                    <w:widowControl w:val="0"/>
                    <w:tabs>
                      <w:tab w:val="left" w:pos="9180"/>
                    </w:tabs>
                    <w:spacing w:after="0" w:line="240" w:lineRule="auto"/>
                    <w:jc w:val="both"/>
                    <w:rPr>
                      <w:rFonts w:ascii="Times New Roman" w:hAnsi="Times New Roman" w:cs="Times New Roman"/>
                      <w:b/>
                      <w:sz w:val="18"/>
                      <w:szCs w:val="18"/>
                    </w:rPr>
                  </w:pPr>
                  <w:r w:rsidRPr="00617F75">
                    <w:rPr>
                      <w:rFonts w:ascii="Times New Roman" w:hAnsi="Times New Roman" w:cs="Times New Roman"/>
                      <w:b/>
                      <w:sz w:val="18"/>
                      <w:szCs w:val="18"/>
                      <w:highlight w:val="green"/>
                    </w:rPr>
                    <w:t xml:space="preserve">Итоговый рейтинг заявки = </w:t>
                  </w:r>
                  <w:proofErr w:type="spellStart"/>
                  <w:r w:rsidRPr="00617F75">
                    <w:rPr>
                      <w:rFonts w:ascii="Times New Roman" w:hAnsi="Times New Roman" w:cs="Times New Roman"/>
                      <w:sz w:val="18"/>
                      <w:szCs w:val="18"/>
                      <w:highlight w:val="green"/>
                    </w:rPr>
                    <w:t>Rai</w:t>
                  </w:r>
                  <w:proofErr w:type="spellEnd"/>
                  <w:r w:rsidRPr="00617F75">
                    <w:rPr>
                      <w:rFonts w:ascii="Times New Roman" w:hAnsi="Times New Roman" w:cs="Times New Roman"/>
                      <w:sz w:val="18"/>
                      <w:szCs w:val="18"/>
                      <w:highlight w:val="green"/>
                    </w:rPr>
                    <w:t xml:space="preserve"> </w:t>
                  </w:r>
                  <w:r w:rsidRPr="00617F75">
                    <w:rPr>
                      <w:rFonts w:ascii="Times New Roman" w:hAnsi="Times New Roman" w:cs="Times New Roman"/>
                      <w:bCs/>
                      <w:sz w:val="18"/>
                      <w:szCs w:val="18"/>
                      <w:highlight w:val="green"/>
                    </w:rPr>
                    <w:t>×0,</w:t>
                  </w:r>
                  <w:r w:rsidR="00580B51">
                    <w:rPr>
                      <w:rFonts w:ascii="Times New Roman" w:hAnsi="Times New Roman" w:cs="Times New Roman"/>
                      <w:bCs/>
                      <w:sz w:val="18"/>
                      <w:szCs w:val="18"/>
                      <w:highlight w:val="green"/>
                    </w:rPr>
                    <w:t>2</w:t>
                  </w:r>
                  <w:r w:rsidRPr="00617F75">
                    <w:rPr>
                      <w:rFonts w:ascii="Times New Roman" w:hAnsi="Times New Roman" w:cs="Times New Roman"/>
                      <w:bCs/>
                      <w:sz w:val="18"/>
                      <w:szCs w:val="18"/>
                      <w:highlight w:val="green"/>
                    </w:rPr>
                    <w:t xml:space="preserve"> + (</w:t>
                  </w:r>
                  <w:proofErr w:type="spellStart"/>
                  <w:r w:rsidRPr="00617F75">
                    <w:rPr>
                      <w:rFonts w:ascii="Times New Roman" w:hAnsi="Times New Roman" w:cs="Times New Roman"/>
                      <w:bCs/>
                      <w:sz w:val="18"/>
                      <w:szCs w:val="18"/>
                      <w:highlight w:val="green"/>
                    </w:rPr>
                    <w:t>КОуч</w:t>
                  </w:r>
                  <w:proofErr w:type="spellEnd"/>
                  <w:r w:rsidRPr="00617F75">
                    <w:rPr>
                      <w:rFonts w:ascii="Times New Roman" w:hAnsi="Times New Roman" w:cs="Times New Roman"/>
                      <w:bCs/>
                      <w:sz w:val="18"/>
                      <w:szCs w:val="18"/>
                      <w:highlight w:val="green"/>
                    </w:rPr>
                    <w:t>.</w:t>
                  </w:r>
                  <w:r w:rsidR="00580B51" w:rsidRPr="00617F75">
                    <w:rPr>
                      <w:rFonts w:ascii="Times New Roman" w:hAnsi="Times New Roman" w:cs="Times New Roman"/>
                      <w:bCs/>
                      <w:sz w:val="18"/>
                      <w:szCs w:val="18"/>
                      <w:highlight w:val="green"/>
                    </w:rPr>
                    <w:t xml:space="preserve"> ×</w:t>
                  </w:r>
                  <w:r w:rsidR="00580B51">
                    <w:rPr>
                      <w:rFonts w:ascii="Times New Roman" w:hAnsi="Times New Roman" w:cs="Times New Roman"/>
                      <w:bCs/>
                      <w:sz w:val="18"/>
                      <w:szCs w:val="18"/>
                      <w:highlight w:val="green"/>
                    </w:rPr>
                    <w:t xml:space="preserve"> 0,8</w:t>
                  </w:r>
                  <w:r w:rsidRPr="00617F75">
                    <w:rPr>
                      <w:rFonts w:ascii="Times New Roman" w:hAnsi="Times New Roman" w:cs="Times New Roman"/>
                      <w:bCs/>
                      <w:sz w:val="18"/>
                      <w:szCs w:val="18"/>
                      <w:highlight w:val="green"/>
                    </w:rPr>
                    <w:t xml:space="preserve"> + НЦБ1i</w:t>
                  </w:r>
                  <w:r w:rsidR="00580B51">
                    <w:rPr>
                      <w:rFonts w:ascii="Times New Roman" w:hAnsi="Times New Roman" w:cs="Times New Roman"/>
                      <w:bCs/>
                      <w:sz w:val="18"/>
                      <w:szCs w:val="18"/>
                      <w:highlight w:val="green"/>
                    </w:rPr>
                    <w:t xml:space="preserve"> </w:t>
                  </w:r>
                  <w:r w:rsidR="00580B51" w:rsidRPr="00617F75">
                    <w:rPr>
                      <w:rFonts w:ascii="Times New Roman" w:hAnsi="Times New Roman" w:cs="Times New Roman"/>
                      <w:bCs/>
                      <w:sz w:val="18"/>
                      <w:szCs w:val="18"/>
                      <w:highlight w:val="green"/>
                    </w:rPr>
                    <w:t>×</w:t>
                  </w:r>
                  <w:r w:rsidR="00580B51">
                    <w:rPr>
                      <w:rFonts w:ascii="Times New Roman" w:hAnsi="Times New Roman" w:cs="Times New Roman"/>
                      <w:bCs/>
                      <w:sz w:val="18"/>
                      <w:szCs w:val="18"/>
                      <w:highlight w:val="green"/>
                    </w:rPr>
                    <w:t xml:space="preserve"> 0,2</w:t>
                  </w:r>
                  <w:r w:rsidRPr="00617F75">
                    <w:rPr>
                      <w:rFonts w:ascii="Times New Roman" w:hAnsi="Times New Roman" w:cs="Times New Roman"/>
                      <w:bCs/>
                      <w:sz w:val="18"/>
                      <w:szCs w:val="18"/>
                      <w:highlight w:val="green"/>
                    </w:rPr>
                    <w:t>) × 0,</w:t>
                  </w:r>
                  <w:r w:rsidR="00580B51">
                    <w:rPr>
                      <w:rFonts w:ascii="Times New Roman" w:hAnsi="Times New Roman" w:cs="Times New Roman"/>
                      <w:bCs/>
                      <w:sz w:val="18"/>
                      <w:szCs w:val="18"/>
                    </w:rPr>
                    <w:t>8</w:t>
                  </w:r>
                </w:p>
              </w:tc>
            </w:tr>
          </w:tbl>
          <w:p w14:paraId="4F82668C" w14:textId="77777777" w:rsidR="00617F75" w:rsidRDefault="00617F75" w:rsidP="00A83693">
            <w:pPr>
              <w:widowControl w:val="0"/>
              <w:autoSpaceDE w:val="0"/>
              <w:autoSpaceDN w:val="0"/>
              <w:adjustRightInd w:val="0"/>
              <w:spacing w:after="0" w:line="240" w:lineRule="auto"/>
              <w:jc w:val="both"/>
              <w:rPr>
                <w:rFonts w:ascii="Times New Roman" w:hAnsi="Times New Roman" w:cs="Times New Roman"/>
              </w:rPr>
            </w:pPr>
          </w:p>
          <w:p w14:paraId="53271436" w14:textId="7ADB70C6" w:rsidR="00617F75" w:rsidRPr="00A83693" w:rsidRDefault="00617F75" w:rsidP="00A83693">
            <w:pPr>
              <w:widowControl w:val="0"/>
              <w:autoSpaceDE w:val="0"/>
              <w:autoSpaceDN w:val="0"/>
              <w:adjustRightInd w:val="0"/>
              <w:spacing w:after="0" w:line="240" w:lineRule="auto"/>
              <w:jc w:val="both"/>
              <w:rPr>
                <w:rFonts w:ascii="Times New Roman" w:hAnsi="Times New Roman" w:cs="Times New Roman"/>
              </w:rPr>
            </w:pPr>
          </w:p>
        </w:tc>
      </w:tr>
    </w:tbl>
    <w:p w14:paraId="022E9809" w14:textId="77777777" w:rsidR="00C75696" w:rsidRPr="00A83693" w:rsidRDefault="00C75696" w:rsidP="00A83693">
      <w:pPr>
        <w:widowControl w:val="0"/>
        <w:spacing w:after="0" w:line="240" w:lineRule="auto"/>
        <w:jc w:val="both"/>
        <w:rPr>
          <w:rFonts w:ascii="Times New Roman" w:hAnsi="Times New Roman" w:cs="Times New Roman"/>
        </w:rPr>
      </w:pPr>
    </w:p>
    <w:p w14:paraId="508B3383" w14:textId="77777777" w:rsidR="00BC22A4" w:rsidRPr="00A83693" w:rsidRDefault="00BC22A4" w:rsidP="00A83693">
      <w:pPr>
        <w:widowControl w:val="0"/>
        <w:spacing w:after="0" w:line="240" w:lineRule="auto"/>
        <w:jc w:val="right"/>
        <w:rPr>
          <w:rFonts w:ascii="Times New Roman" w:hAnsi="Times New Roman" w:cs="Times New Roman"/>
        </w:rPr>
      </w:pPr>
    </w:p>
    <w:p w14:paraId="074402CF" w14:textId="77777777" w:rsidR="00BC22A4" w:rsidRPr="00A83693" w:rsidRDefault="00BC22A4" w:rsidP="00A83693">
      <w:pPr>
        <w:widowControl w:val="0"/>
        <w:spacing w:after="0" w:line="240" w:lineRule="auto"/>
        <w:jc w:val="right"/>
        <w:rPr>
          <w:rFonts w:ascii="Times New Roman" w:hAnsi="Times New Roman" w:cs="Times New Roman"/>
        </w:rPr>
      </w:pPr>
    </w:p>
    <w:p w14:paraId="572C7DFD" w14:textId="77777777" w:rsidR="0017486F" w:rsidRPr="00A83693" w:rsidRDefault="0017486F" w:rsidP="00A83693">
      <w:pPr>
        <w:widowControl w:val="0"/>
        <w:spacing w:after="0" w:line="240" w:lineRule="auto"/>
        <w:jc w:val="right"/>
        <w:rPr>
          <w:rFonts w:ascii="Times New Roman" w:hAnsi="Times New Roman" w:cs="Times New Roman"/>
        </w:rPr>
      </w:pPr>
    </w:p>
    <w:p w14:paraId="60EA34FD" w14:textId="77777777" w:rsidR="00BA0133" w:rsidRPr="00A83693" w:rsidRDefault="00BA0133" w:rsidP="00A83693">
      <w:pPr>
        <w:widowControl w:val="0"/>
        <w:spacing w:after="0" w:line="240" w:lineRule="auto"/>
        <w:rPr>
          <w:rFonts w:ascii="Times New Roman" w:hAnsi="Times New Roman" w:cs="Times New Roman"/>
        </w:rPr>
      </w:pPr>
      <w:r w:rsidRPr="00A83693">
        <w:rPr>
          <w:rFonts w:ascii="Times New Roman" w:hAnsi="Times New Roman" w:cs="Times New Roman"/>
        </w:rPr>
        <w:br w:type="page"/>
      </w:r>
    </w:p>
    <w:p w14:paraId="3FA2BC28" w14:textId="2D6CEF58" w:rsidR="007B6EFC" w:rsidRPr="00A83693"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lastRenderedPageBreak/>
        <w:t xml:space="preserve">Приложение № </w:t>
      </w:r>
      <w:r w:rsidR="008879EF" w:rsidRPr="00A83693">
        <w:rPr>
          <w:rFonts w:ascii="Times New Roman" w:hAnsi="Times New Roman" w:cs="Times New Roman"/>
        </w:rPr>
        <w:t>1</w:t>
      </w: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18D0CB51" w14:textId="77777777" w:rsidR="00F425CC" w:rsidRPr="00A83693" w:rsidRDefault="00F04BE9" w:rsidP="00A83693">
      <w:pPr>
        <w:widowControl w:val="0"/>
        <w:spacing w:after="0" w:line="240" w:lineRule="auto"/>
        <w:jc w:val="center"/>
        <w:rPr>
          <w:rFonts w:ascii="Times New Roman" w:hAnsi="Times New Roman" w:cs="Times New Roman"/>
          <w:b/>
        </w:rPr>
      </w:pPr>
      <w:r w:rsidRPr="00A83693">
        <w:rPr>
          <w:rFonts w:ascii="Times New Roman" w:hAnsi="Times New Roman" w:cs="Times New Roman"/>
          <w:b/>
        </w:rPr>
        <w:t>ПРОЕКТ ДОГОВОРА</w:t>
      </w:r>
    </w:p>
    <w:p w14:paraId="4DE74CA4" w14:textId="77777777" w:rsidR="0041349F" w:rsidRPr="00A83693" w:rsidRDefault="0041349F"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Cs/>
          <w:i/>
          <w:iCs/>
        </w:rPr>
        <w:t>Прилагается отдельным файлом</w:t>
      </w:r>
    </w:p>
    <w:p w14:paraId="302ED555" w14:textId="77777777" w:rsidR="00580EBF" w:rsidRPr="00A83693" w:rsidRDefault="00580EBF" w:rsidP="00A83693">
      <w:pPr>
        <w:widowControl w:val="0"/>
        <w:spacing w:after="0" w:line="240" w:lineRule="auto"/>
        <w:jc w:val="right"/>
        <w:rPr>
          <w:rFonts w:ascii="Times New Roman" w:eastAsia="Times New Roman" w:hAnsi="Times New Roman" w:cs="Times New Roman"/>
          <w:b/>
          <w:lang w:eastAsia="en-US"/>
        </w:rPr>
      </w:pPr>
    </w:p>
    <w:p w14:paraId="5C66B8FE" w14:textId="60D4CAB7" w:rsidR="00580EBF" w:rsidRPr="00A83693" w:rsidRDefault="00580EBF" w:rsidP="00A83693">
      <w:pPr>
        <w:widowControl w:val="0"/>
        <w:spacing w:after="0" w:line="240" w:lineRule="auto"/>
        <w:jc w:val="right"/>
        <w:rPr>
          <w:rFonts w:ascii="Times New Roman" w:eastAsia="Times New Roman" w:hAnsi="Times New Roman" w:cs="Times New Roman"/>
          <w:b/>
          <w:lang w:eastAsia="en-US"/>
        </w:rPr>
      </w:pPr>
    </w:p>
    <w:p w14:paraId="5E71CB02" w14:textId="77777777" w:rsidR="00F449E0" w:rsidRPr="00A83693" w:rsidRDefault="00F449E0" w:rsidP="00A83693">
      <w:pPr>
        <w:widowControl w:val="0"/>
        <w:spacing w:after="0" w:line="240" w:lineRule="auto"/>
        <w:jc w:val="right"/>
        <w:rPr>
          <w:rFonts w:ascii="Times New Roman" w:eastAsia="Times New Roman" w:hAnsi="Times New Roman" w:cs="Times New Roman"/>
          <w:b/>
          <w:lang w:eastAsia="en-US"/>
        </w:rPr>
      </w:pPr>
    </w:p>
    <w:p w14:paraId="06D94FA7"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p w14:paraId="4726CCA0" w14:textId="77777777"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00AA97DA" w14:textId="10C23D12" w:rsidR="008879EF" w:rsidRDefault="008879EF" w:rsidP="00A83693">
      <w:pPr>
        <w:widowControl w:val="0"/>
        <w:spacing w:after="0" w:line="240" w:lineRule="auto"/>
        <w:jc w:val="center"/>
        <w:rPr>
          <w:rFonts w:ascii="Times New Roman" w:hAnsi="Times New Roman" w:cs="Times New Roman"/>
          <w:b/>
        </w:rPr>
      </w:pPr>
      <w:r w:rsidRPr="00A83693">
        <w:rPr>
          <w:rFonts w:ascii="Times New Roman" w:hAnsi="Times New Roman" w:cs="Times New Roman"/>
          <w:b/>
        </w:rPr>
        <w:t>ТЕХНИЧЕСКОЕ ЗАДАНИЕ</w:t>
      </w:r>
    </w:p>
    <w:p w14:paraId="06AD8A73" w14:textId="18533ECC" w:rsidR="004E1C44" w:rsidRPr="00A83693" w:rsidRDefault="004E1C44" w:rsidP="00A83693">
      <w:pPr>
        <w:widowControl w:val="0"/>
        <w:spacing w:after="0" w:line="240" w:lineRule="auto"/>
        <w:jc w:val="center"/>
        <w:rPr>
          <w:rFonts w:ascii="Times New Roman" w:hAnsi="Times New Roman" w:cs="Times New Roman"/>
          <w:b/>
        </w:rPr>
      </w:pPr>
      <w:r>
        <w:rPr>
          <w:rFonts w:ascii="Times New Roman" w:hAnsi="Times New Roman" w:cs="Times New Roman"/>
          <w:b/>
        </w:rPr>
        <w:t>Проектно-сметная документация</w:t>
      </w:r>
    </w:p>
    <w:p w14:paraId="2B9024FE" w14:textId="77777777" w:rsidR="008879EF" w:rsidRPr="00A83693" w:rsidRDefault="008879EF"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Cs/>
          <w:i/>
          <w:iCs/>
        </w:rPr>
        <w:t>Прилагается отдельным файлом</w:t>
      </w:r>
    </w:p>
    <w:p w14:paraId="59D16905" w14:textId="3637B1C6" w:rsidR="00CE4991" w:rsidRPr="00A83693" w:rsidRDefault="00CE4991" w:rsidP="00A83693">
      <w:pPr>
        <w:widowControl w:val="0"/>
        <w:spacing w:after="0" w:line="240" w:lineRule="auto"/>
        <w:jc w:val="right"/>
        <w:rPr>
          <w:rFonts w:ascii="Times New Roman" w:hAnsi="Times New Roman" w:cs="Times New Roman"/>
        </w:rPr>
      </w:pPr>
    </w:p>
    <w:p w14:paraId="11ABCCC7" w14:textId="06DBAB97" w:rsidR="00F449E0" w:rsidRPr="00A83693" w:rsidRDefault="00F449E0" w:rsidP="00A83693">
      <w:pPr>
        <w:widowControl w:val="0"/>
        <w:spacing w:after="0" w:line="240" w:lineRule="auto"/>
        <w:jc w:val="right"/>
        <w:rPr>
          <w:rFonts w:ascii="Times New Roman" w:hAnsi="Times New Roman" w:cs="Times New Roman"/>
        </w:rPr>
      </w:pPr>
    </w:p>
    <w:p w14:paraId="3452634C" w14:textId="57B8313A" w:rsidR="00F449E0" w:rsidRPr="00A83693" w:rsidRDefault="00F449E0" w:rsidP="00A83693">
      <w:pPr>
        <w:widowControl w:val="0"/>
        <w:spacing w:after="0" w:line="240" w:lineRule="auto"/>
        <w:jc w:val="right"/>
        <w:rPr>
          <w:rFonts w:ascii="Times New Roman" w:hAnsi="Times New Roman" w:cs="Times New Roman"/>
        </w:rPr>
      </w:pPr>
    </w:p>
    <w:p w14:paraId="50455702" w14:textId="0F27D8DF" w:rsidR="00F449E0" w:rsidRPr="00A83693" w:rsidRDefault="00F449E0" w:rsidP="00A83693">
      <w:pPr>
        <w:widowControl w:val="0"/>
        <w:spacing w:after="0" w:line="240" w:lineRule="auto"/>
        <w:jc w:val="right"/>
        <w:rPr>
          <w:rFonts w:ascii="Times New Roman" w:hAnsi="Times New Roman" w:cs="Times New Roman"/>
        </w:rPr>
      </w:pPr>
    </w:p>
    <w:p w14:paraId="06B7A122" w14:textId="77777777" w:rsidR="00F449E0" w:rsidRPr="00A83693" w:rsidRDefault="00F449E0" w:rsidP="00A83693">
      <w:pPr>
        <w:widowControl w:val="0"/>
        <w:spacing w:after="0" w:line="240" w:lineRule="auto"/>
        <w:jc w:val="right"/>
        <w:rPr>
          <w:rFonts w:ascii="Times New Roman" w:hAnsi="Times New Roman" w:cs="Times New Roman"/>
        </w:rPr>
      </w:pPr>
    </w:p>
    <w:p w14:paraId="61066ABF" w14:textId="0965BA7F" w:rsidR="00F449E0" w:rsidRPr="00A83693" w:rsidRDefault="00F449E0"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91469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p>
    <w:p w14:paraId="68367D2B" w14:textId="01AA70D6" w:rsidR="00BA0133" w:rsidRDefault="00BA0133" w:rsidP="00A83693">
      <w:pPr>
        <w:widowControl w:val="0"/>
        <w:spacing w:after="0" w:line="240" w:lineRule="auto"/>
        <w:jc w:val="both"/>
        <w:rPr>
          <w:rFonts w:ascii="Times New Roman" w:hAnsi="Times New Roman" w:cs="Times New Roman"/>
        </w:rPr>
      </w:pPr>
    </w:p>
    <w:p w14:paraId="02B7772C" w14:textId="59183551" w:rsidR="004E1C44" w:rsidRPr="00A83693" w:rsidRDefault="004E1C44" w:rsidP="00694DA9">
      <w:pPr>
        <w:widowControl w:val="0"/>
        <w:spacing w:after="0" w:line="240" w:lineRule="auto"/>
        <w:jc w:val="center"/>
        <w:rPr>
          <w:rFonts w:ascii="Times New Roman" w:hAnsi="Times New Roman" w:cs="Times New Roman"/>
        </w:rPr>
      </w:pPr>
      <w:r>
        <w:rPr>
          <w:rFonts w:ascii="Times New Roman" w:hAnsi="Times New Roman" w:cs="Times New Roman"/>
        </w:rPr>
        <w:t xml:space="preserve">В соответствии с </w:t>
      </w:r>
      <w:r w:rsidRPr="004E1C44">
        <w:rPr>
          <w:rFonts w:ascii="Times New Roman" w:hAnsi="Times New Roman" w:cs="Times New Roman"/>
        </w:rPr>
        <w:t>сводны</w:t>
      </w:r>
      <w:r>
        <w:rPr>
          <w:rFonts w:ascii="Times New Roman" w:hAnsi="Times New Roman" w:cs="Times New Roman"/>
        </w:rPr>
        <w:t>м</w:t>
      </w:r>
      <w:r w:rsidRPr="004E1C44">
        <w:rPr>
          <w:rFonts w:ascii="Times New Roman" w:hAnsi="Times New Roman" w:cs="Times New Roman"/>
        </w:rPr>
        <w:t xml:space="preserve"> сметны</w:t>
      </w:r>
      <w:r>
        <w:rPr>
          <w:rFonts w:ascii="Times New Roman" w:hAnsi="Times New Roman" w:cs="Times New Roman"/>
        </w:rPr>
        <w:t>м</w:t>
      </w:r>
      <w:r w:rsidRPr="004E1C44">
        <w:rPr>
          <w:rFonts w:ascii="Times New Roman" w:hAnsi="Times New Roman" w:cs="Times New Roman"/>
        </w:rPr>
        <w:t xml:space="preserve"> расчет</w:t>
      </w:r>
      <w:r>
        <w:rPr>
          <w:rFonts w:ascii="Times New Roman" w:hAnsi="Times New Roman" w:cs="Times New Roman"/>
        </w:rPr>
        <w:t>ом</w:t>
      </w:r>
      <w:r w:rsidRPr="004E1C44">
        <w:rPr>
          <w:rFonts w:ascii="Times New Roman" w:hAnsi="Times New Roman" w:cs="Times New Roman"/>
        </w:rPr>
        <w:t xml:space="preserve"> стоимости строительства № ССРСС-1</w:t>
      </w:r>
    </w:p>
    <w:p w14:paraId="3AC6BD68" w14:textId="755D182C" w:rsidR="00E752F7" w:rsidRPr="00A83693" w:rsidRDefault="00E752F7" w:rsidP="00A83693">
      <w:pPr>
        <w:widowControl w:val="0"/>
        <w:spacing w:after="0" w:line="240" w:lineRule="auto"/>
        <w:jc w:val="both"/>
        <w:rPr>
          <w:rFonts w:ascii="Times New Roman" w:hAnsi="Times New Roman" w:cs="Times New Roman"/>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7DBED861" w14:textId="550269FE" w:rsidR="00AE07AF" w:rsidRPr="00486BAA" w:rsidRDefault="00BA0133" w:rsidP="00AE07AF">
      <w:pPr>
        <w:pStyle w:val="10"/>
        <w:widowControl w:val="0"/>
        <w:spacing w:before="0" w:line="240" w:lineRule="auto"/>
        <w:jc w:val="center"/>
        <w:rPr>
          <w:rFonts w:cs="Times New Roman"/>
          <w:caps/>
          <w:sz w:val="24"/>
          <w:szCs w:val="24"/>
        </w:rPr>
      </w:pPr>
      <w:r w:rsidRPr="00AE07AF">
        <w:rPr>
          <w:rFonts w:cs="Times New Roman"/>
          <w:caps/>
          <w:sz w:val="24"/>
          <w:szCs w:val="24"/>
        </w:rPr>
        <w:t xml:space="preserve">ЗАЯВКА НА УЧАСТИЕ </w:t>
      </w:r>
      <w:r w:rsidR="0041349F" w:rsidRPr="00AE07AF">
        <w:rPr>
          <w:rFonts w:cs="Times New Roman"/>
          <w:caps/>
          <w:sz w:val="24"/>
          <w:szCs w:val="24"/>
        </w:rPr>
        <w:t xml:space="preserve">В </w:t>
      </w:r>
      <w:r w:rsidR="00AE07AF" w:rsidRPr="00486BAA">
        <w:rPr>
          <w:rFonts w:cs="Times New Roman"/>
          <w:caps/>
          <w:sz w:val="24"/>
          <w:szCs w:val="24"/>
        </w:rPr>
        <w:t>неконкурентной закупк</w:t>
      </w:r>
      <w:r w:rsidR="00AE07AF">
        <w:rPr>
          <w:rFonts w:cs="Times New Roman"/>
          <w:caps/>
          <w:sz w:val="24"/>
          <w:szCs w:val="24"/>
        </w:rPr>
        <w:t>Е</w:t>
      </w:r>
      <w:r w:rsidR="00AE07AF" w:rsidRPr="00486BAA">
        <w:rPr>
          <w:rFonts w:cs="Times New Roman"/>
          <w:caps/>
          <w:sz w:val="24"/>
          <w:szCs w:val="24"/>
        </w:rPr>
        <w:t xml:space="preserve"> в электронной</w:t>
      </w:r>
    </w:p>
    <w:p w14:paraId="1D7FFAB4" w14:textId="77777777" w:rsidR="00AE07AF" w:rsidRPr="00DC5D4B" w:rsidRDefault="00AE07AF" w:rsidP="00AE07AF">
      <w:pPr>
        <w:pStyle w:val="10"/>
        <w:widowControl w:val="0"/>
        <w:spacing w:before="0" w:line="240" w:lineRule="auto"/>
        <w:jc w:val="center"/>
      </w:pPr>
      <w:r w:rsidRPr="00486BAA">
        <w:rPr>
          <w:rFonts w:cs="Times New Roman"/>
          <w:caps/>
          <w:sz w:val="24"/>
          <w:szCs w:val="24"/>
        </w:rPr>
        <w:t>форме, участниками которой могут быть только субъекты малого и среднегопредпринимательства</w:t>
      </w:r>
    </w:p>
    <w:p w14:paraId="6F39CAAD" w14:textId="025E7BC5"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w:t>
      </w:r>
      <w:bookmarkStart w:id="5" w:name="_GoBack"/>
      <w:bookmarkEnd w:id="5"/>
      <w:r w:rsidRPr="00A83693">
        <w:rPr>
          <w:rFonts w:ascii="Times New Roman" w:eastAsia="Times New Roman" w:hAnsi="Times New Roman" w:cs="Times New Roman"/>
          <w:iCs/>
          <w:lang w:eastAsia="en-US"/>
        </w:rPr>
        <w:t xml:space="preserve">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7CF1B1CB"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F85057">
        <w:rPr>
          <w:rFonts w:ascii="Times New Roman" w:eastAsia="Times New Roman" w:hAnsi="Times New Roman" w:cs="Times New Roman"/>
          <w:lang w:eastAsia="zh-CN"/>
        </w:rPr>
        <w:t>НЕКОНКУРЕНТНОЙ</w:t>
      </w:r>
      <w:r w:rsidR="00CE4991" w:rsidRPr="00A83693">
        <w:rPr>
          <w:rFonts w:ascii="Times New Roman" w:eastAsia="Times New Roman" w:hAnsi="Times New Roman" w:cs="Times New Roman"/>
          <w:lang w:eastAsia="zh-CN"/>
        </w:rPr>
        <w:t xml:space="preserve">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381C5DD8" w:rsidR="00BA0133" w:rsidRPr="00A83693" w:rsidRDefault="004373F2"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Не применяется</w:t>
            </w: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 xml:space="preserve">Форма </w:t>
      </w:r>
      <w:proofErr w:type="gramStart"/>
      <w:r w:rsidRPr="00A83693">
        <w:rPr>
          <w:rFonts w:ascii="Times New Roman" w:eastAsia="Times New Roman" w:hAnsi="Times New Roman" w:cs="Times New Roman"/>
          <w:lang w:eastAsia="zh-CN"/>
        </w:rPr>
        <w:t>1  Заявки</w:t>
      </w:r>
      <w:proofErr w:type="gramEnd"/>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B3CE859"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Рекомендуемая форма декларации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7FEDFBEB"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в заявк</w:t>
            </w:r>
            <w:r w:rsidR="00F85057">
              <w:rPr>
                <w:rFonts w:ascii="Times New Roman" w:eastAsia="Times New Roman" w:hAnsi="Times New Roman" w:cs="Times New Roman"/>
                <w:color w:val="000000"/>
                <w:lang w:eastAsia="zh-CN"/>
              </w:rPr>
              <w:t>е</w:t>
            </w:r>
            <w:r w:rsidRPr="00A83693">
              <w:rPr>
                <w:rFonts w:ascii="Times New Roman" w:eastAsia="Times New Roman" w:hAnsi="Times New Roman" w:cs="Times New Roman"/>
                <w:color w:val="000000"/>
                <w:lang w:eastAsia="zh-CN"/>
              </w:rPr>
              <w:t xml:space="preserve"> на участие в </w:t>
            </w:r>
            <w:r w:rsidR="00F85057">
              <w:rPr>
                <w:rFonts w:ascii="Times New Roman" w:eastAsia="Times New Roman" w:hAnsi="Times New Roman" w:cs="Times New Roman"/>
                <w:color w:val="000000"/>
                <w:lang w:eastAsia="zh-CN"/>
              </w:rPr>
              <w:t>неконкурентной</w:t>
            </w:r>
            <w:r w:rsidR="00CE4991" w:rsidRPr="00A83693">
              <w:rPr>
                <w:rFonts w:ascii="Times New Roman" w:eastAsia="Times New Roman" w:hAnsi="Times New Roman" w:cs="Times New Roman"/>
                <w:color w:val="000000"/>
                <w:lang w:eastAsia="zh-CN"/>
              </w:rPr>
              <w:t xml:space="preserve"> закупке</w:t>
            </w:r>
            <w:r w:rsidRPr="00A83693">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43D511F1"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                   (указывается наименование </w:t>
            </w:r>
            <w:r w:rsidR="00F85057">
              <w:rPr>
                <w:rFonts w:ascii="Times New Roman" w:eastAsia="Times New Roman" w:hAnsi="Times New Roman" w:cs="Times New Roman"/>
                <w:color w:val="000000"/>
                <w:lang w:eastAsia="zh-CN"/>
              </w:rPr>
              <w:t xml:space="preserve">неконкурентной </w:t>
            </w:r>
            <w:r w:rsidR="00CE4991" w:rsidRPr="00A83693">
              <w:rPr>
                <w:rFonts w:ascii="Times New Roman" w:eastAsia="Times New Roman" w:hAnsi="Times New Roman" w:cs="Times New Roman"/>
                <w:color w:val="000000"/>
                <w:lang w:eastAsia="zh-CN"/>
              </w:rPr>
              <w:t>закупки</w:t>
            </w:r>
            <w:r w:rsidR="00DC5DA2" w:rsidRPr="00A83693">
              <w:rPr>
                <w:rFonts w:ascii="Times New Roman" w:eastAsia="Times New Roman" w:hAnsi="Times New Roman" w:cs="Times New Roman"/>
                <w:color w:val="000000"/>
                <w:lang w:eastAsia="zh-CN"/>
              </w:rPr>
              <w:t xml:space="preserve"> </w:t>
            </w:r>
            <w:r w:rsidR="00CE4991" w:rsidRPr="00A83693">
              <w:rPr>
                <w:rFonts w:ascii="Times New Roman" w:eastAsia="Times New Roman" w:hAnsi="Times New Roman" w:cs="Times New Roman"/>
                <w:color w:val="000000"/>
                <w:lang w:eastAsia="zh-CN"/>
              </w:rPr>
              <w:t>в электронной</w:t>
            </w:r>
            <w:r w:rsidRPr="00A83693">
              <w:rPr>
                <w:rFonts w:ascii="Times New Roman" w:eastAsia="Times New Roman" w:hAnsi="Times New Roman" w:cs="Times New Roman"/>
                <w:color w:val="000000"/>
                <w:lang w:eastAsia="zh-CN"/>
              </w:rPr>
              <w:t xml:space="preserve"> форме)</w:t>
            </w:r>
          </w:p>
          <w:p w14:paraId="6504B270" w14:textId="4D8CDA5A"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proofErr w:type="gramStart"/>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w:t>
            </w:r>
            <w:proofErr w:type="gramEnd"/>
            <w:r w:rsidRPr="00A83693">
              <w:rPr>
                <w:rFonts w:ascii="Times New Roman" w:eastAsia="Times New Roman" w:hAnsi="Times New Roman" w:cs="Times New Roman"/>
                <w:color w:val="000000"/>
                <w:lang w:eastAsia="zh-CN"/>
              </w:rPr>
              <w:t xml:space="preserve"> карты, а именно:</w:t>
            </w:r>
          </w:p>
        </w:tc>
      </w:tr>
      <w:tr w:rsidR="00BA0133" w:rsidRPr="00A83693" w14:paraId="5D32D827" w14:textId="77777777" w:rsidTr="00F449E0">
        <w:trPr>
          <w:trHeight w:val="6808"/>
        </w:trPr>
        <w:tc>
          <w:tcPr>
            <w:tcW w:w="10031" w:type="dxa"/>
          </w:tcPr>
          <w:p w14:paraId="7A29705D" w14:textId="77777777" w:rsidR="00F449E0" w:rsidRPr="00A83693" w:rsidRDefault="00F449E0" w:rsidP="00A83693">
            <w:pPr>
              <w:widowControl w:val="0"/>
              <w:autoSpaceDE w:val="0"/>
              <w:autoSpaceDN w:val="0"/>
              <w:adjustRightInd w:val="0"/>
              <w:spacing w:after="0" w:line="240" w:lineRule="auto"/>
              <w:jc w:val="both"/>
              <w:rPr>
                <w:rFonts w:ascii="Times New Roman" w:hAnsi="Times New Roman" w:cs="Times New Roman"/>
                <w:i/>
                <w:iCs/>
              </w:rPr>
            </w:pPr>
            <w:r w:rsidRPr="00A83693">
              <w:rPr>
                <w:rFonts w:ascii="Times New Roman" w:hAnsi="Times New Roman" w:cs="Times New Roman"/>
                <w:i/>
                <w:iCs/>
              </w:rPr>
              <w:t>1)</w:t>
            </w:r>
            <w:r w:rsidRPr="00A83693">
              <w:rPr>
                <w:rFonts w:ascii="Times New Roman" w:hAnsi="Times New Roman" w:cs="Times New Roman"/>
                <w:i/>
                <w:i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2C88E28" w14:textId="77777777" w:rsidR="00F449E0" w:rsidRPr="00A83693" w:rsidRDefault="00F449E0" w:rsidP="00A83693">
            <w:pPr>
              <w:widowControl w:val="0"/>
              <w:autoSpaceDE w:val="0"/>
              <w:autoSpaceDN w:val="0"/>
              <w:adjustRightInd w:val="0"/>
              <w:spacing w:after="0" w:line="240" w:lineRule="auto"/>
              <w:jc w:val="both"/>
              <w:rPr>
                <w:rFonts w:ascii="Times New Roman" w:hAnsi="Times New Roman" w:cs="Times New Roman"/>
                <w:i/>
                <w:iCs/>
              </w:rPr>
            </w:pPr>
            <w:r w:rsidRPr="00A83693">
              <w:rPr>
                <w:rFonts w:ascii="Times New Roman" w:hAnsi="Times New Roman" w:cs="Times New Roman"/>
                <w:i/>
                <w:iCs/>
              </w:rPr>
              <w:t>2)</w:t>
            </w:r>
            <w:r w:rsidRPr="00A83693">
              <w:rPr>
                <w:rFonts w:ascii="Times New Roman" w:hAnsi="Times New Roman" w:cs="Times New Roman"/>
                <w:i/>
                <w:iCs/>
              </w:rPr>
              <w:tab/>
              <w:t>участник закупки - юридическое лицо не находится в процессе ликвидации;</w:t>
            </w:r>
          </w:p>
          <w:p w14:paraId="03025D71" w14:textId="77777777" w:rsidR="00F449E0" w:rsidRPr="00A83693" w:rsidRDefault="00F449E0" w:rsidP="00A83693">
            <w:pPr>
              <w:widowControl w:val="0"/>
              <w:autoSpaceDE w:val="0"/>
              <w:autoSpaceDN w:val="0"/>
              <w:adjustRightInd w:val="0"/>
              <w:spacing w:after="0" w:line="240" w:lineRule="auto"/>
              <w:jc w:val="both"/>
              <w:rPr>
                <w:rFonts w:ascii="Times New Roman" w:hAnsi="Times New Roman" w:cs="Times New Roman"/>
                <w:i/>
                <w:iCs/>
              </w:rPr>
            </w:pPr>
            <w:r w:rsidRPr="00A83693">
              <w:rPr>
                <w:rFonts w:ascii="Times New Roman" w:hAnsi="Times New Roman" w:cs="Times New Roman"/>
                <w:i/>
                <w:iCs/>
              </w:rPr>
              <w:t>3)</w:t>
            </w:r>
            <w:r w:rsidRPr="00A83693">
              <w:rPr>
                <w:rFonts w:ascii="Times New Roman" w:hAnsi="Times New Roman" w:cs="Times New Roman"/>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CC7616A" w14:textId="77777777" w:rsidR="00F449E0" w:rsidRPr="00A83693" w:rsidRDefault="00F449E0" w:rsidP="00A83693">
            <w:pPr>
              <w:widowControl w:val="0"/>
              <w:autoSpaceDE w:val="0"/>
              <w:autoSpaceDN w:val="0"/>
              <w:adjustRightInd w:val="0"/>
              <w:spacing w:after="0" w:line="240" w:lineRule="auto"/>
              <w:jc w:val="both"/>
              <w:rPr>
                <w:rFonts w:ascii="Times New Roman" w:hAnsi="Times New Roman" w:cs="Times New Roman"/>
                <w:i/>
                <w:iCs/>
              </w:rPr>
            </w:pPr>
            <w:r w:rsidRPr="00A83693">
              <w:rPr>
                <w:rFonts w:ascii="Times New Roman" w:hAnsi="Times New Roman" w:cs="Times New Roman"/>
                <w:i/>
                <w:iCs/>
              </w:rPr>
              <w:t>4)</w:t>
            </w:r>
            <w:r w:rsidRPr="00A83693">
              <w:rPr>
                <w:rFonts w:ascii="Times New Roman" w:hAnsi="Times New Roman" w:cs="Times New Roman"/>
                <w:i/>
                <w:iCs/>
              </w:rPr>
              <w:tab/>
            </w:r>
            <w:proofErr w:type="spellStart"/>
            <w:r w:rsidRPr="00A83693">
              <w:rPr>
                <w:rFonts w:ascii="Times New Roman" w:hAnsi="Times New Roman" w:cs="Times New Roman"/>
                <w:i/>
                <w:iCs/>
              </w:rPr>
              <w:t>неприостановление</w:t>
            </w:r>
            <w:proofErr w:type="spellEnd"/>
            <w:r w:rsidRPr="00A8369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7F0DD2D" w14:textId="77777777" w:rsidR="00F449E0" w:rsidRPr="00A83693" w:rsidRDefault="00F449E0" w:rsidP="00A83693">
            <w:pPr>
              <w:widowControl w:val="0"/>
              <w:autoSpaceDE w:val="0"/>
              <w:autoSpaceDN w:val="0"/>
              <w:adjustRightInd w:val="0"/>
              <w:spacing w:after="0" w:line="240" w:lineRule="auto"/>
              <w:jc w:val="both"/>
              <w:rPr>
                <w:rFonts w:ascii="Times New Roman" w:hAnsi="Times New Roman" w:cs="Times New Roman"/>
                <w:i/>
                <w:iCs/>
              </w:rPr>
            </w:pPr>
            <w:r w:rsidRPr="00A83693">
              <w:rPr>
                <w:rFonts w:ascii="Times New Roman" w:hAnsi="Times New Roman" w:cs="Times New Roman"/>
                <w:i/>
                <w:iCs/>
              </w:rPr>
              <w:t>5)</w:t>
            </w:r>
            <w:r w:rsidRPr="00A83693">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E61E4A0" w14:textId="77777777" w:rsidR="00F449E0" w:rsidRPr="00A83693" w:rsidRDefault="00F449E0" w:rsidP="00A83693">
            <w:pPr>
              <w:widowControl w:val="0"/>
              <w:autoSpaceDE w:val="0"/>
              <w:autoSpaceDN w:val="0"/>
              <w:adjustRightInd w:val="0"/>
              <w:spacing w:after="0" w:line="240" w:lineRule="auto"/>
              <w:jc w:val="both"/>
              <w:rPr>
                <w:rFonts w:ascii="Times New Roman" w:hAnsi="Times New Roman" w:cs="Times New Roman"/>
                <w:i/>
                <w:iCs/>
              </w:rPr>
            </w:pPr>
            <w:r w:rsidRPr="00A83693">
              <w:rPr>
                <w:rFonts w:ascii="Times New Roman" w:hAnsi="Times New Roman" w:cs="Times New Roman"/>
                <w:i/>
                <w:iCs/>
              </w:rPr>
              <w:t>6)</w:t>
            </w:r>
            <w:r w:rsidRPr="00A83693">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8C9E27" w14:textId="77777777" w:rsidR="00F449E0" w:rsidRPr="00A83693" w:rsidRDefault="00F449E0" w:rsidP="00A83693">
            <w:pPr>
              <w:widowControl w:val="0"/>
              <w:autoSpaceDE w:val="0"/>
              <w:autoSpaceDN w:val="0"/>
              <w:adjustRightInd w:val="0"/>
              <w:spacing w:after="0" w:line="240" w:lineRule="auto"/>
              <w:jc w:val="both"/>
              <w:rPr>
                <w:rFonts w:ascii="Times New Roman" w:hAnsi="Times New Roman" w:cs="Times New Roman"/>
                <w:i/>
                <w:iCs/>
              </w:rPr>
            </w:pPr>
            <w:r w:rsidRPr="00A83693">
              <w:rPr>
                <w:rFonts w:ascii="Times New Roman" w:hAnsi="Times New Roman" w:cs="Times New Roman"/>
                <w:i/>
                <w:iCs/>
              </w:rPr>
              <w:t>7)</w:t>
            </w:r>
            <w:r w:rsidRPr="00A83693">
              <w:rPr>
                <w:rFonts w:ascii="Times New Roman" w:hAnsi="Times New Roman" w:cs="Times New Roman"/>
                <w:i/>
                <w:iCs/>
              </w:rPr>
              <w:tab/>
            </w:r>
            <w:proofErr w:type="spellStart"/>
            <w:r w:rsidRPr="00A83693">
              <w:rPr>
                <w:rFonts w:ascii="Times New Roman" w:hAnsi="Times New Roman" w:cs="Times New Roman"/>
                <w:i/>
                <w:iCs/>
              </w:rPr>
              <w:t>непривлечение</w:t>
            </w:r>
            <w:proofErr w:type="spellEnd"/>
            <w:r w:rsidRPr="00A8369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99BF158" w14:textId="77777777" w:rsidR="00F449E0" w:rsidRPr="00A83693" w:rsidRDefault="00F449E0" w:rsidP="00A83693">
            <w:pPr>
              <w:widowControl w:val="0"/>
              <w:autoSpaceDE w:val="0"/>
              <w:autoSpaceDN w:val="0"/>
              <w:adjustRightInd w:val="0"/>
              <w:spacing w:after="0" w:line="240" w:lineRule="auto"/>
              <w:jc w:val="both"/>
              <w:rPr>
                <w:rFonts w:ascii="Times New Roman" w:hAnsi="Times New Roman" w:cs="Times New Roman"/>
                <w:i/>
                <w:iCs/>
              </w:rPr>
            </w:pPr>
            <w:r w:rsidRPr="00A83693">
              <w:rPr>
                <w:rFonts w:ascii="Times New Roman" w:hAnsi="Times New Roman" w:cs="Times New Roman"/>
                <w:i/>
                <w:iCs/>
              </w:rPr>
              <w:t>8)</w:t>
            </w:r>
            <w:r w:rsidRPr="00A83693">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D3A35E8" w14:textId="046C3127" w:rsidR="00BA0133" w:rsidRPr="00A83693" w:rsidRDefault="00F449E0" w:rsidP="00A83693">
            <w:pPr>
              <w:widowControl w:val="0"/>
              <w:autoSpaceDE w:val="0"/>
              <w:autoSpaceDN w:val="0"/>
              <w:adjustRightInd w:val="0"/>
              <w:spacing w:after="0" w:line="240" w:lineRule="auto"/>
              <w:jc w:val="both"/>
              <w:rPr>
                <w:rFonts w:ascii="Times New Roman" w:hAnsi="Times New Roman" w:cs="Times New Roman"/>
                <w:i/>
                <w:iCs/>
              </w:rPr>
            </w:pPr>
            <w:r w:rsidRPr="00A83693">
              <w:rPr>
                <w:rFonts w:ascii="Times New Roman" w:hAnsi="Times New Roman" w:cs="Times New Roman"/>
                <w:i/>
                <w:iCs/>
              </w:rPr>
              <w:t>9)</w:t>
            </w:r>
            <w:r w:rsidRPr="00A83693">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4373F2" w:rsidRPr="00A83693">
              <w:rPr>
                <w:rFonts w:ascii="Times New Roman" w:hAnsi="Times New Roman" w:cs="Times New Roman"/>
                <w:i/>
                <w:iCs/>
              </w:rPr>
              <w:t>.</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A83693">
              <w:rPr>
                <w:rFonts w:ascii="Times New Roman" w:eastAsia="Times New Roman" w:hAnsi="Times New Roman" w:cs="Times New Roman"/>
                <w:bCs/>
                <w:lang w:eastAsia="zh-CN"/>
              </w:rPr>
              <w:t>чьядоля</w:t>
            </w:r>
            <w:proofErr w:type="spellEnd"/>
            <w:r w:rsidRPr="00A83693">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sidRPr="00A83693">
        <w:rPr>
          <w:rFonts w:ascii="Times New Roman" w:eastAsia="Times New Roman" w:hAnsi="Times New Roman" w:cs="Times New Roman"/>
          <w:color w:val="1E1E1E"/>
          <w:lang w:eastAsia="zh-CN"/>
        </w:rPr>
        <w:t>Организатором закупочной деятельности</w:t>
      </w:r>
      <w:proofErr w:type="gramEnd"/>
      <w:r w:rsidRPr="00A83693">
        <w:rPr>
          <w:rFonts w:ascii="Times New Roman" w:eastAsia="Times New Roman" w:hAnsi="Times New Roman" w:cs="Times New Roman"/>
          <w:color w:val="1E1E1E"/>
          <w:lang w:eastAsia="zh-CN"/>
        </w:rPr>
        <w:t xml:space="preserve">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w:t>
      </w:r>
      <w:proofErr w:type="gramStart"/>
      <w:r w:rsidRPr="00A83693">
        <w:rPr>
          <w:rFonts w:ascii="Times New Roman" w:eastAsia="Times New Roman" w:hAnsi="Times New Roman" w:cs="Times New Roman"/>
          <w:color w:val="1E1E1E"/>
          <w:lang w:eastAsia="zh-CN"/>
        </w:rPr>
        <w:t>_»_</w:t>
      </w:r>
      <w:proofErr w:type="gramEnd"/>
      <w:r w:rsidRPr="00A83693">
        <w:rPr>
          <w:rFonts w:ascii="Times New Roman" w:eastAsia="Times New Roman" w:hAnsi="Times New Roman" w:cs="Times New Roman"/>
          <w:color w:val="1E1E1E"/>
          <w:lang w:eastAsia="zh-CN"/>
        </w:rPr>
        <w:t>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B0E7C" w14:textId="77777777" w:rsidR="00365222" w:rsidRDefault="00365222" w:rsidP="00BA0133">
      <w:pPr>
        <w:spacing w:after="0" w:line="240" w:lineRule="auto"/>
      </w:pPr>
      <w:r>
        <w:separator/>
      </w:r>
    </w:p>
  </w:endnote>
  <w:endnote w:type="continuationSeparator" w:id="0">
    <w:p w14:paraId="237214EE" w14:textId="77777777" w:rsidR="00365222" w:rsidRDefault="00365222"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00204" w14:textId="77777777" w:rsidR="00365222" w:rsidRDefault="00365222" w:rsidP="00BA0133">
      <w:pPr>
        <w:spacing w:after="0" w:line="240" w:lineRule="auto"/>
      </w:pPr>
      <w:r>
        <w:separator/>
      </w:r>
    </w:p>
  </w:footnote>
  <w:footnote w:type="continuationSeparator" w:id="0">
    <w:p w14:paraId="359D49DC" w14:textId="77777777" w:rsidR="00365222" w:rsidRDefault="00365222" w:rsidP="00BA0133">
      <w:pPr>
        <w:spacing w:after="0" w:line="240" w:lineRule="auto"/>
      </w:pPr>
      <w:r>
        <w:continuationSeparator/>
      </w:r>
    </w:p>
  </w:footnote>
  <w:footnote w:id="1">
    <w:p w14:paraId="6C7F369D" w14:textId="0E6B9816" w:rsidR="00617F75" w:rsidRPr="00DC5DA2" w:rsidRDefault="00617F75"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9"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6"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5"/>
  </w:num>
  <w:num w:numId="5">
    <w:abstractNumId w:val="8"/>
  </w:num>
  <w:num w:numId="6">
    <w:abstractNumId w:val="17"/>
  </w:num>
  <w:num w:numId="7">
    <w:abstractNumId w:val="12"/>
  </w:num>
  <w:num w:numId="8">
    <w:abstractNumId w:val="11"/>
  </w:num>
  <w:num w:numId="9">
    <w:abstractNumId w:val="16"/>
  </w:num>
  <w:num w:numId="10">
    <w:abstractNumId w:val="3"/>
  </w:num>
  <w:num w:numId="11">
    <w:abstractNumId w:val="9"/>
  </w:num>
  <w:num w:numId="12">
    <w:abstractNumId w:val="15"/>
  </w:num>
  <w:num w:numId="13">
    <w:abstractNumId w:val="14"/>
  </w:num>
  <w:num w:numId="14">
    <w:abstractNumId w:val="6"/>
  </w:num>
  <w:num w:numId="15">
    <w:abstractNumId w:val="7"/>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6F13"/>
    <w:rsid w:val="001A00D1"/>
    <w:rsid w:val="001A48BF"/>
    <w:rsid w:val="001A73A2"/>
    <w:rsid w:val="001B3DF1"/>
    <w:rsid w:val="001B5389"/>
    <w:rsid w:val="001C7CD4"/>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1955"/>
    <w:rsid w:val="00306F8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5222"/>
    <w:rsid w:val="00365874"/>
    <w:rsid w:val="00374AB3"/>
    <w:rsid w:val="00376A88"/>
    <w:rsid w:val="00380A51"/>
    <w:rsid w:val="003A22D4"/>
    <w:rsid w:val="003A3F81"/>
    <w:rsid w:val="003A4CB3"/>
    <w:rsid w:val="003B05DF"/>
    <w:rsid w:val="003D5068"/>
    <w:rsid w:val="003D64ED"/>
    <w:rsid w:val="003E62F3"/>
    <w:rsid w:val="003F2B8D"/>
    <w:rsid w:val="003F352C"/>
    <w:rsid w:val="003F7A7E"/>
    <w:rsid w:val="0040063B"/>
    <w:rsid w:val="0040308A"/>
    <w:rsid w:val="004065BC"/>
    <w:rsid w:val="00406E7A"/>
    <w:rsid w:val="00407099"/>
    <w:rsid w:val="0041349F"/>
    <w:rsid w:val="00434BC8"/>
    <w:rsid w:val="004373F2"/>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6A6B"/>
    <w:rsid w:val="005B6486"/>
    <w:rsid w:val="005B68C7"/>
    <w:rsid w:val="005C3596"/>
    <w:rsid w:val="005C3CB5"/>
    <w:rsid w:val="005C7919"/>
    <w:rsid w:val="005D7C27"/>
    <w:rsid w:val="005E1C1C"/>
    <w:rsid w:val="005E5486"/>
    <w:rsid w:val="005F2EE4"/>
    <w:rsid w:val="005F52F3"/>
    <w:rsid w:val="005F5D81"/>
    <w:rsid w:val="005F64BF"/>
    <w:rsid w:val="006049E2"/>
    <w:rsid w:val="00606599"/>
    <w:rsid w:val="00610846"/>
    <w:rsid w:val="00617F75"/>
    <w:rsid w:val="00622643"/>
    <w:rsid w:val="00630D6E"/>
    <w:rsid w:val="006320A4"/>
    <w:rsid w:val="00643F12"/>
    <w:rsid w:val="006464CC"/>
    <w:rsid w:val="00655608"/>
    <w:rsid w:val="00657077"/>
    <w:rsid w:val="006636AB"/>
    <w:rsid w:val="006827F7"/>
    <w:rsid w:val="0068522E"/>
    <w:rsid w:val="00693AEF"/>
    <w:rsid w:val="00694DA9"/>
    <w:rsid w:val="006A4AF3"/>
    <w:rsid w:val="006C3661"/>
    <w:rsid w:val="006D3315"/>
    <w:rsid w:val="006D6071"/>
    <w:rsid w:val="006E0830"/>
    <w:rsid w:val="006F4612"/>
    <w:rsid w:val="0070348D"/>
    <w:rsid w:val="0071048D"/>
    <w:rsid w:val="00715070"/>
    <w:rsid w:val="00722F23"/>
    <w:rsid w:val="00730E30"/>
    <w:rsid w:val="00737DE5"/>
    <w:rsid w:val="00745875"/>
    <w:rsid w:val="007471A7"/>
    <w:rsid w:val="007518BF"/>
    <w:rsid w:val="00773BD5"/>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7F78D8"/>
    <w:rsid w:val="00800972"/>
    <w:rsid w:val="00801C37"/>
    <w:rsid w:val="00804CE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22C9"/>
    <w:rsid w:val="00A75769"/>
    <w:rsid w:val="00A75C53"/>
    <w:rsid w:val="00A76677"/>
    <w:rsid w:val="00A82C11"/>
    <w:rsid w:val="00A83693"/>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7AF"/>
    <w:rsid w:val="00AE0DBE"/>
    <w:rsid w:val="00AE0ECA"/>
    <w:rsid w:val="00AE47AF"/>
    <w:rsid w:val="00AE58BD"/>
    <w:rsid w:val="00AF03BF"/>
    <w:rsid w:val="00AF248D"/>
    <w:rsid w:val="00AF352C"/>
    <w:rsid w:val="00B06EDB"/>
    <w:rsid w:val="00B14298"/>
    <w:rsid w:val="00B159C9"/>
    <w:rsid w:val="00B27ABF"/>
    <w:rsid w:val="00B33BA9"/>
    <w:rsid w:val="00B360E5"/>
    <w:rsid w:val="00B37C8C"/>
    <w:rsid w:val="00B42651"/>
    <w:rsid w:val="00B4713E"/>
    <w:rsid w:val="00B521FB"/>
    <w:rsid w:val="00B627F9"/>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D4B"/>
    <w:rsid w:val="00DC5DA2"/>
    <w:rsid w:val="00DC5E24"/>
    <w:rsid w:val="00DE0635"/>
    <w:rsid w:val="00DE1AC5"/>
    <w:rsid w:val="00DE751A"/>
    <w:rsid w:val="00DF1C71"/>
    <w:rsid w:val="00E01002"/>
    <w:rsid w:val="00E07A40"/>
    <w:rsid w:val="00E10E52"/>
    <w:rsid w:val="00E11E2D"/>
    <w:rsid w:val="00E15E6B"/>
    <w:rsid w:val="00E17537"/>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52F7"/>
    <w:rsid w:val="00E7551F"/>
    <w:rsid w:val="00E76B48"/>
    <w:rsid w:val="00E81BF8"/>
    <w:rsid w:val="00E823C1"/>
    <w:rsid w:val="00E826DE"/>
    <w:rsid w:val="00E97DE7"/>
    <w:rsid w:val="00EA1126"/>
    <w:rsid w:val="00EA59FC"/>
    <w:rsid w:val="00EA7055"/>
    <w:rsid w:val="00EC059F"/>
    <w:rsid w:val="00EC1B33"/>
    <w:rsid w:val="00EC201E"/>
    <w:rsid w:val="00EC4233"/>
    <w:rsid w:val="00ED330B"/>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425CC"/>
    <w:rsid w:val="00F449E0"/>
    <w:rsid w:val="00F54111"/>
    <w:rsid w:val="00F542A9"/>
    <w:rsid w:val="00F7033C"/>
    <w:rsid w:val="00F70DF0"/>
    <w:rsid w:val="00F85057"/>
    <w:rsid w:val="00F918AD"/>
    <w:rsid w:val="00FA0678"/>
    <w:rsid w:val="00FA38A5"/>
    <w:rsid w:val="00FA5D26"/>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75E8895A-AAA5-45A3-89D3-7B99BFA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styleId="af4">
    <w:name w:val="Unresolved Mention"/>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yperlink" Target="https://reestr.nostroy.ru/reestr" TargetMode="Externa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a.v.erk@kkor24.ru" TargetMode="External"/><Relationship Id="rId14" Type="http://schemas.openxmlformats.org/officeDocument/2006/relationships/hyperlink" Target="https://reestr.nostroy.ru/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3684-3307-42E4-9311-91951631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User_138</cp:lastModifiedBy>
  <cp:revision>4</cp:revision>
  <cp:lastPrinted>2022-10-10T11:28:00Z</cp:lastPrinted>
  <dcterms:created xsi:type="dcterms:W3CDTF">2023-05-03T07:33:00Z</dcterms:created>
  <dcterms:modified xsi:type="dcterms:W3CDTF">2023-05-03T09:12:00Z</dcterms:modified>
</cp:coreProperties>
</file>