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CD" w:rsidRDefault="00FF66CD" w:rsidP="00FF66CD">
      <w:pPr>
        <w:spacing w:before="120" w:after="0" w:line="240" w:lineRule="auto"/>
        <w:ind w:leftChars="-300" w:left="-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:rsidR="00FF66CD" w:rsidRDefault="00FF66CD" w:rsidP="00FF66CD">
      <w:pPr>
        <w:spacing w:after="0" w:line="240" w:lineRule="auto"/>
        <w:ind w:leftChars="-300" w:left="-6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выполнение инженерных изысканий </w:t>
      </w:r>
      <w:r w:rsidRPr="00BD68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объекту: </w:t>
      </w:r>
    </w:p>
    <w:p w:rsidR="00FF66CD" w:rsidRDefault="00FF66CD" w:rsidP="00FF66CD">
      <w:pPr>
        <w:spacing w:after="0" w:line="240" w:lineRule="auto"/>
        <w:ind w:leftChars="-300" w:left="-660"/>
        <w:jc w:val="center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6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Строительство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ангара-укрытия (крытой стоянки) для воздушных судов на территор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родрома Петропавловск-Камчатский (Елизово)»</w:t>
      </w:r>
    </w:p>
    <w:p w:rsidR="00FF66CD" w:rsidRDefault="00FF66CD" w:rsidP="00FF66CD">
      <w:pPr>
        <w:spacing w:after="0" w:line="240" w:lineRule="auto"/>
        <w:ind w:leftChars="-300" w:left="-660"/>
        <w:jc w:val="center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tbl>
      <w:tblPr>
        <w:tblW w:w="1024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6843"/>
      </w:tblGrid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6843" w:type="dxa"/>
          </w:tcPr>
          <w:p w:rsidR="00FF66CD" w:rsidRDefault="00E504AE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FF66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Строительство</w:t>
              </w:r>
            </w:hyperlink>
            <w:r w:rsidR="00FF6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ангара-укрытия (крытой стоянки) воздушных судов на территор</w:t>
            </w:r>
            <w:proofErr w:type="gramStart"/>
            <w:r w:rsidR="00FF66CD">
              <w:rPr>
                <w:rFonts w:ascii="Times New Roman" w:eastAsia="Times New Roman" w:hAnsi="Times New Roman" w:cs="Times New Roman"/>
                <w:sz w:val="20"/>
                <w:szCs w:val="20"/>
              </w:rPr>
              <w:t>ии аэ</w:t>
            </w:r>
            <w:proofErr w:type="gramEnd"/>
            <w:r w:rsidR="00FF66CD">
              <w:rPr>
                <w:rFonts w:ascii="Times New Roman" w:eastAsia="Times New Roman" w:hAnsi="Times New Roman" w:cs="Times New Roman"/>
                <w:sz w:val="20"/>
                <w:szCs w:val="20"/>
              </w:rPr>
              <w:t>родрома Петропавловск-Камчатский (Елизово)»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край,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г. Елизово,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Звездная</w:t>
            </w:r>
            <w:proofErr w:type="gramEnd"/>
          </w:p>
          <w:p w:rsidR="00FF66CD" w:rsidRDefault="00FF66CD" w:rsidP="00495C70">
            <w:pPr>
              <w:ind w:left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земельного участка с кадастровым номером: 41:05:0101006:496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градостроительной деятельности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Инженерные изыскания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Идентификационные сведения о Заказчике 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«Камчатское авиационное предприятие»</w:t>
            </w:r>
          </w:p>
          <w:p w:rsidR="00E504AE" w:rsidRDefault="00FF66CD" w:rsidP="00495C70">
            <w:pPr>
              <w:ind w:left="6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684005, Камчатский край, м. р-н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Елизовское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F66CD" w:rsidRDefault="00FF66CD" w:rsidP="00495C70">
            <w:pPr>
              <w:ind w:left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Елизово,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Звездная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 9/2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Идентификационные сведения о Подрядчике</w:t>
            </w:r>
          </w:p>
        </w:tc>
        <w:tc>
          <w:tcPr>
            <w:tcW w:w="6843" w:type="dxa"/>
          </w:tcPr>
          <w:p w:rsidR="00FF66CD" w:rsidRDefault="00FF66CD" w:rsidP="00FF66CD">
            <w:pPr>
              <w:numPr>
                <w:ilvl w:val="1"/>
                <w:numId w:val="1"/>
              </w:numPr>
              <w:ind w:left="665" w:hanging="6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 определяется на основании конкурентной процедуры в соответствии с Федеральным законом от 18.07.2011г. №223-ФЗ «О закупках товаров, работ, услуг отдельными видами юридических лиц»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Идентификационные сведения о субподрядчиках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5" w:hanging="6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привлечения субподрядных организаций определяет Подрядчиком по согласованию с Заказчиком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Идентификационные сведения об объекте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объекта: </w:t>
            </w:r>
          </w:p>
          <w:p w:rsidR="00FF66CD" w:rsidRDefault="00FF66CD" w:rsidP="00495C70">
            <w:pPr>
              <w:numPr>
                <w:ilvl w:val="0"/>
                <w:numId w:val="2"/>
              </w:numPr>
              <w:tabs>
                <w:tab w:val="left" w:pos="1094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ангар-укрытие (крытая стоянка) для воздушных судов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объекта строительства:</w:t>
            </w:r>
          </w:p>
          <w:p w:rsidR="00FF66CD" w:rsidRDefault="00FF66CD" w:rsidP="00495C70">
            <w:pPr>
              <w:numPr>
                <w:ilvl w:val="0"/>
                <w:numId w:val="3"/>
              </w:numPr>
              <w:tabs>
                <w:tab w:val="left" w:pos="1094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относится к объектам инфраструктуры воздушного транспорта </w:t>
            </w:r>
          </w:p>
          <w:p w:rsidR="00FF66CD" w:rsidRDefault="00FF66CD" w:rsidP="00495C70">
            <w:pPr>
              <w:tabs>
                <w:tab w:val="left" w:pos="1094"/>
              </w:tabs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(подпункт 5 пункта 1 статьи 7.1 Воздушного кодекса РФ);</w:t>
            </w:r>
          </w:p>
          <w:p w:rsidR="00FF66CD" w:rsidRDefault="00FF66CD" w:rsidP="00495C70">
            <w:pPr>
              <w:numPr>
                <w:ilvl w:val="0"/>
                <w:numId w:val="3"/>
              </w:numPr>
              <w:tabs>
                <w:tab w:val="left" w:pos="1094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относится к особо опасным и технически сложным объектам инфраструктуры воздушного транспорта </w:t>
            </w:r>
          </w:p>
          <w:p w:rsidR="00FF66CD" w:rsidRDefault="00FF66CD" w:rsidP="00495C70">
            <w:pPr>
              <w:tabs>
                <w:tab w:val="left" w:pos="1094"/>
              </w:tabs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2 статьи 7.1 Воздушного кодекса РФ)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к опасным производственным объектам: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66CD" w:rsidRDefault="00FF66CD" w:rsidP="00495C70">
            <w:pPr>
              <w:tabs>
                <w:tab w:val="left" w:pos="1134"/>
              </w:tabs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1, Федерального закона от 21.07.1997 № 116-ФЗ «О промышленной безопасности опасных производственных объектов»)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и взрывопожарная опасность: 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67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функциональной пожарной опасности – Ф5.2;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67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огнестойкости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67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конструктивной пожарной опасности – С3;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67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взрывопожарная опасность не установлена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помещений с постоянным пребыванием людей: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50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с постоянным пребыванием людей отсутствуют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ответственности проектируемых сооружений: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50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нормальный.</w:t>
            </w:r>
          </w:p>
          <w:p w:rsidR="00FF66CD" w:rsidRDefault="00FF66CD" w:rsidP="00495C70">
            <w:pPr>
              <w:ind w:left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надежности по ответственности 1,0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Данные о границах площадки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Границы участка работ площадью 3 443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отражены в Схеме границ сервитута на кадастровом плане территории (земельный участок с кадастровым номером 41:05:0101006:496) (Приложение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настоящему Техническому заданию)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Краткая техническая характеристика объекта, включая размеры проектируемых зданий и сооружений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Быстровозводимое, сборно-разборное укрытие для воздушных судов, обеспечивающее защиту воздушных судов от атмосферных воздействий</w:t>
            </w:r>
          </w:p>
          <w:p w:rsidR="00FF66CD" w:rsidRDefault="00FF66CD" w:rsidP="00495C70">
            <w:pPr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Каркасное сооружение из алюминиевых профилей по рамно-связной схеме на базе мобильного здания (сооружения) сборно-модульного типа по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58760-2019. Национальный стандарт Российской Федерации. Здания мобильные (инвентарные). Общие технические условия</w:t>
            </w:r>
          </w:p>
          <w:p w:rsidR="00FF66CD" w:rsidRDefault="00FF66CD" w:rsidP="00495C70">
            <w:pPr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Одноэтажное техническое сооружение размером в плане 36*36 м. (по осям)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 стоящая рама ворот размером в плане 2,5*36 м. (по осям)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и задачи инженерных изысканий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Инженерно-геодезические изыскания</w:t>
            </w:r>
          </w:p>
          <w:p w:rsidR="00FF66CD" w:rsidRDefault="00FF66CD" w:rsidP="00495C70">
            <w:pPr>
              <w:ind w:left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инженерно-геодезических работ - получение топографо-геодезических материалов и данных о ситуации и рельефе местности, об существующих на ней зданиях и сооружениях, подземных коммуникациях, инженерно-топографических планов и сведений, необходимых и достаточных для архитектурно-строительного проектирования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Инженерно-геологические изыскания</w:t>
            </w:r>
          </w:p>
          <w:p w:rsidR="00FF66CD" w:rsidRDefault="00FF66CD" w:rsidP="00495C70">
            <w:pPr>
              <w:ind w:left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 работ - получение материалов и данных об инженерно-геологических условиях площадки строительства, необходимых и достаточных для архитектурно-строительного проектирования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Дополнительные требования к выполнению отдельных видов работ в составе инженерных изысканий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9" w:hanging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Дополнительные общие требования: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изыскания выполнить в соответствии с нормативными документами, представленными в п. 20 настоящего Технического задания;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начала производства работ разработать и представить Заказчику для согласования программу инженерных изысканий;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инженерных изысканий принять: система координат – местная, используемая для ведения кадастра, система высот – Балтийская система высот 1977 года;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топографическую съемку масштаба 1:500 с сечением рельефа через 0,5 м, границы участка работ принять согласно приложению 1 к настоящему Заданию. Передать Заказчику топографический план и цифровую модель рельефа;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топографической съемке показать красные линии и отметки;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отметки заложения, тип и диаметры пересекаемых трубопроводов, кабельных линий и других наземных и подземных коммуникаций;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топографической съемке показать инженерные сети;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сводный план инженерных сетей отдельным листом;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инженерно-топографический план с нанесенными инженерными коммуникациями согласовать с  эксплуатирующими организациями. Составить ведомость согласований с указанием контактов владельцев коммуникаций необходимыми подразделениями;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топографическом плане показать границы землепользователей и кадастровые номера земельных участков;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ситуационный план;</w:t>
            </w:r>
          </w:p>
          <w:p w:rsidR="00FF66CD" w:rsidRDefault="00FF66CD" w:rsidP="00495C70">
            <w:pPr>
              <w:numPr>
                <w:ilvl w:val="0"/>
                <w:numId w:val="5"/>
              </w:numPr>
              <w:tabs>
                <w:tab w:val="left" w:pos="426"/>
                <w:tab w:val="left" w:pos="1183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технический отчет по результатам инженерно-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геодезических изысканий в соответствии с требованиями СП 47.13330.2016, СП 317.1325800.2017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hanging="6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Дополнительные требования к выполнению работ в рамках инженерно-геологических изысканий: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получить нормативные показатели физико-механических характеристик выделенных инженерно-геологических элементов (ИГЭ);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проявления неблагоприятных инженерно-геологических процессов природного и техногенного характера выполнить их детальное изучение и выдать рекомендации по снижению их негативного воздействия на окружающую среду и обеспечение устойчивости проектируемых зданий и сооружений;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специфических грунтов установить границы их распространения и привести характеристики специфических свойств в соответствии с требованиями СП 11-105-97 «Инженерно-геологические изыскания для строительства»;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измерения удельного электрического сопротивления грунтов (УЭС) и блуждающих токов;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выполнить оценку степени агрессивного воздействия грунтов на бетонные, железобетонные и стальные конструкции;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сводной таблице физико-механических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унтов должны быть приведены нормативные и расчетные значения показателей свойств грунтов при доверительных вероятностях λ=0,85 и λ=0,95;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отчете привести сведения о наличии и условиях залегания подземных вод, их напорной характеристике, оценку возможных изменений уровня подземных вод, их химический состав;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сводную таблицу нормативных и расчетных характеристик, использовать сводные данные полевых методов изучения грунтов (статическое зондирование) для определения прочностных и деформационных характеристик грунтов;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проявления неблагоприятных инженерно-геологических процессов природного или технического характера выдать рекомендации по снижению их негативного воздействия на окружающую среду и обеспечению устойчивости проектируемых зданий и сооружений;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исходную сейсмичность принять согласно карте  ОСР-2015-А карты общего сейсмического районирования территории Российской Федерации – ОСР-2015.. Уточнение сейсмичность площадки принять без проведения геофизических исследований согласно фактическим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сейсмогрунтовым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 по таблицы 4.1 СП 14.13330.2018. Свод правил. Строительство в сейсмических районах. Актуализированная редакция СНиП II-7-81*;</w:t>
            </w:r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сложности ИГУ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(средняя) (приложение Г СП 47.13330.2016.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Свод правил. Инженерные изыскания для строительства. Основные положения.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Актуализированная редакция СНиП 11-02-96");</w:t>
            </w:r>
            <w:proofErr w:type="gramEnd"/>
          </w:p>
          <w:p w:rsidR="00FF66CD" w:rsidRDefault="00FF66CD" w:rsidP="00495C70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669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технический отчет по результатам инженерно-геологических изысканий в соответствии с требованиями СП 47.13330.2016. Свод правил. Инженерные изыскания для строительства. Основные положения. Актуализированная редакция СНиП 11-02-96", СП 446.1325800.2019. Свод правил. Инженерно-геологические изыскания для строительства. Общие правила производства работ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предполагаемых опасных природных процессов и явлений, многолетнемерзлых и специфических грунтов на территории расположения объекта, прочих обременений (в том числе техногенных)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Исходную сейсмичность принять согласно карте  ОСР-2015-А карты общего сейсмического районирования территории Российской Федерации – ОСР-2015.. Уточнение сейсмичность площадки принять без проведения геофизических исследований согласно фактическим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сейсмогрунтовым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условиям по таблицы 4.1 СП 14.13330.2018. Свод правил. Строительство в сейсмических районах. Актуализированная редакция СНиП II-7-81*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 изысканий расположен в границах действующего аэропорта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Требование о необходимости научного сопровождения инженерных изысканий (для объектов повышенного уровня ответственности</w:t>
            </w:r>
            <w:proofErr w:type="gramEnd"/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требования к научному сопровождению инженерных изысканий отсутствуют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точности и обеспеченности необходимых данных и характеристик при инженерных изысканиях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в соответствии с разделами 11 и 19 настоящего Технического задания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составлению прогноза изменения природных условий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выявления в процессе инженерных изысканий сложных природных, техногенных условий в составе отчетной документации предоставить прогнозные изменения природных условий, как при техногенном воздействии, так и в нормальных условиях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о подготовке предложений и рекомендаций для принятия решений по организации инженерной защиты территории, зданий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выполненных инженерных изысканий рекомендовать мероприятия, а также привести необходимые исходные данные для обоснования мероприятий по рациональному природопользованию и охране природной среды, обеспечению устойчивости проектируемых зданий и сооружений и безопасных условий жизни населения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выполненных инженерных изысканий указать категорию опасности выявленных опасных процессов и явлений в соответствии с Приложением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 115.13330.2016. Свод правил. Геофизика опасных природных воздействий. Актуализированная редакция СНиП 22-01-95 по площадной пораженности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инженерные изыскания на основании согласованной Заказчиком программы работ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внутренний контроль качества выполнения и приемку полевых, лабораторных и камеральных работ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составу, форме и формату предоставления результатов инженерных изысканий, порядку их передачи Заказчику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инженерных изысканий должны соответствовать требованиям, установленным законодательством Российской Федерации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документа о выполненных инженерных изысканиях – в течение 45 (сорока пяти) дней со дня заключения договора.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окончании работы Заказчику передается </w:t>
            </w:r>
            <w:r w:rsidRPr="00FF66CD">
              <w:rPr>
                <w:rFonts w:ascii="Times New Roman" w:hAnsi="Times New Roman" w:cs="Times New Roman"/>
                <w:sz w:val="20"/>
                <w:szCs w:val="20"/>
              </w:rPr>
              <w:t>комплект отчетной техническую документацию (документов)</w:t>
            </w:r>
            <w:r w:rsidRPr="00EC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результатами инженерных изысканий на бумажных носителях в количестве 4 экземплярах, в электронном виде на электронном носителе (диске) – в 1 экземпляре.</w:t>
            </w:r>
          </w:p>
          <w:p w:rsidR="00FF66CD" w:rsidRDefault="00FF66CD" w:rsidP="00495C70">
            <w:pP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и содержание диска должно точно соответствовать комплекту бумажной документации. Диск должен быть защищен от записи</w:t>
            </w:r>
          </w:p>
          <w:p w:rsidR="00FF66CD" w:rsidRDefault="00FF66CD" w:rsidP="00495C70">
            <w:pP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версия передается в двух вариантах:</w:t>
            </w:r>
          </w:p>
          <w:p w:rsidR="00FF66CD" w:rsidRDefault="00FF66CD" w:rsidP="00495C70">
            <w:pPr>
              <w:numPr>
                <w:ilvl w:val="0"/>
                <w:numId w:val="4"/>
              </w:numPr>
              <w:tabs>
                <w:tab w:val="left" w:pos="1118"/>
              </w:tabs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Редактируемая версия:</w:t>
            </w:r>
          </w:p>
          <w:p w:rsidR="00FF66CD" w:rsidRDefault="00FF66CD" w:rsidP="00495C70">
            <w:pPr>
              <w:tabs>
                <w:tab w:val="left" w:pos="1118"/>
              </w:tabs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материалы, таблицы и ведомости в форматах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F66CD" w:rsidRDefault="00FF66CD" w:rsidP="00495C70">
            <w:pPr>
              <w:tabs>
                <w:tab w:val="left" w:pos="1118"/>
              </w:tabs>
              <w:spacing w:after="0" w:line="240" w:lineRule="auto"/>
              <w:ind w:left="6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материалы в формате DWG и PDF</w:t>
            </w:r>
          </w:p>
          <w:p w:rsidR="00FF66CD" w:rsidRDefault="00FF66CD" w:rsidP="00495C70">
            <w:pPr>
              <w:widowControl w:val="0"/>
              <w:numPr>
                <w:ilvl w:val="0"/>
                <w:numId w:val="4"/>
              </w:numPr>
              <w:tabs>
                <w:tab w:val="left" w:pos="1118"/>
              </w:tabs>
              <w:suppressAutoHyphens/>
              <w:autoSpaceDE w:val="0"/>
              <w:autoSpaceDN w:val="0"/>
              <w:spacing w:after="0" w:line="240" w:lineRule="auto"/>
              <w:ind w:left="66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редактируемая версия:</w:t>
            </w:r>
          </w:p>
          <w:p w:rsidR="00FF66CD" w:rsidRDefault="00FF66CD" w:rsidP="00495C70">
            <w:pP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полный проект (один файл) в формате PDF с отсканированными листами с подписями в цветном варианте с разрешением не хуже 600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FF66CD" w:rsidTr="00495C70">
        <w:trPr>
          <w:trHeight w:val="3392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Нормативно-методические документы, в соответствии и с учетом требований которых необходимо выполнить инженерные изыскания </w:t>
            </w:r>
          </w:p>
        </w:tc>
        <w:tc>
          <w:tcPr>
            <w:tcW w:w="6843" w:type="dxa"/>
          </w:tcPr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 47.13330.2016. Инженерные изыскания для строительства. Основные положения. Актуализированная редакция СНиП 11-02-96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317.1325800.2017. Инженерно-геодезические изыскания для строительства. Общие правила производства работ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446.1325800.2019. Инженерно-геологические изыскания для строительства. Общие правила производства работ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482.1325800.2020. Инженерно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-гидрометеорологические изыскания для строительства. Общие правила производства работ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131.13330.2020. Свод правил. Строительная климатология. СНиП 23-01-99*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20.13330.2016. Свод правил. Нагрузки и воздействия. Актуализированная редакция СНиП 2.01.07-85*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 22.13330.2016. Свод правил. Основания зданий и сооружений. Актуализированная редакция СНиП 2.02.01-83*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28.13330.2017. Свод правил. Защита строительных конструкций от коррозии. Актуализированная редакция СНиП 2.03.11-85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 14.13330.2018. Свод правил. Строительство в сейсмических районах. Актуализированная редакция СНиП II-7-81*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 115.13330.2016. Свод правил. Геофизика опасных природных воздействий. Актуализированная редакция СНиП 22-01-95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9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обязательные нормативные документы в соответствии с законодательством РФ и нормативно-методические документы, обоснованно используемые при производстве изыскательских работ</w:t>
            </w:r>
          </w:p>
        </w:tc>
      </w:tr>
      <w:tr w:rsidR="00FF66CD" w:rsidTr="00495C70">
        <w:trPr>
          <w:trHeight w:val="20"/>
        </w:trPr>
        <w:tc>
          <w:tcPr>
            <w:tcW w:w="425" w:type="dxa"/>
          </w:tcPr>
          <w:p w:rsidR="00FF66CD" w:rsidRDefault="00FF66CD" w:rsidP="00495C70">
            <w:pPr>
              <w:numPr>
                <w:ilvl w:val="0"/>
                <w:numId w:val="1"/>
              </w:numPr>
              <w:ind w:left="3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F66CD" w:rsidRDefault="00FF66CD" w:rsidP="00495C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6843" w:type="dxa"/>
            <w:vAlign w:val="center"/>
          </w:tcPr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Схеме границ сервитута на кадастровом плане территории (земельный участок с кадастровым номером 41:05:0101006:496)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05.2022.058. Размещение на площадке крытой стоянки для ВС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опорных плит, нагрузки на фундамент</w:t>
            </w:r>
          </w:p>
          <w:p w:rsidR="00FF66CD" w:rsidRDefault="00FF66CD" w:rsidP="00495C70">
            <w:pPr>
              <w:numPr>
                <w:ilvl w:val="1"/>
                <w:numId w:val="1"/>
              </w:numPr>
              <w:ind w:left="668" w:hanging="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условия (</w:t>
            </w:r>
            <w:r w:rsidRPr="00CE6CA1">
              <w:rPr>
                <w:rFonts w:ascii="Times New Roman" w:eastAsia="Times New Roman" w:hAnsi="Times New Roman" w:cs="Times New Roman"/>
                <w:sz w:val="20"/>
                <w:szCs w:val="20"/>
              </w:rPr>
              <w:t>Исх. письмо ФГУП «АГА (А)» О размещении крытой стоянки в аэропорту Петропавловск-Камчатский от 05.07.2022 № Исх-6443)</w:t>
            </w:r>
          </w:p>
        </w:tc>
      </w:tr>
    </w:tbl>
    <w:p w:rsidR="00644A7E" w:rsidRDefault="00644A7E"/>
    <w:sectPr w:rsidR="0064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D19"/>
    <w:multiLevelType w:val="multilevel"/>
    <w:tmpl w:val="08A37D19"/>
    <w:lvl w:ilvl="0">
      <w:start w:val="1"/>
      <w:numFmt w:val="bullet"/>
      <w:lvlText w:val=""/>
      <w:lvlJc w:val="left"/>
      <w:pPr>
        <w:ind w:left="13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>
    <w:nsid w:val="0F9E4CA7"/>
    <w:multiLevelType w:val="multilevel"/>
    <w:tmpl w:val="0F9E4CA7"/>
    <w:lvl w:ilvl="0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166A84"/>
    <w:multiLevelType w:val="multilevel"/>
    <w:tmpl w:val="2D166A84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DF13262"/>
    <w:multiLevelType w:val="multilevel"/>
    <w:tmpl w:val="2DF13262"/>
    <w:lvl w:ilvl="0">
      <w:start w:val="1"/>
      <w:numFmt w:val="bullet"/>
      <w:lvlText w:val=""/>
      <w:lvlJc w:val="left"/>
      <w:pPr>
        <w:ind w:left="13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4">
    <w:nsid w:val="4A990B7F"/>
    <w:multiLevelType w:val="multilevel"/>
    <w:tmpl w:val="4A990B7F"/>
    <w:lvl w:ilvl="0">
      <w:start w:val="1"/>
      <w:numFmt w:val="bullet"/>
      <w:lvlText w:val=""/>
      <w:lvlJc w:val="left"/>
      <w:pPr>
        <w:ind w:left="13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5">
    <w:nsid w:val="4AA25E69"/>
    <w:multiLevelType w:val="multilevel"/>
    <w:tmpl w:val="4AA25E6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9B"/>
    <w:rsid w:val="0037666E"/>
    <w:rsid w:val="00644A7E"/>
    <w:rsid w:val="00882025"/>
    <w:rsid w:val="00DE07C5"/>
    <w:rsid w:val="00DE63A3"/>
    <w:rsid w:val="00E504AE"/>
    <w:rsid w:val="00FC589B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CD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CD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avia.bitrix24.ru/company/personal/user/72/disk/path/%D0%A0%D0%B5%D0%BA%D0%BE%D0%BD%D1%81%D1%82%D1%80%D1%83%D0%BA%D1%86%D0%B8%D1%8F%20%D0%B0%D1%8D%D1%80%D0%BE%D0%BF%D0%BE%D1%80%D1%82%D0%B0%20%D0%B2%20%D0%BF%D0%BE%D1%81%D0%B5%D0%BB%D0%BA%D0%B5%20%D0%AF%D0%BC%D0%B1%D1%83%D1%80%D0%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avia.bitrix24.ru/company/personal/user/72/disk/path/%D0%A0%D0%B5%D0%BA%D0%BE%D0%BD%D1%81%D1%82%D1%80%D1%83%D0%BA%D1%86%D0%B8%D1%8F%20%D0%B0%D1%8D%D1%80%D0%BE%D0%BF%D0%BE%D1%80%D1%82%D0%B0%20%D0%B2%20%D0%BF%D0%BE%D1%81%D0%B5%D0%BB%D0%BA%D0%B5%20%D0%AF%D0%BC%D0%B1%D1%83%D1%80%D0%B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2043</Words>
  <Characters>11647</Characters>
  <Application>Microsoft Office Word</Application>
  <DocSecurity>0</DocSecurity>
  <Lines>97</Lines>
  <Paragraphs>27</Paragraphs>
  <ScaleCrop>false</ScaleCrop>
  <Company>Grizli777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2023-08-10T04:05:00Z</dcterms:created>
  <dcterms:modified xsi:type="dcterms:W3CDTF">2023-08-10T04:12:00Z</dcterms:modified>
</cp:coreProperties>
</file>