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62" w:rsidRDefault="00D51562">
      <w:pPr>
        <w:tabs>
          <w:tab w:val="left" w:pos="2701"/>
          <w:tab w:val="left" w:pos="5954"/>
        </w:tabs>
        <w:spacing w:after="0" w:line="240" w:lineRule="auto"/>
        <w:ind w:left="454"/>
        <w:contextualSpacing/>
        <w:jc w:val="right"/>
        <w:rPr>
          <w:rFonts w:ascii="Times New Roman" w:eastAsia="Times New Roman" w:hAnsi="Times New Roman"/>
          <w:lang w:eastAsia="ru-RU"/>
        </w:rPr>
      </w:pPr>
      <w:bookmarkStart w:id="0" w:name="_Toc119941000"/>
    </w:p>
    <w:p w:rsidR="00D51562" w:rsidRDefault="00D51562">
      <w:pPr>
        <w:widowControl w:val="0"/>
        <w:numPr>
          <w:ilvl w:val="0"/>
          <w:numId w:val="2"/>
        </w:numPr>
        <w:snapToGrid w:val="0"/>
        <w:spacing w:after="0" w:line="240" w:lineRule="auto"/>
        <w:jc w:val="right"/>
        <w:rPr>
          <w:rFonts w:ascii="Times New Roman" w:hAnsi="Times New Roman"/>
          <w:b/>
        </w:rPr>
      </w:pPr>
    </w:p>
    <w:p w:rsidR="00D51562" w:rsidRDefault="00DD0B84">
      <w:pPr>
        <w:widowControl w:val="0"/>
        <w:numPr>
          <w:ilvl w:val="0"/>
          <w:numId w:val="2"/>
        </w:numPr>
        <w:spacing w:after="0" w:line="240" w:lineRule="auto"/>
        <w:ind w:right="597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«УТВЕРЖДАЮ»</w:t>
      </w:r>
    </w:p>
    <w:p w:rsidR="00D51562" w:rsidRDefault="000B0E22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pacing w:val="-3"/>
        </w:rPr>
      </w:pPr>
      <w:proofErr w:type="spellStart"/>
      <w:r w:rsidRPr="000B0E22">
        <w:rPr>
          <w:rFonts w:ascii="Times New Roman" w:hAnsi="Times New Roman"/>
          <w:spacing w:val="-3"/>
        </w:rPr>
        <w:t>И.о</w:t>
      </w:r>
      <w:proofErr w:type="spellEnd"/>
      <w:r w:rsidRPr="000B0E22">
        <w:rPr>
          <w:rFonts w:ascii="Times New Roman" w:hAnsi="Times New Roman"/>
          <w:spacing w:val="-3"/>
        </w:rPr>
        <w:t xml:space="preserve"> д</w:t>
      </w:r>
      <w:r w:rsidR="00DD0B84">
        <w:rPr>
          <w:rFonts w:ascii="Times New Roman" w:hAnsi="Times New Roman"/>
          <w:spacing w:val="-3"/>
        </w:rPr>
        <w:t>иректо</w:t>
      </w:r>
      <w:r w:rsidR="0080661D" w:rsidRPr="0080661D">
        <w:rPr>
          <w:rFonts w:ascii="Times New Roman" w:hAnsi="Times New Roman"/>
          <w:spacing w:val="-3"/>
        </w:rPr>
        <w:t>р</w:t>
      </w:r>
      <w:r w:rsidRPr="000B0E22">
        <w:rPr>
          <w:rFonts w:ascii="Times New Roman" w:hAnsi="Times New Roman"/>
          <w:spacing w:val="-3"/>
        </w:rPr>
        <w:t>а</w:t>
      </w:r>
      <w:r w:rsidR="00DD0B84">
        <w:rPr>
          <w:rFonts w:ascii="Times New Roman" w:hAnsi="Times New Roman"/>
          <w:spacing w:val="-3"/>
        </w:rPr>
        <w:t xml:space="preserve"> </w:t>
      </w:r>
      <w:r w:rsidR="00DD0B84">
        <w:rPr>
          <w:rFonts w:ascii="Times New Roman" w:hAnsi="Times New Roman"/>
        </w:rPr>
        <w:t xml:space="preserve">ГАУ Реабилитационный центр </w:t>
      </w:r>
      <w:proofErr w:type="spellStart"/>
      <w:r w:rsidR="00DD0B84">
        <w:rPr>
          <w:rFonts w:ascii="Times New Roman" w:hAnsi="Times New Roman"/>
        </w:rPr>
        <w:t>г</w:t>
      </w:r>
      <w:proofErr w:type="gramStart"/>
      <w:r w:rsidR="00DD0B84">
        <w:rPr>
          <w:rFonts w:ascii="Times New Roman" w:hAnsi="Times New Roman"/>
        </w:rPr>
        <w:t>.К</w:t>
      </w:r>
      <w:proofErr w:type="gramEnd"/>
      <w:r w:rsidR="00DD0B84">
        <w:rPr>
          <w:rFonts w:ascii="Times New Roman" w:hAnsi="Times New Roman"/>
        </w:rPr>
        <w:t>умертау</w:t>
      </w:r>
      <w:proofErr w:type="spellEnd"/>
    </w:p>
    <w:p w:rsidR="00D51562" w:rsidRPr="000B0E22" w:rsidRDefault="00DD0B84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/>
          <w:spacing w:val="-3"/>
          <w:lang w:val="en-US"/>
        </w:rPr>
      </w:pPr>
      <w:r>
        <w:rPr>
          <w:rFonts w:ascii="Times New Roman" w:hAnsi="Times New Roman"/>
          <w:b/>
          <w:bCs/>
          <w:spacing w:val="-3"/>
        </w:rPr>
        <w:t xml:space="preserve">_____________ </w:t>
      </w:r>
      <w:proofErr w:type="spellStart"/>
      <w:r w:rsidR="000B0E22">
        <w:rPr>
          <w:rFonts w:ascii="Times New Roman" w:hAnsi="Times New Roman"/>
          <w:bCs/>
          <w:spacing w:val="-3"/>
          <w:lang w:val="en-US"/>
        </w:rPr>
        <w:t>Тунасов</w:t>
      </w:r>
      <w:proofErr w:type="spellEnd"/>
      <w:r w:rsidR="000B0E22">
        <w:rPr>
          <w:rFonts w:ascii="Times New Roman" w:hAnsi="Times New Roman"/>
          <w:bCs/>
          <w:spacing w:val="-3"/>
          <w:lang w:val="en-US"/>
        </w:rPr>
        <w:t xml:space="preserve"> Ф.Ф.</w:t>
      </w:r>
    </w:p>
    <w:p w:rsidR="00D51562" w:rsidRDefault="00D5156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ru-RU"/>
        </w:rPr>
      </w:pPr>
    </w:p>
    <w:p w:rsidR="00D51562" w:rsidRDefault="00DD0B84">
      <w:pPr>
        <w:widowControl w:val="0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«1</w:t>
      </w:r>
      <w:r w:rsidR="000B0E22">
        <w:rPr>
          <w:rFonts w:ascii="Times New Roman" w:hAnsi="Times New Roman"/>
          <w:b/>
          <w:i/>
          <w:lang w:val="en-US"/>
        </w:rPr>
        <w:t>6</w:t>
      </w:r>
      <w:r>
        <w:rPr>
          <w:rFonts w:ascii="Times New Roman" w:hAnsi="Times New Roman"/>
          <w:b/>
          <w:i/>
        </w:rPr>
        <w:t>» августа 2023 года</w:t>
      </w:r>
    </w:p>
    <w:p w:rsidR="00D51562" w:rsidRDefault="00D51562">
      <w:pPr>
        <w:tabs>
          <w:tab w:val="left" w:pos="247"/>
          <w:tab w:val="left" w:pos="1130"/>
          <w:tab w:val="left" w:pos="5954"/>
        </w:tabs>
        <w:spacing w:after="0" w:line="240" w:lineRule="auto"/>
        <w:ind w:left="454"/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D51562" w:rsidRDefault="00D5156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51562" w:rsidRDefault="00DD0B8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ИЗВЕЩЕНИЕ № _____</w:t>
      </w:r>
    </w:p>
    <w:p w:rsidR="00D51562" w:rsidRDefault="00DD0B8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 ПРОВЕДЕНИИ ЗАПРОСА КОТИРОВОК В ЭЛЕКТРОННОЙ ФОРМЕ</w:t>
      </w:r>
    </w:p>
    <w:p w:rsidR="00D51562" w:rsidRDefault="00DD0B84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поставку оборудования для </w:t>
      </w:r>
      <w:r w:rsidR="000B0E22" w:rsidRPr="000B0E22">
        <w:rPr>
          <w:rFonts w:ascii="Times New Roman" w:hAnsi="Times New Roman" w:cs="Times New Roman"/>
          <w:b/>
          <w:sz w:val="24"/>
          <w:szCs w:val="24"/>
        </w:rPr>
        <w:t xml:space="preserve">оснащения </w:t>
      </w:r>
      <w:r>
        <w:rPr>
          <w:rFonts w:ascii="Times New Roman" w:hAnsi="Times New Roman" w:cs="Times New Roman"/>
          <w:b/>
          <w:sz w:val="24"/>
          <w:szCs w:val="24"/>
        </w:rPr>
        <w:t>сенсорной комнаты ГАУ Реабилитационный центр г. Кумертау</w:t>
      </w:r>
    </w:p>
    <w:tbl>
      <w:tblPr>
        <w:tblW w:w="1034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023"/>
        <w:gridCol w:w="6661"/>
      </w:tblGrid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84" w:type="dxa"/>
            <w:gridSpan w:val="2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Заказчике: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23" w:type="dxa"/>
          </w:tcPr>
          <w:p w:rsidR="00D51562" w:rsidRDefault="00DD0B84">
            <w:pPr>
              <w:pStyle w:val="01zagolovok"/>
              <w:pageBreakBefore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Наименование Заказчика</w:t>
            </w:r>
          </w:p>
        </w:tc>
        <w:tc>
          <w:tcPr>
            <w:tcW w:w="6661" w:type="dxa"/>
          </w:tcPr>
          <w:p w:rsidR="00D51562" w:rsidRDefault="00DD0B84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ГАУ Реабилитационный центр г. Кумертау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23" w:type="dxa"/>
          </w:tcPr>
          <w:p w:rsidR="00D51562" w:rsidRDefault="00DD0B84">
            <w:pPr>
              <w:pStyle w:val="01zagolovok"/>
              <w:pageBreakBefore w:val="0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Место нахождения, почтовый адрес Заказчика</w:t>
            </w:r>
          </w:p>
        </w:tc>
        <w:tc>
          <w:tcPr>
            <w:tcW w:w="6661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 xml:space="preserve">453300, </w:t>
            </w:r>
            <w:r>
              <w:rPr>
                <w:rFonts w:ascii="Times New Roman" w:hAnsi="Times New Roman"/>
              </w:rPr>
              <w:t xml:space="preserve">Республика Башкортостан, г. Кумертау,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</w:t>
            </w:r>
            <w:proofErr w:type="spellEnd"/>
            <w:r>
              <w:rPr>
                <w:rFonts w:ascii="Times New Roman" w:hAnsi="Times New Roman"/>
              </w:rPr>
              <w:t>, д.1а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23" w:type="dxa"/>
          </w:tcPr>
          <w:p w:rsidR="00D51562" w:rsidRDefault="00DD0B84">
            <w:pPr>
              <w:pStyle w:val="01zagolovok"/>
              <w:pageBreakBefore w:val="0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Адрес электронной почты Заказчика</w:t>
            </w:r>
          </w:p>
        </w:tc>
        <w:tc>
          <w:tcPr>
            <w:tcW w:w="6661" w:type="dxa"/>
          </w:tcPr>
          <w:p w:rsidR="00D51562" w:rsidRDefault="00DD0B84">
            <w:pPr>
              <w:keepNext/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rcddpov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23" w:type="dxa"/>
          </w:tcPr>
          <w:p w:rsidR="00D51562" w:rsidRDefault="00DD0B84">
            <w:pPr>
              <w:pStyle w:val="01zagolovok"/>
              <w:pageBreakBefore w:val="0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 и адрес электронной площадки в информационно-коммуникационной сети «Интернет»</w:t>
            </w:r>
          </w:p>
        </w:tc>
        <w:tc>
          <w:tcPr>
            <w:tcW w:w="6661" w:type="dxa"/>
          </w:tcPr>
          <w:p w:rsidR="00D51562" w:rsidRDefault="00D51562">
            <w:pPr>
              <w:pStyle w:val="01zagolovok"/>
              <w:pageBreakBefore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D51562" w:rsidRDefault="00DD0B84">
            <w:pPr>
              <w:pStyle w:val="01zagolovok"/>
              <w:pageBreakBefore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Электронная торговая площадка «Регион»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https://etp-region.ru</w:t>
              </w:r>
            </w:hyperlink>
          </w:p>
          <w:p w:rsidR="00D51562" w:rsidRDefault="00D51562">
            <w:pPr>
              <w:pStyle w:val="01zagolovok"/>
              <w:pageBreakBefore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23" w:type="dxa"/>
          </w:tcPr>
          <w:p w:rsidR="00D51562" w:rsidRDefault="00DD0B84">
            <w:pPr>
              <w:pStyle w:val="01zagolovok"/>
              <w:pageBreakBefore w:val="0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Номер контактного телефона Заказчика</w:t>
            </w:r>
          </w:p>
        </w:tc>
        <w:tc>
          <w:tcPr>
            <w:tcW w:w="6661" w:type="dxa"/>
          </w:tcPr>
          <w:p w:rsidR="00D51562" w:rsidRDefault="00DD0B84">
            <w:pPr>
              <w:pStyle w:val="01zagolovok"/>
              <w:pageBreakBefore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 (34761) 4-11-66</w:t>
            </w:r>
          </w:p>
        </w:tc>
      </w:tr>
      <w:tr w:rsidR="00D51562">
        <w:trPr>
          <w:trHeight w:val="457"/>
        </w:trPr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023" w:type="dxa"/>
          </w:tcPr>
          <w:p w:rsidR="00D51562" w:rsidRDefault="00DD0B84">
            <w:pPr>
              <w:pStyle w:val="01zagolovok"/>
              <w:pageBreakBefore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Ответственное должностное лицо Заказчика</w:t>
            </w:r>
          </w:p>
        </w:tc>
        <w:tc>
          <w:tcPr>
            <w:tcW w:w="6661" w:type="dxa"/>
          </w:tcPr>
          <w:p w:rsidR="00D51562" w:rsidRDefault="000B0E22">
            <w:pPr>
              <w:pStyle w:val="01zagolovok"/>
              <w:pageBreakBefore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Тунасов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Фанил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Фаритович</w:t>
            </w:r>
            <w:proofErr w:type="spellEnd"/>
            <w:r w:rsidR="00DD0B8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23" w:type="dxa"/>
          </w:tcPr>
          <w:p w:rsidR="00D51562" w:rsidRDefault="00DD0B84">
            <w:pPr>
              <w:pStyle w:val="01zagolovok"/>
              <w:pageBreakBefore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Контактное лицо</w:t>
            </w:r>
          </w:p>
        </w:tc>
        <w:tc>
          <w:tcPr>
            <w:tcW w:w="6661" w:type="dxa"/>
          </w:tcPr>
          <w:p w:rsidR="00D51562" w:rsidRDefault="00DD0B84">
            <w:pPr>
              <w:pStyle w:val="01zagolovok"/>
              <w:pageBreakBefore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Иванова Ольга Сергеевна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023" w:type="dxa"/>
          </w:tcPr>
          <w:p w:rsidR="00D51562" w:rsidRDefault="00DD0B84">
            <w:pPr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ответственное за заключение договора</w:t>
            </w:r>
          </w:p>
        </w:tc>
        <w:tc>
          <w:tcPr>
            <w:tcW w:w="6661" w:type="dxa"/>
          </w:tcPr>
          <w:p w:rsidR="00D51562" w:rsidRDefault="00DD0B84">
            <w:pPr>
              <w:pStyle w:val="01zagolovok"/>
              <w:pageBreakBefore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Иванова Ольга Сергеевна </w:t>
            </w:r>
          </w:p>
          <w:p w:rsidR="00D51562" w:rsidRDefault="00D515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3" w:type="dxa"/>
          </w:tcPr>
          <w:p w:rsidR="00D51562" w:rsidRDefault="00DD0B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осуществления закупки</w:t>
            </w:r>
          </w:p>
        </w:tc>
        <w:tc>
          <w:tcPr>
            <w:tcW w:w="6661" w:type="dxa"/>
          </w:tcPr>
          <w:p w:rsidR="00D51562" w:rsidRDefault="00DD0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 в электронной форме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84" w:type="dxa"/>
            <w:gridSpan w:val="2"/>
          </w:tcPr>
          <w:p w:rsidR="00D51562" w:rsidRDefault="00DD0B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Краткое изложение условий договора, содержащее наименование и описание объекта закупки, информация о количестве и месте доставки товара, являющегося предметом договора, месте выполнения работы или оказания услуги, являющихся предметом договора, а также сроки поставки товара или завершения работы либо график оказания услуг, начальная (максимальная) цена договора, источник финансирования. </w:t>
            </w:r>
          </w:p>
        </w:tc>
      </w:tr>
      <w:tr w:rsidR="00D51562">
        <w:trPr>
          <w:trHeight w:val="392"/>
        </w:trPr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23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661" w:type="dxa"/>
          </w:tcPr>
          <w:p w:rsidR="00D51562" w:rsidRPr="000C1B09" w:rsidRDefault="000B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Поставка оборудования для оснащения сенсорной комнаты ГАУ Реа</w:t>
            </w:r>
            <w:r w:rsidR="000C1B09">
              <w:rPr>
                <w:rFonts w:ascii="Times New Roman" w:eastAsia="Times New Roman" w:hAnsi="Times New Roman"/>
                <w:b/>
                <w:lang w:eastAsia="ru-RU"/>
              </w:rPr>
              <w:t xml:space="preserve">билитационный центр </w:t>
            </w:r>
            <w:proofErr w:type="spellStart"/>
            <w:r w:rsidR="000C1B09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="000C1B09">
              <w:rPr>
                <w:rFonts w:ascii="Times New Roman" w:eastAsia="Times New Roman" w:hAnsi="Times New Roman"/>
                <w:b/>
                <w:lang w:eastAsia="ru-RU"/>
              </w:rPr>
              <w:t>.К</w:t>
            </w:r>
            <w:proofErr w:type="gramEnd"/>
            <w:r w:rsidR="000C1B09">
              <w:rPr>
                <w:rFonts w:ascii="Times New Roman" w:eastAsia="Times New Roman" w:hAnsi="Times New Roman"/>
                <w:b/>
                <w:lang w:eastAsia="ru-RU"/>
              </w:rPr>
              <w:t>умертау</w:t>
            </w:r>
            <w:proofErr w:type="spellEnd"/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23" w:type="dxa"/>
          </w:tcPr>
          <w:p w:rsidR="00D51562" w:rsidRDefault="00DD0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поставляемого товара </w:t>
            </w:r>
          </w:p>
        </w:tc>
        <w:tc>
          <w:tcPr>
            <w:tcW w:w="6661" w:type="dxa"/>
          </w:tcPr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в соответствии с Техническим заданием - Приложение № 1 к Извещению о проведении запроса котировок в электронной форме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23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предмета закупки</w:t>
            </w:r>
          </w:p>
        </w:tc>
        <w:tc>
          <w:tcPr>
            <w:tcW w:w="6661" w:type="dxa"/>
          </w:tcPr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в соответствии с Техническим заданием - Приложение № 1 к Извещению о проведении запроса котировок в электронной форме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023" w:type="dxa"/>
          </w:tcPr>
          <w:p w:rsidR="00D51562" w:rsidRDefault="00DD0B84">
            <w:pPr>
              <w:ind w:righ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поставки товара </w:t>
            </w:r>
          </w:p>
        </w:tc>
        <w:tc>
          <w:tcPr>
            <w:tcW w:w="6661" w:type="dxa"/>
          </w:tcPr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453300, Республика Башкортостан, </w:t>
            </w:r>
            <w:proofErr w:type="spell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г</w:t>
            </w: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.К</w:t>
            </w:r>
            <w:proofErr w:type="gram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умертау</w:t>
            </w:r>
            <w:proofErr w:type="spell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, </w:t>
            </w:r>
            <w:proofErr w:type="spell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ул.Советская</w:t>
            </w:r>
            <w:proofErr w:type="spell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, д.1а. 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023" w:type="dxa"/>
          </w:tcPr>
          <w:p w:rsidR="00D51562" w:rsidRDefault="00DD0B84">
            <w:pPr>
              <w:ind w:righ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поставки товара </w:t>
            </w:r>
          </w:p>
        </w:tc>
        <w:tc>
          <w:tcPr>
            <w:tcW w:w="6661" w:type="dxa"/>
          </w:tcPr>
          <w:p w:rsidR="00D51562" w:rsidRPr="000B0E22" w:rsidRDefault="00DD0B84">
            <w:pPr>
              <w:pStyle w:val="2"/>
              <w:tabs>
                <w:tab w:val="left" w:pos="-2679"/>
              </w:tabs>
              <w:spacing w:before="0" w:after="0"/>
              <w:ind w:right="-51"/>
              <w:jc w:val="both"/>
              <w:rPr>
                <w:rFonts w:eastAsiaTheme="minorHAnsi"/>
                <w:b w:val="0"/>
                <w:sz w:val="22"/>
                <w:szCs w:val="22"/>
                <w:lang w:eastAsia="zh-CN"/>
              </w:rPr>
            </w:pPr>
            <w:r w:rsidRPr="000B0E22">
              <w:rPr>
                <w:rFonts w:eastAsiaTheme="minorHAnsi"/>
                <w:b w:val="0"/>
                <w:sz w:val="22"/>
                <w:szCs w:val="22"/>
                <w:lang w:eastAsia="zh-CN"/>
              </w:rPr>
              <w:t xml:space="preserve">с момента </w:t>
            </w:r>
            <w:r w:rsidR="007F03DD">
              <w:rPr>
                <w:rFonts w:eastAsiaTheme="minorHAnsi"/>
                <w:b w:val="0"/>
                <w:sz w:val="22"/>
                <w:szCs w:val="22"/>
                <w:lang w:eastAsia="zh-CN"/>
              </w:rPr>
              <w:t>подписания договора до 01.1</w:t>
            </w:r>
            <w:r w:rsidR="007F03DD" w:rsidRPr="007F03DD">
              <w:rPr>
                <w:rFonts w:eastAsiaTheme="minorHAnsi"/>
                <w:b w:val="0"/>
                <w:sz w:val="22"/>
                <w:szCs w:val="22"/>
                <w:lang w:eastAsia="zh-CN"/>
              </w:rPr>
              <w:t>1</w:t>
            </w:r>
            <w:r w:rsidRPr="000B0E22">
              <w:rPr>
                <w:rFonts w:eastAsiaTheme="minorHAnsi"/>
                <w:b w:val="0"/>
                <w:sz w:val="22"/>
                <w:szCs w:val="22"/>
                <w:lang w:eastAsia="zh-CN"/>
              </w:rPr>
              <w:t>.2023г.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023" w:type="dxa"/>
          </w:tcPr>
          <w:p w:rsidR="00D51562" w:rsidRDefault="00DD0B84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Начальная (максимальная) цена договора</w:t>
            </w:r>
          </w:p>
        </w:tc>
        <w:tc>
          <w:tcPr>
            <w:tcW w:w="6661" w:type="dxa"/>
          </w:tcPr>
          <w:p w:rsidR="00D51562" w:rsidRDefault="00DD0B84">
            <w:pPr>
              <w:tabs>
                <w:tab w:val="left" w:pos="540"/>
              </w:tabs>
              <w:ind w:right="-5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480 300 (Четыреста восемьдесят тысяч триста) рублей 00 копеек.</w:t>
            </w:r>
          </w:p>
        </w:tc>
      </w:tr>
      <w:tr w:rsidR="00D51562">
        <w:trPr>
          <w:trHeight w:val="90"/>
        </w:trPr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023" w:type="dxa"/>
          </w:tcPr>
          <w:p w:rsidR="00D51562" w:rsidRDefault="00DD0B84">
            <w:pPr>
              <w:pStyle w:val="01zagolovok"/>
              <w:pageBreakBefore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Источник финансирования:</w:t>
            </w:r>
          </w:p>
        </w:tc>
        <w:tc>
          <w:tcPr>
            <w:tcW w:w="6661" w:type="dxa"/>
          </w:tcPr>
          <w:p w:rsidR="00D51562" w:rsidRDefault="00DD0B84">
            <w:pPr>
              <w:keepNext/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Республики Башкортостан 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023" w:type="dxa"/>
          </w:tcPr>
          <w:p w:rsidR="00D51562" w:rsidRDefault="00DD0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цены договора </w:t>
            </w:r>
          </w:p>
        </w:tc>
        <w:tc>
          <w:tcPr>
            <w:tcW w:w="6661" w:type="dxa"/>
          </w:tcPr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Цена договора включает стоимость товара, оплату доставки и погрузочно-разгрузочных работ, транспортные расходы, затраты на уплату налогов, таможенных пошлин и других налогов и сборов, утвержденные действующим законодательством, а также иные </w:t>
            </w:r>
            <w:r w:rsidRPr="000B0E22">
              <w:rPr>
                <w:rFonts w:ascii="Times New Roman" w:hAnsi="Times New Roman" w:cs="Times New Roman"/>
                <w:bCs/>
                <w:lang w:eastAsia="zh-CN"/>
              </w:rPr>
              <w:lastRenderedPageBreak/>
              <w:t>расходы, связанные с исполнением договора.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3023" w:type="dxa"/>
          </w:tcPr>
          <w:p w:rsidR="00D51562" w:rsidRDefault="00DD0B84">
            <w:pPr>
              <w:pStyle w:val="01zagolovok"/>
              <w:pageBreakBefore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Обоснование начальной (максимальной) цены договора</w:t>
            </w:r>
          </w:p>
        </w:tc>
        <w:tc>
          <w:tcPr>
            <w:tcW w:w="6661" w:type="dxa"/>
          </w:tcPr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Цена определена на основании данных коммерческих предложений посредством применения метода сопоставимых рыночных цен (анализа рынка).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Приложение № 4 к Извещению о проведении запроса котировок в электронной форме - обоснование начальной (максимальной) цены договора.</w:t>
            </w:r>
          </w:p>
        </w:tc>
      </w:tr>
      <w:tr w:rsidR="00D51562">
        <w:trPr>
          <w:trHeight w:val="803"/>
        </w:trPr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3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Форма, сроки и порядок оплаты товара </w:t>
            </w:r>
          </w:p>
        </w:tc>
        <w:tc>
          <w:tcPr>
            <w:tcW w:w="6661" w:type="dxa"/>
          </w:tcPr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Оплата по настоящему Договору производится Заказчиком путем безналичного перечисления денежных средств на расчетный счет Поставщика в течение 7 (семи)  рабочих дней с момента подписания товарной накладной (универсального передаточного документа) на основании счета, счета-фактуры (если предусмотрено) и товарной накладной (универсального передаточного документа), подписанной Сторонами.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4" w:type="dxa"/>
            <w:gridSpan w:val="2"/>
          </w:tcPr>
          <w:p w:rsidR="00D51562" w:rsidRDefault="00DD0B84">
            <w:pPr>
              <w:ind w:right="-5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Срок, место, форма и порядок подачи заявок участников закупки.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23" w:type="dxa"/>
          </w:tcPr>
          <w:p w:rsidR="00D51562" w:rsidRDefault="00DD0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начала, дата и время окончания срока подачи заявок на участие в запросе котировок в электронной форме </w:t>
            </w:r>
          </w:p>
        </w:tc>
        <w:tc>
          <w:tcPr>
            <w:tcW w:w="6661" w:type="dxa"/>
          </w:tcPr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0B0E22">
              <w:rPr>
                <w:rFonts w:ascii="Times New Roman" w:hAnsi="Times New Roman" w:cs="Times New Roman"/>
                <w:b/>
                <w:lang w:eastAsia="zh-CN"/>
              </w:rPr>
              <w:t>Дата начала подачи заявок: 1</w:t>
            </w:r>
            <w:r w:rsidR="000B0E22" w:rsidRPr="000B0E22">
              <w:rPr>
                <w:rFonts w:ascii="Times New Roman" w:hAnsi="Times New Roman" w:cs="Times New Roman"/>
                <w:b/>
                <w:lang w:eastAsia="zh-CN"/>
              </w:rPr>
              <w:t>6</w:t>
            </w:r>
            <w:r w:rsidRPr="000B0E22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zh-CN"/>
              </w:rPr>
              <w:t>августа</w:t>
            </w:r>
            <w:r w:rsidRPr="000B0E22">
              <w:rPr>
                <w:rFonts w:ascii="Times New Roman" w:hAnsi="Times New Roman" w:cs="Times New Roman"/>
                <w:b/>
                <w:lang w:eastAsia="zh-CN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eastAsia="zh-CN"/>
              </w:rPr>
              <w:t>3</w:t>
            </w:r>
            <w:r w:rsidRPr="000B0E22">
              <w:rPr>
                <w:rFonts w:ascii="Times New Roman" w:hAnsi="Times New Roman" w:cs="Times New Roman"/>
                <w:b/>
                <w:lang w:eastAsia="zh-CN"/>
              </w:rPr>
              <w:t xml:space="preserve"> года</w:t>
            </w:r>
          </w:p>
          <w:p w:rsidR="00D51562" w:rsidRPr="000B0E22" w:rsidRDefault="00D5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с момента размещения извещения о проведении запроса котировок в электронной форме в единой информационной системе, электронной площадке в информационно-телекоммуникационной сети «Интернет».</w:t>
            </w:r>
          </w:p>
          <w:p w:rsidR="00D51562" w:rsidRDefault="00DD0B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окончания срока подачи заявок:</w:t>
            </w:r>
          </w:p>
          <w:p w:rsidR="00D51562" w:rsidRDefault="00DD0B84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«2</w:t>
            </w:r>
            <w:r w:rsidR="001D334E" w:rsidRPr="001D334E">
              <w:rPr>
                <w:rFonts w:ascii="Times New Roman" w:hAnsi="Times New Roman" w:cs="Times New Roman"/>
                <w:b/>
                <w:bCs/>
              </w:rPr>
              <w:t>8</w:t>
            </w:r>
            <w:r w:rsidR="000B0E22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</w:rPr>
              <w:t>августа 2023 г. в 10 часов 00 минут (местное время заказчика).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23" w:type="dxa"/>
          </w:tcPr>
          <w:p w:rsidR="00D51562" w:rsidRDefault="00DD0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</w:rPr>
              <w:t>подачи заявок участников запроса котировок</w:t>
            </w:r>
            <w:proofErr w:type="gramEnd"/>
          </w:p>
        </w:tc>
        <w:tc>
          <w:tcPr>
            <w:tcW w:w="6661" w:type="dxa"/>
          </w:tcPr>
          <w:p w:rsidR="00D51562" w:rsidRDefault="00DD0B84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Электронная торговая площадка «Регион»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bCs/>
                </w:rPr>
                <w:t>https://etp-region.ru</w:t>
              </w:r>
            </w:hyperlink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023" w:type="dxa"/>
          </w:tcPr>
          <w:p w:rsidR="00D51562" w:rsidRDefault="00DD0B84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заявки на участие в запросе котировок в электронной форме</w:t>
            </w:r>
          </w:p>
        </w:tc>
        <w:tc>
          <w:tcPr>
            <w:tcW w:w="6661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Форма заявки на участие в запросе котировок в электронной форме (далее также – котировочная заявка) указана в Приложении № 1 к Извещению о проведении запроса котировок в электронной форме.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023" w:type="dxa"/>
          </w:tcPr>
          <w:p w:rsidR="00D51562" w:rsidRDefault="00DD0B84">
            <w:pPr>
              <w:pStyle w:val="01zagolovok"/>
              <w:pageBreakBefore w:val="0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Порядок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подачи заявок участников запроса котировок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6661" w:type="dxa"/>
          </w:tcPr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Котировочные заявки принимаются только от лиц, получивших (прошедших) аккредитацию на электронной площадке.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Для участия в запросе котировок в электронной форме участник конкурентной закупки подает котировочную заявку в соответствии с прилагаемой формой (согласно </w:t>
            </w:r>
            <w:r w:rsidRPr="000B0E22">
              <w:rPr>
                <w:rFonts w:ascii="Times New Roman" w:hAnsi="Times New Roman" w:cs="Times New Roman"/>
                <w:bCs/>
                <w:lang w:eastAsia="ru-RU"/>
              </w:rPr>
              <w:t>образцу формы заполнения участниками</w:t>
            </w:r>
            <w:r w:rsidRPr="000B0E22">
              <w:rPr>
                <w:rFonts w:ascii="Times New Roman" w:hAnsi="Times New Roman" w:cs="Times New Roman"/>
                <w:bCs/>
                <w:lang w:eastAsia="zh-CN"/>
              </w:rPr>
              <w:t>), Декларацию о соответствии участника запроса котировок в электронной форме, требованиям, установленным пунктом 9 настоящего извещения и требованиями к составу содержанию, форме, оформлению заявки на участие в запросе котировок в электронной форме, установленными разделом 6 настоящего Извещения</w:t>
            </w:r>
            <w:proofErr w:type="gram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о проведении запроса котировок в электронной форме.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Участник конкурентной закупки вправе подать только одну котировочную заявку.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В случае установления факта подачи одним участником закупки 2 (двух) и более заявок на участие в запросе котировок в электронной форме, заявки такого участника не рассматриваются.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Участник конкурентной закупки вправе изменить или отозвать свою заявку до истечения срока подачи заявок. Заявка на участие в такой закупке является изменённой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Заявки на участие в запросе котировок в электронной форме, которые были получены после окончания срока подачи заявок на участие в запросе котировок, указанного в извещении о проведении </w:t>
            </w:r>
            <w:r w:rsidRPr="000B0E22">
              <w:rPr>
                <w:rFonts w:ascii="Times New Roman" w:hAnsi="Times New Roman" w:cs="Times New Roman"/>
                <w:bCs/>
                <w:lang w:eastAsia="zh-CN"/>
              </w:rPr>
              <w:lastRenderedPageBreak/>
              <w:t>запроса котировок, не рассматриваются.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23" w:type="dxa"/>
          </w:tcPr>
          <w:p w:rsidR="00D51562" w:rsidRDefault="00DD0B84">
            <w:pPr>
              <w:spacing w:line="100" w:lineRule="atLeast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запросе котировок в электронной форме</w:t>
            </w:r>
          </w:p>
        </w:tc>
        <w:tc>
          <w:tcPr>
            <w:tcW w:w="6661" w:type="dxa"/>
            <w:vAlign w:val="center"/>
          </w:tcPr>
          <w:p w:rsidR="00D51562" w:rsidRDefault="00DD0B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Заявка на участие в запросе котировок в электронной форме должна содержать следующие документы и информацию:</w:t>
            </w:r>
          </w:p>
          <w:p w:rsidR="00D51562" w:rsidRDefault="00DD0B8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сведения и документы об участнике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закупки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подавшем такую заявку, а также о лицах, выступающих на стороне участника закупки: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-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копии учредительных документов участника закупки (для юридических лиц);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копии документов, удостоверяющих личность (для физических лиц);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выписку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ИП), полученную не ранее чем за шесть месяцев до дня размещения в ЕИС извещения о проведении запроса котировок. Допускается предоставление указанных выписок, сформированных с помощью сайта http://egrul.nalog.ru;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надлежащим образом заверенный перевод на русский язык документов о государственной регистрации юридического лица или ИП согласно законодательству соответствующего государства (для иностранных лиц).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Документы должны быть получены не ранее чем за 6 месяцев до дня размещения в ЕИС извещения о проведении запроса котировок;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документ, подтверждающий полномочия лица осуществлять действия 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имени участника закупок - юридического лица (копию решения о назначении или об избрании физического лица на должность, в соответствии с которым это физическое лицо обладает правом действовать от имени участника без доверенности).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Если от имени участника выступает иное лицо, заявка должна включать и доверенность на осуществление действий от имени участника закупки, заверенную печатью (при наличии) участника закупки и подписанную от его имени лицом (лицами), которому в соответствии с законодательством Российской Федерации, учредительными документами предоставлено право подписи доверенностей (для юридических лиц), либо нотариально заверенную копию такой доверенности;</w:t>
            </w:r>
            <w:proofErr w:type="gramEnd"/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 согласие участника запроса котировок исполнить условия договора, указанные в извещении о проведении запроса котировок, наименование и характеристики поставляемого товара в случае осуществления поставки товара;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 предложение участника запроса котировок о качественных и функциональных характеристиках (потребительских свойствах), безопасности, сроках поставки товаров, выполнения работ, оказания услуг, о цене договора, цене единицы товара, работы, услуги и иные предложения по условиям исполнения договора: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1-1) при размещении закупки на поставку товара: 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а) согласие участника процедуры закупки на поставку товара в случае: 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- если участник процедуры закупки предлагает для поставки товар, </w:t>
            </w: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указание</w:t>
            </w:r>
            <w:proofErr w:type="gram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товара, соответствующие значениям эквивалентности, установленным документацией о </w:t>
            </w:r>
            <w:r w:rsidRPr="000B0E22">
              <w:rPr>
                <w:rFonts w:ascii="Times New Roman" w:hAnsi="Times New Roman" w:cs="Times New Roman"/>
                <w:bCs/>
                <w:lang w:eastAsia="zh-CN"/>
              </w:rPr>
              <w:lastRenderedPageBreak/>
              <w:t xml:space="preserve">закупке; 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- если участник процедуры закупки предлагает для поставки товар, который является эквивалентным товару, указанному в документации о закупке, при условии содержания в документации о закупке указания на товарный знак, а также требования о необходимости указания в заявке на участие в закупке на товарный знак; 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б) конкретные показатели, соответствующие значениям, установленным документацией о закупке, и товарный знак (при его наличии) предлагаемого для поставки товара при условии отсутствия в документации о закупке указания на товарный знак; 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2-1) согласие участника процедуры закупки на выполнение работ, оказание услуг на условиях, предусмотренных документацией о закупке, при условии размещения закупки на выполнение работ, оказание услуг;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3-1) при размещении закупки на выполнение работ, оказание услуг для выполнения, оказания которых используется товар: 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- согласие, предусмотренное пунктом 2-1 настоящей части, в том числе, означающее согласие на использование товара, указание на товарный знак которого, содержится в документации о закупке, или согласие, предусмотренное пунктом 2-1 настоящей части, указание на товарный знак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 закупке, если участник процедуры закупки предлагает для использования товар, который</w:t>
            </w:r>
            <w:proofErr w:type="gram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является эквивалентным товару, указанному в документации о закупке, при условии содержания в документации о закупке указания на товарный знак используемого товара, а также требования о необходимости указания в заявке на участие в закупке на товарный знак (при его наличии); 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- согласие, предусмотренное пунктом 2-1 настоящей части, а также конкретные показатели, соответствующие значениям, установленным документацией о закупке, и товарный знак (при его наличии) предлагаемого для использования товара при условии отсутствия в документации о закупке указания на товарный знак используемого товара; 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 предложение о цене договора, цене единицы товара, работы, услуги и сумме цен единиц товара, работы, услуги;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5) документы (их копии), подтверждающие соответствие участника запроса котировок требованиям извещения и законодательства Российской Федерации к лицам, которые осуществляют поставки товаров, выполнение работ, оказание услуг: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документы, подтверждающие соответствие участника запроса котировок в электронной форме требованиям, установленным Заказчиком в соответствии с подпунктом 1 пункта 9 настоящего Извещения о закупке, или копии таких документов, а также декларация о соответствии участника запроса котировок требованиям, установленным в соответствии с подпунктами 2 - 8 пункта 9 настоящего Извещения;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документы, подтверждающие обеспечение заявки на участие в запросе котировок, в случае если в извещении о проведении запроса котировок содержится указание на требование обеспечения такой заявки;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6) документы (их копии), подтверждающие соответствие товаров, работ, услуг требованиям законодательства Российской Федерации к таким товарам, работам, услугам, если законодательством Российской Федерации установлены требования к ним и представление указанных документов предусмотрено извещением о проведении запроса котировок. Исключение составляют документы, которые согласно гражданскому законодательству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Российской Федерации могут быть представлены только вместе с товаром.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23" w:type="dxa"/>
          </w:tcPr>
          <w:p w:rsidR="00D51562" w:rsidRDefault="00DD0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рассмотрения и оценки заявок на участие в запросе котировок в электронной форме</w:t>
            </w:r>
          </w:p>
        </w:tc>
        <w:tc>
          <w:tcPr>
            <w:tcW w:w="6661" w:type="dxa"/>
          </w:tcPr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ператор электронной площадки направляет Заказчику заявки на участие в запросе котировок в электронной форме не позднее дня, следующего за днем окончания срока подачи заявок на участие в запросе котировок в электронной форме, установленного в извещении о проведении запроса котировок в электронной форме. </w:t>
            </w: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Комиссия рассматривает заявки на участие в запросе котировок в электронной форме на соответствие требованиям, установленным извещением о проведении запроса котировок в электронной форме, и осуществляет проверку соответствия потенциальных участников закупки и поданных ими заявок требованиям, установленным извещением о проведении запроса котировок в электронной форме.</w:t>
            </w:r>
            <w:proofErr w:type="gramEnd"/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Потенциальные участники закупки не допускаются к участию в запросе котировок в электронной форме по основаниям, предусмотренным нормами Положения о закупке и </w:t>
            </w: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извещением</w:t>
            </w:r>
            <w:proofErr w:type="gram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о проведении запроса котировок в электронной форме, а именно: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1) выявлено несоответствие участника хотя бы одному из требований, перечисленных в пункте 9 извещения;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2) участник закупки и (или) его заявка не соответствуют иным требованиям документации о закупке (извещению о проведении запроса котировок) или настоящего Положения;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3) участник закупки не представил документы, необходимые для участия в процедуре закупки;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4) в представленных документах или в заявке указаны недостоверные сведения об участнике закупки и (или) о товарах, работах, услугах;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5) участник закупки не предоставил обеспечение заявки на участие в закупке, если такое обеспечение предусмотрено документацией о закупке.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3.2 Федерального закона № 223-ФЗ и размещает его на электронной площадке и в ЕИС.</w:t>
            </w:r>
          </w:p>
        </w:tc>
      </w:tr>
      <w:tr w:rsidR="00D51562">
        <w:trPr>
          <w:trHeight w:val="1925"/>
        </w:trPr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023" w:type="dxa"/>
          </w:tcPr>
          <w:p w:rsidR="00D51562" w:rsidRDefault="00DD0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  <w:proofErr w:type="gramStart"/>
            <w:r>
              <w:rPr>
                <w:rFonts w:ascii="Times New Roman" w:hAnsi="Times New Roman" w:cs="Times New Roman"/>
              </w:rPr>
              <w:t>рассмотрения предложений участников запроса котировок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электронной форме и подведения итогов запроса котировок в электронной форме</w:t>
            </w:r>
          </w:p>
        </w:tc>
        <w:tc>
          <w:tcPr>
            <w:tcW w:w="6661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0B0E22">
              <w:rPr>
                <w:rFonts w:ascii="Times New Roman" w:hAnsi="Times New Roman" w:cs="Times New Roman"/>
                <w:b/>
                <w:bCs/>
              </w:rPr>
              <w:t>2</w:t>
            </w:r>
            <w:r w:rsidR="001D334E" w:rsidRPr="001D334E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» августа 2023 г. в 10 часов 00 минут (местное время заказчика)</w:t>
            </w:r>
          </w:p>
          <w:p w:rsidR="00D51562" w:rsidRDefault="00DD0B84" w:rsidP="001D33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по адресу: </w:t>
            </w:r>
            <w:r>
              <w:rPr>
                <w:rFonts w:ascii="Times New Roman" w:hAnsi="Times New Roman" w:cs="Times New Roman"/>
                <w:b/>
              </w:rPr>
              <w:t>453300, Республика Башкортостан, г. Кумертау, ул. Советская, д.1а.</w:t>
            </w:r>
            <w:proofErr w:type="gramEnd"/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3" w:type="dxa"/>
          </w:tcPr>
          <w:p w:rsidR="00D51562" w:rsidRDefault="00DD0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Порядок разъяснения положений извещения о закупке, внесения изменений в извещение о закупке, отмены закупки. </w:t>
            </w:r>
          </w:p>
        </w:tc>
        <w:tc>
          <w:tcPr>
            <w:tcW w:w="6661" w:type="dxa"/>
          </w:tcPr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Любой участник конкурентной закупки вправе направить Заказчику запро</w:t>
            </w:r>
            <w:r w:rsidRPr="000B0E22">
              <w:rPr>
                <w:rFonts w:ascii="Times New Roman" w:hAnsi="Times New Roman" w:cs="Times New Roman"/>
                <w:bCs/>
                <w:lang w:eastAsia="zh-CN"/>
              </w:rPr>
              <w:t>с о даче разъяснений положений извещения о закупке. Запрос направляется в форме электронного документа, подписанного усиленной квалифицированной подписью лица, имеющего право действовать от имени участника закупки.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Запрос на разъяснения положений извещения о закупке подается не позднее, чем за 3 рабочих дня до даты окончания срока подачи заявок. 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В течение 3 рабочих дней </w:t>
            </w: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с даты поступления</w:t>
            </w:r>
            <w:proofErr w:type="gram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позднее, чем за 3 рабочих дня до даты окончания срока подачи заявок на участие в такой закупке. 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Изменения, вносимые в извещение о закупке, разъяснения </w:t>
            </w:r>
            <w:r w:rsidRPr="000B0E22">
              <w:rPr>
                <w:rFonts w:ascii="Times New Roman" w:hAnsi="Times New Roman" w:cs="Times New Roman"/>
                <w:bCs/>
                <w:lang w:eastAsia="zh-CN"/>
              </w:rPr>
              <w:lastRenderedPageBreak/>
              <w:t xml:space="preserve">положений извещения о закупке, размещаются заказчиком в единой информационной системе не позднее чем в течение 3 дней со дня принятия решения о внесении указанных изменений, предоставления указанных разъяснений. 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В случае внесения изменений в извещение об осуществлении закупки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для данного способа закупки.</w:t>
            </w:r>
            <w:proofErr w:type="gramEnd"/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указанной закупке. Решение об отмене указанной закупки размещается в единой информационной системе в день принятия этого решения. 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По истечении срока отмены указанной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</w:t>
            </w:r>
            <w:hyperlink r:id="rId11" w:history="1">
              <w:r w:rsidRPr="000B0E22">
                <w:rPr>
                  <w:rFonts w:ascii="Times New Roman" w:hAnsi="Times New Roman" w:cs="Times New Roman"/>
                  <w:bCs/>
                  <w:lang w:eastAsia="zh-CN"/>
                </w:rPr>
                <w:t>непреодолимой силы</w:t>
              </w:r>
            </w:hyperlink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в соответствии с гражданским законодательством Российской Федерации. 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684" w:type="dxa"/>
            <w:gridSpan w:val="2"/>
          </w:tcPr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Тре</w:t>
            </w: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бования к участникам конкурентной закупки: 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1) участник закупки должен соответствовать требованиям законодательства Российской Федерации к лицам, осуществляющим поставки товаров, выполнение работ, оказание услуг, которые являются предметом закупки;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2) участник закупки не находится в процессе ликвидации (для участника - юридического лица), не признан по решению арбитражного суда несостоятельным (банкротом) (для участника - как юридического, так и физического лица), отсутствуют основания для прекращения деятельности (для ИП). Участник закупки - физическое лицо не ограничен судом в дееспособности;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3) на день подачи заявки деятельность участника закупки не приостановлена в порядке, предусмотренном Кодексом Российской Федерации об административных правонарушениях. Участник закупки декларирует свое соответствие такому требованию;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4) у участника закупки отсутствует недоимка по налогам, сборам, задолженность по иным обязательным платежам в бюджеты бюджетной системы Российской Федерации  за прошедший календарный год,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период;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5) сведения об участнике закупки отсутствуют в реестрах недобросовестных поставщиков, ведение которых предусмотрено Законом № 223-ФЗ и Законом № 44-ФЗ;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</w:t>
            </w: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6.1) 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7)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объеме, достаточном для исполнения договора. Данное требование предъявляется,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использование;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</w:t>
            </w:r>
            <w:r w:rsidRPr="000B0E22">
              <w:rPr>
                <w:rFonts w:ascii="Times New Roman" w:hAnsi="Times New Roman" w:cs="Times New Roman"/>
                <w:bCs/>
                <w:lang w:eastAsia="zh-CN"/>
              </w:rPr>
              <w:lastRenderedPageBreak/>
              <w:t>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      </w:r>
            <w:proofErr w:type="gram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</w:t>
            </w: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неполнородными</w:t>
            </w:r>
            <w:proofErr w:type="spell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 процентами голосующих акций хозяйственного общества либо долей, превышающей 10 процентов в уставном капитале хозяйственного общества.</w:t>
            </w:r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9) участник закупки не является офшорной компанией.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23" w:type="dxa"/>
          </w:tcPr>
          <w:p w:rsidR="00D51562" w:rsidRDefault="00DD0B84">
            <w:pPr>
              <w:spacing w:line="100" w:lineRule="atLeast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Дополнительные требования к участникам закупок</w:t>
            </w:r>
          </w:p>
        </w:tc>
        <w:tc>
          <w:tcPr>
            <w:tcW w:w="6661" w:type="dxa"/>
            <w:vAlign w:val="center"/>
          </w:tcPr>
          <w:p w:rsidR="00D51562" w:rsidRDefault="00DD0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0B0E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B0E22"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влены</w:t>
            </w:r>
            <w:proofErr w:type="gramEnd"/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3" w:type="dxa"/>
          </w:tcPr>
          <w:p w:rsidR="00D51562" w:rsidRDefault="00DD0B84">
            <w:pPr>
              <w:spacing w:line="100" w:lineRule="atLeast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обеспечения заявки</w:t>
            </w:r>
          </w:p>
        </w:tc>
        <w:tc>
          <w:tcPr>
            <w:tcW w:w="6661" w:type="dxa"/>
            <w:vAlign w:val="center"/>
          </w:tcPr>
          <w:p w:rsidR="00D51562" w:rsidRDefault="00DD0B84">
            <w:pPr>
              <w:tabs>
                <w:tab w:val="left" w:pos="287"/>
                <w:tab w:val="left" w:pos="791"/>
                <w:tab w:val="left" w:pos="1134"/>
                <w:tab w:val="left" w:pos="1260"/>
                <w:tab w:val="left" w:pos="1701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D51562">
        <w:trPr>
          <w:trHeight w:val="1304"/>
        </w:trPr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3" w:type="dxa"/>
          </w:tcPr>
          <w:p w:rsidR="00D51562" w:rsidRDefault="00DD0B84">
            <w:pPr>
              <w:spacing w:line="100" w:lineRule="atLeast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обеспечения исполнения договора, условия, порядок и форма внесения обеспечения исполнения договора</w:t>
            </w:r>
          </w:p>
        </w:tc>
        <w:tc>
          <w:tcPr>
            <w:tcW w:w="6661" w:type="dxa"/>
          </w:tcPr>
          <w:p w:rsidR="00D51562" w:rsidRDefault="00DD0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23" w:type="dxa"/>
          </w:tcPr>
          <w:p w:rsidR="00D51562" w:rsidRDefault="00DD0B84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услуг.</w:t>
            </w:r>
          </w:p>
        </w:tc>
        <w:tc>
          <w:tcPr>
            <w:tcW w:w="6661" w:type="dxa"/>
          </w:tcPr>
          <w:p w:rsidR="00D51562" w:rsidRDefault="00DD0B84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 соответствии с постановлением правительства РФ от 16 сентября 2016г. №925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r>
              <w:rPr>
                <w:rFonts w:ascii="Times New Roman" w:hAnsi="Times New Roman" w:cs="Times New Roman"/>
                <w:bCs/>
              </w:rPr>
              <w:t>".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участник закупки указывает (декларирует) в соответствующей части заявки на участие в закупке, содержащей предложение о поставке </w:t>
            </w: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товара наименования страны происхождения поставляемых товаров</w:t>
            </w:r>
            <w:proofErr w:type="gram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;</w:t>
            </w:r>
          </w:p>
          <w:p w:rsidR="00D51562" w:rsidRPr="009B253E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2) участник закупки за представление недостоверных сведений о стране происхождения товара, указанного в заявке на участие в закупке, несет ответственность, установленную </w:t>
            </w:r>
            <w:r w:rsidRPr="009B253E">
              <w:rPr>
                <w:rFonts w:ascii="Times New Roman" w:hAnsi="Times New Roman" w:cs="Times New Roman"/>
                <w:bCs/>
                <w:lang w:eastAsia="zh-CN"/>
              </w:rPr>
              <w:t>Положением и действующим законодательством Российской Федерации</w:t>
            </w:r>
            <w:proofErr w:type="gramStart"/>
            <w:r w:rsidRPr="009B253E">
              <w:rPr>
                <w:rFonts w:ascii="Times New Roman" w:hAnsi="Times New Roman" w:cs="Times New Roman"/>
                <w:bCs/>
                <w:lang w:eastAsia="zh-CN"/>
              </w:rPr>
              <w:t>. ;</w:t>
            </w:r>
            <w:proofErr w:type="gramEnd"/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3)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товаров;</w:t>
            </w:r>
          </w:p>
          <w:p w:rsidR="00D51562" w:rsidRPr="009B253E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4)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      </w:r>
            <w:hyperlink w:anchor="sub_64" w:history="1">
              <w:r w:rsidRPr="000B0E22">
                <w:rPr>
                  <w:rFonts w:ascii="Times New Roman" w:hAnsi="Times New Roman" w:cs="Times New Roman"/>
                  <w:bCs/>
                  <w:lang w:eastAsia="zh-CN"/>
                </w:rPr>
                <w:t>подпунктами "г"</w:t>
              </w:r>
            </w:hyperlink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и </w:t>
            </w:r>
            <w:hyperlink w:anchor="sub_65" w:history="1">
              <w:r w:rsidRPr="000B0E22">
                <w:rPr>
                  <w:rFonts w:ascii="Times New Roman" w:hAnsi="Times New Roman" w:cs="Times New Roman"/>
                  <w:bCs/>
                  <w:lang w:eastAsia="zh-CN"/>
                </w:rPr>
                <w:t>"д" пункта 6</w:t>
              </w:r>
            </w:hyperlink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постановление Правительства Российской Федерации от 16 сентября 2016г. № 925 «О приоритете товаров российского происхождения, работ, услуг, выполняемых, оказываемых иностранными лицами», цена единицы каждого товара, работы, услуги определяется как</w:t>
            </w:r>
            <w:proofErr w:type="gram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произведение начальной (максимальной) цены единицы товара, работы, услуги, указанной в документации о закупке в соответствии с </w:t>
            </w:r>
            <w:hyperlink w:anchor="sub_53" w:history="1">
              <w:r w:rsidRPr="000B0E22">
                <w:rPr>
                  <w:rFonts w:ascii="Times New Roman" w:hAnsi="Times New Roman" w:cs="Times New Roman"/>
                  <w:bCs/>
                  <w:lang w:eastAsia="zh-CN"/>
                </w:rPr>
                <w:t>подпунктом "в"</w:t>
              </w:r>
            </w:hyperlink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 пункта 5 постановления № 925,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</w:t>
            </w:r>
            <w:r w:rsidRPr="009B253E">
              <w:rPr>
                <w:rFonts w:ascii="Times New Roman" w:hAnsi="Times New Roman" w:cs="Times New Roman"/>
                <w:bCs/>
                <w:lang w:eastAsia="zh-CN"/>
              </w:rPr>
              <w:t>(максимальную) цену договора;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5) участник закупки относится к российским или иностранным </w:t>
            </w:r>
            <w:r w:rsidRPr="000B0E22">
              <w:rPr>
                <w:rFonts w:ascii="Times New Roman" w:hAnsi="Times New Roman" w:cs="Times New Roman"/>
                <w:bCs/>
                <w:lang w:eastAsia="zh-CN"/>
              </w:rPr>
              <w:lastRenderedPageBreak/>
              <w:t>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6) заказчик указывает страну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7) при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      </w:r>
            <w:proofErr w:type="gramEnd"/>
          </w:p>
          <w:p w:rsidR="00D5156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9) при исполнении договора, заключенного с участником закупки, которому предоставлен приоритет в соответствии с постановлением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</w:t>
            </w:r>
            <w:proofErr w:type="gram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</w:t>
            </w: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договоре</w:t>
            </w:r>
            <w:proofErr w:type="gram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23" w:type="dxa"/>
          </w:tcPr>
          <w:p w:rsidR="00D51562" w:rsidRDefault="00DD0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возможности одностороннего отказа от заключения Договора</w:t>
            </w:r>
          </w:p>
        </w:tc>
        <w:tc>
          <w:tcPr>
            <w:tcW w:w="6661" w:type="dxa"/>
            <w:vAlign w:val="center"/>
          </w:tcPr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      </w:r>
          </w:p>
        </w:tc>
      </w:tr>
      <w:tr w:rsidR="00D51562">
        <w:tc>
          <w:tcPr>
            <w:tcW w:w="656" w:type="dxa"/>
          </w:tcPr>
          <w:p w:rsidR="00D51562" w:rsidRDefault="00DD0B8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3" w:type="dxa"/>
          </w:tcPr>
          <w:p w:rsidR="00D51562" w:rsidRDefault="00DD0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Порядок и сроки подписания договора, в том числе срок, в течение которого победитель конкурентной закупки или иной участник закупки, с которым заключается договор при уклонении победителя конкурентной закупки от заключения договора, должен подписать договор, условия признания победителя конкурентной закупки или иного участника закупки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уклонившимися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 заключения договора</w:t>
            </w:r>
          </w:p>
        </w:tc>
        <w:tc>
          <w:tcPr>
            <w:tcW w:w="6661" w:type="dxa"/>
          </w:tcPr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>Договор по результатам запроса котировок в электронной форме заключается на условиях, которые предусмотрены проектом договора, извещением о проведении запроса котировок в электронной форме и заявкой победителя, иного участника такой закупки, с которым заключается договор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проведения</w:t>
            </w:r>
            <w:proofErr w:type="gramEnd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 запроса котировок в электронной форме.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В случае наличия разногласий по проекту договора, направленному Заказчиком, участник закупки, обязанный заключить договор, составляет протокол разногласий с указанием замечаний к положениям проекта договора, не соответствующим извещению о проведении запроса котировок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закупки, обязанному заключить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Участник закупки, обязанный заключить договор, подписывает и направляет Заказчику договор.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0B0E22">
              <w:rPr>
                <w:rFonts w:ascii="Times New Roman" w:hAnsi="Times New Roman" w:cs="Times New Roman"/>
                <w:bCs/>
                <w:lang w:eastAsia="zh-CN"/>
              </w:rPr>
              <w:t>Договор с участником закупки, обязанным заключить договор, заключается после предоставления таким участником обеспечения исполнения договора, в сроки и в соответствии с требованиями Раздела 12 настоящего Извещения о проведении запроса котировок в электронной форме.</w:t>
            </w:r>
          </w:p>
          <w:p w:rsidR="00D51562" w:rsidRPr="000B0E22" w:rsidRDefault="00D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gramStart"/>
            <w:r w:rsidRPr="000B0E22">
              <w:rPr>
                <w:rFonts w:ascii="Times New Roman" w:hAnsi="Times New Roman" w:cs="Times New Roman"/>
                <w:bCs/>
                <w:lang w:eastAsia="zh-CN"/>
              </w:rPr>
              <w:t xml:space="preserve">В случае если участник закупки, обязанный заключить договор, не предоставил Заказчику в срок, установленный извещением о проведении запроса котировок в электронной форме, подписанный им договор, либо не предоставил надлежащее обеспечение </w:t>
            </w:r>
            <w:r w:rsidRPr="000B0E22">
              <w:rPr>
                <w:rFonts w:ascii="Times New Roman" w:hAnsi="Times New Roman" w:cs="Times New Roman"/>
                <w:bCs/>
                <w:lang w:eastAsia="zh-CN"/>
              </w:rPr>
              <w:lastRenderedPageBreak/>
              <w:t>исполнения договора в случае, если Заказчиком установлено требование об обеспечении исполнения договора, такой участник закупки, обязанный заключить договор, признается уклонившимся от заключения договора.</w:t>
            </w:r>
            <w:proofErr w:type="gramEnd"/>
          </w:p>
        </w:tc>
      </w:tr>
      <w:bookmarkEnd w:id="0"/>
    </w:tbl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</w:p>
    <w:p w:rsidR="00D51562" w:rsidRDefault="00DD0B84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51562" w:rsidRDefault="00DD0B8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№1 </w:t>
      </w:r>
    </w:p>
    <w:p w:rsidR="00D51562" w:rsidRDefault="00DD0B8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 Извещению</w:t>
      </w:r>
    </w:p>
    <w:p w:rsidR="00D51562" w:rsidRDefault="00D5156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51562" w:rsidRDefault="00D515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1562" w:rsidRDefault="00DD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D51562" w:rsidRDefault="00DD0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(прилагается отдельным файлом)</w:t>
      </w:r>
    </w:p>
    <w:p w:rsidR="00D51562" w:rsidRDefault="00D51562">
      <w:pPr>
        <w:pStyle w:val="af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51562" w:rsidRDefault="00DD0B84">
      <w:pPr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D51562" w:rsidRDefault="00DD0B84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№2</w:t>
      </w:r>
    </w:p>
    <w:p w:rsidR="00D51562" w:rsidRDefault="00DD0B84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к Извещению</w:t>
      </w:r>
    </w:p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51562" w:rsidRDefault="00DD0B8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ОБРАЗЕЦ ФОРМЫ ЗАПОЛНЕНИЯ УЧАСТНИКАМИ</w:t>
      </w:r>
    </w:p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D51562" w:rsidRDefault="00DD0B8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i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u w:val="single"/>
          <w:lang w:eastAsia="ru-RU"/>
        </w:rPr>
        <w:t>Форма заявки</w:t>
      </w:r>
    </w:p>
    <w:p w:rsidR="00D51562" w:rsidRDefault="00DD0B8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На бланке организации</w:t>
      </w:r>
    </w:p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51562" w:rsidRDefault="00DD0B8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ЗАЯВКА НА УЧАСТИЕ В ЗАКУПКЕ</w:t>
      </w:r>
    </w:p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</w:p>
    <w:p w:rsidR="00D51562" w:rsidRDefault="00DD0B8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Исх. № ____ от «___»____________2021 г.</w:t>
      </w:r>
    </w:p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</w:p>
    <w:p w:rsidR="00D51562" w:rsidRDefault="00DD0B8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lang w:eastAsia="ru-RU"/>
        </w:rPr>
        <w:t>От кого: наименование, место нахождения (для юридического лица), фамилия, имя, отчество, место жительства (для физического лица).</w:t>
      </w:r>
      <w:proofErr w:type="gramEnd"/>
    </w:p>
    <w:p w:rsidR="00D51562" w:rsidRDefault="00DD0B8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ИНН: __________ КПП:___________ ОГРН:__________</w:t>
      </w:r>
    </w:p>
    <w:p w:rsidR="00D51562" w:rsidRDefault="00DD0B8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Банковские реквизиты участника размещения заказа: ______________________________________</w:t>
      </w:r>
    </w:p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</w:p>
    <w:p w:rsidR="00D51562" w:rsidRDefault="00DD0B8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Участник закупки, сведения о котором указаны в настоящей заявке, изучив документацию о проведении запроса котировок, заявляет о согласии исполнить условия договора, указанные в извещении № ________ </w:t>
      </w:r>
      <w:proofErr w:type="gramStart"/>
      <w:r>
        <w:rPr>
          <w:rFonts w:ascii="Times New Roman" w:eastAsia="Calibri" w:hAnsi="Times New Roman" w:cs="Times New Roman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______ </w:t>
      </w:r>
      <w:proofErr w:type="gramStart"/>
      <w:r>
        <w:rPr>
          <w:rFonts w:ascii="Times New Roman" w:eastAsia="Calibri" w:hAnsi="Times New Roman" w:cs="Times New Roman"/>
          <w:lang w:eastAsia="ru-RU"/>
        </w:rPr>
        <w:t>о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проведении закупки на _________________ </w:t>
      </w:r>
      <w:r>
        <w:rPr>
          <w:rFonts w:ascii="Times New Roman" w:eastAsia="Calibri" w:hAnsi="Times New Roman" w:cs="Times New Roman"/>
          <w:i/>
          <w:lang w:eastAsia="ru-RU"/>
        </w:rPr>
        <w:t>(наименование закупки).</w:t>
      </w:r>
    </w:p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</w:p>
    <w:p w:rsidR="00D51562" w:rsidRDefault="00DD0B8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Мы согласны поставить товар, предусмотренный в извещении о закупки в электронной форме в полном объеме, со следующими показателями: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35"/>
        <w:gridCol w:w="2080"/>
        <w:gridCol w:w="1616"/>
        <w:gridCol w:w="893"/>
        <w:gridCol w:w="1301"/>
        <w:gridCol w:w="1301"/>
      </w:tblGrid>
      <w:tr w:rsidR="00D51562">
        <w:trPr>
          <w:trHeight w:val="20"/>
        </w:trPr>
        <w:tc>
          <w:tcPr>
            <w:tcW w:w="253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9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43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показателей</w:t>
            </w:r>
          </w:p>
        </w:tc>
        <w:tc>
          <w:tcPr>
            <w:tcW w:w="818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производителя и страны происхождения товара</w:t>
            </w:r>
          </w:p>
        </w:tc>
        <w:tc>
          <w:tcPr>
            <w:tcW w:w="467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42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ед. руб. с НДС (либо указать «не облагается»)</w:t>
            </w:r>
          </w:p>
        </w:tc>
        <w:tc>
          <w:tcPr>
            <w:tcW w:w="548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НДС 20%(либо указать «не облагается»)</w:t>
            </w:r>
          </w:p>
        </w:tc>
      </w:tr>
      <w:tr w:rsidR="00D51562">
        <w:trPr>
          <w:trHeight w:val="20"/>
        </w:trPr>
        <w:tc>
          <w:tcPr>
            <w:tcW w:w="253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562">
        <w:trPr>
          <w:trHeight w:val="20"/>
        </w:trPr>
        <w:tc>
          <w:tcPr>
            <w:tcW w:w="253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</w:p>
    <w:p w:rsidR="00D51562" w:rsidRDefault="00DD0B84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Стоимость: ______ руб. ________коп</w:t>
      </w:r>
      <w:proofErr w:type="gramStart"/>
      <w:r>
        <w:rPr>
          <w:rFonts w:ascii="Times New Roman" w:eastAsia="Calibri" w:hAnsi="Times New Roman" w:cs="Times New Roman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(</w:t>
      </w:r>
      <w:proofErr w:type="gramStart"/>
      <w:r>
        <w:rPr>
          <w:rFonts w:ascii="Times New Roman" w:eastAsia="Calibri" w:hAnsi="Times New Roman" w:cs="Times New Roman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lang w:eastAsia="ru-RU"/>
        </w:rPr>
        <w:t>умма прописью) с НДС 20%/НДС не облагается на основании _____.</w:t>
      </w:r>
    </w:p>
    <w:p w:rsidR="00D51562" w:rsidRDefault="00D51562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D51562" w:rsidRDefault="00DD0B84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Цена договора включает стоимость товара, оплату доставки и погрузочно-разгрузочных работ, транспортные расходы, затраты на уплату налогов, таможенных пошлин и других налогов и сборов, утвержденные действующим законодательством, а также иные расходы, связанные с исполнением договора.</w:t>
      </w:r>
    </w:p>
    <w:p w:rsidR="00D51562" w:rsidRPr="000B0E22" w:rsidRDefault="00DD0B84">
      <w:pPr>
        <w:tabs>
          <w:tab w:val="left" w:pos="709"/>
        </w:tabs>
        <w:suppressAutoHyphens/>
        <w:spacing w:after="0" w:line="100" w:lineRule="atLeast"/>
        <w:ind w:firstLineChars="300" w:firstLine="66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Настоящим</w:t>
      </w:r>
      <w:r w:rsidRPr="000B0E22">
        <w:rPr>
          <w:rFonts w:ascii="Times New Roman" w:eastAsia="Calibri" w:hAnsi="Times New Roman"/>
          <w:lang w:eastAsia="ru-RU"/>
        </w:rPr>
        <w:t xml:space="preserve"> подтверждаем соответствие _____________ следующим требованиям:</w:t>
      </w:r>
    </w:p>
    <w:p w:rsidR="00D51562" w:rsidRPr="000B0E22" w:rsidRDefault="00DD0B84">
      <w:pPr>
        <w:widowControl w:val="0"/>
        <w:autoSpaceDE w:val="0"/>
        <w:autoSpaceDN w:val="0"/>
        <w:adjustRightInd w:val="0"/>
        <w:spacing w:after="0" w:line="240" w:lineRule="auto"/>
        <w:ind w:firstLineChars="300" w:firstLine="660"/>
        <w:jc w:val="both"/>
        <w:rPr>
          <w:rFonts w:ascii="Times New Roman" w:hAnsi="Times New Roman" w:cs="Times New Roman"/>
          <w:bCs/>
          <w:lang w:eastAsia="zh-CN"/>
        </w:rPr>
      </w:pPr>
      <w:r w:rsidRPr="000B0E22">
        <w:rPr>
          <w:rFonts w:ascii="Times New Roman" w:hAnsi="Times New Roman" w:cs="Times New Roman"/>
          <w:bCs/>
          <w:lang w:eastAsia="zh-CN"/>
        </w:rPr>
        <w:t>1) участник закупки должен соответствовать требованиям законодательства Российской Федерации к лицам, осуществляющим поставки товаров, выполнение работ, оказание услуг, которые являются предметом закупки;</w:t>
      </w:r>
    </w:p>
    <w:p w:rsidR="00D51562" w:rsidRPr="000B0E22" w:rsidRDefault="00DD0B84">
      <w:pPr>
        <w:widowControl w:val="0"/>
        <w:autoSpaceDE w:val="0"/>
        <w:autoSpaceDN w:val="0"/>
        <w:adjustRightInd w:val="0"/>
        <w:spacing w:after="0" w:line="240" w:lineRule="auto"/>
        <w:ind w:firstLineChars="300" w:firstLine="660"/>
        <w:jc w:val="both"/>
        <w:rPr>
          <w:rFonts w:ascii="Times New Roman" w:hAnsi="Times New Roman" w:cs="Times New Roman"/>
          <w:bCs/>
          <w:lang w:eastAsia="zh-CN"/>
        </w:rPr>
      </w:pPr>
      <w:r w:rsidRPr="000B0E22">
        <w:rPr>
          <w:rFonts w:ascii="Times New Roman" w:hAnsi="Times New Roman" w:cs="Times New Roman"/>
          <w:bCs/>
          <w:lang w:eastAsia="zh-CN"/>
        </w:rPr>
        <w:t>2) участник закупки не находится в процессе ликвидации (для участника - юридического лица), не признан по решению арбитражного суда несостоятельным (банкротом) (для участника - как юридического, так и физического лица), отсутствуют основания для прекращения деятельности (для ИП). Участник закупки - физическое лицо не ограничен судом в дееспособности;</w:t>
      </w:r>
    </w:p>
    <w:p w:rsidR="00D51562" w:rsidRPr="000B0E22" w:rsidRDefault="00DD0B84">
      <w:pPr>
        <w:widowControl w:val="0"/>
        <w:autoSpaceDE w:val="0"/>
        <w:autoSpaceDN w:val="0"/>
        <w:adjustRightInd w:val="0"/>
        <w:spacing w:after="0" w:line="240" w:lineRule="auto"/>
        <w:ind w:firstLineChars="300" w:firstLine="660"/>
        <w:jc w:val="both"/>
        <w:rPr>
          <w:rFonts w:ascii="Times New Roman" w:hAnsi="Times New Roman" w:cs="Times New Roman"/>
          <w:bCs/>
          <w:lang w:eastAsia="zh-CN"/>
        </w:rPr>
      </w:pPr>
      <w:r w:rsidRPr="000B0E22">
        <w:rPr>
          <w:rFonts w:ascii="Times New Roman" w:hAnsi="Times New Roman" w:cs="Times New Roman"/>
          <w:bCs/>
          <w:lang w:eastAsia="zh-CN"/>
        </w:rPr>
        <w:t>3) на день подачи заявки деятельность участника закупки не приостановлена в порядке, предусмотренном Кодексом Российской Федерации об административных правонарушениях. Участник закупки декларирует свое соответствие такому требованию;</w:t>
      </w:r>
    </w:p>
    <w:p w:rsidR="00D51562" w:rsidRPr="000B0E22" w:rsidRDefault="00DD0B84">
      <w:pPr>
        <w:widowControl w:val="0"/>
        <w:autoSpaceDE w:val="0"/>
        <w:autoSpaceDN w:val="0"/>
        <w:adjustRightInd w:val="0"/>
        <w:spacing w:after="0" w:line="240" w:lineRule="auto"/>
        <w:ind w:firstLineChars="300" w:firstLine="660"/>
        <w:jc w:val="both"/>
        <w:rPr>
          <w:rFonts w:ascii="Times New Roman" w:hAnsi="Times New Roman" w:cs="Times New Roman"/>
          <w:bCs/>
          <w:lang w:eastAsia="zh-CN"/>
        </w:rPr>
      </w:pPr>
      <w:r w:rsidRPr="000B0E22">
        <w:rPr>
          <w:rFonts w:ascii="Times New Roman" w:hAnsi="Times New Roman" w:cs="Times New Roman"/>
          <w:bCs/>
          <w:lang w:eastAsia="zh-CN"/>
        </w:rPr>
        <w:t>4) у участника закупки отсутствует недоимка по налогам, сборам, задолженность по иным обязательным платежам в бюджеты бюджетной системы Российской Федерации  за прошедший календарный год,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период;</w:t>
      </w:r>
    </w:p>
    <w:p w:rsidR="00D51562" w:rsidRPr="000B0E22" w:rsidRDefault="00DD0B84">
      <w:pPr>
        <w:widowControl w:val="0"/>
        <w:autoSpaceDE w:val="0"/>
        <w:autoSpaceDN w:val="0"/>
        <w:adjustRightInd w:val="0"/>
        <w:spacing w:after="0" w:line="240" w:lineRule="auto"/>
        <w:ind w:firstLineChars="300" w:firstLine="660"/>
        <w:jc w:val="both"/>
        <w:rPr>
          <w:rFonts w:ascii="Times New Roman" w:hAnsi="Times New Roman" w:cs="Times New Roman"/>
          <w:bCs/>
          <w:lang w:eastAsia="zh-CN"/>
        </w:rPr>
      </w:pPr>
      <w:r w:rsidRPr="000B0E22">
        <w:rPr>
          <w:rFonts w:ascii="Times New Roman" w:hAnsi="Times New Roman" w:cs="Times New Roman"/>
          <w:bCs/>
          <w:lang w:eastAsia="zh-CN"/>
        </w:rPr>
        <w:t>5) сведения об участнике закупки отсутствуют в реестрах недобросовестных поставщиков, ведение которых предусмотрено Законом № 223-ФЗ и Законом № 44-ФЗ;</w:t>
      </w:r>
    </w:p>
    <w:p w:rsidR="00D51562" w:rsidRPr="000B0E22" w:rsidRDefault="00DD0B84">
      <w:pPr>
        <w:widowControl w:val="0"/>
        <w:autoSpaceDE w:val="0"/>
        <w:autoSpaceDN w:val="0"/>
        <w:adjustRightInd w:val="0"/>
        <w:spacing w:after="0" w:line="240" w:lineRule="auto"/>
        <w:ind w:firstLineChars="300" w:firstLine="660"/>
        <w:jc w:val="both"/>
        <w:rPr>
          <w:rFonts w:ascii="Times New Roman" w:hAnsi="Times New Roman" w:cs="Times New Roman"/>
          <w:bCs/>
          <w:lang w:eastAsia="zh-CN"/>
        </w:rPr>
      </w:pPr>
      <w:proofErr w:type="gramStart"/>
      <w:r w:rsidRPr="000B0E22">
        <w:rPr>
          <w:rFonts w:ascii="Times New Roman" w:hAnsi="Times New Roman" w:cs="Times New Roman"/>
          <w:bCs/>
          <w:lang w:eastAsia="zh-CN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</w:t>
      </w:r>
      <w:r w:rsidRPr="000B0E22">
        <w:rPr>
          <w:rFonts w:ascii="Times New Roman" w:hAnsi="Times New Roman" w:cs="Times New Roman"/>
          <w:bCs/>
          <w:lang w:eastAsia="zh-CN"/>
        </w:rPr>
        <w:lastRenderedPageBreak/>
        <w:t>неприменение в</w:t>
      </w:r>
      <w:proofErr w:type="gramEnd"/>
      <w:r w:rsidRPr="000B0E22">
        <w:rPr>
          <w:rFonts w:ascii="Times New Roman" w:hAnsi="Times New Roman" w:cs="Times New Roman"/>
          <w:bCs/>
          <w:lang w:eastAsia="zh-CN"/>
        </w:rPr>
        <w:t xml:space="preserve"> </w:t>
      </w:r>
      <w:proofErr w:type="gramStart"/>
      <w:r w:rsidRPr="000B0E22">
        <w:rPr>
          <w:rFonts w:ascii="Times New Roman" w:hAnsi="Times New Roman" w:cs="Times New Roman"/>
          <w:bCs/>
          <w:lang w:eastAsia="zh-C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51562" w:rsidRPr="000B0E22" w:rsidRDefault="00DD0B84">
      <w:pPr>
        <w:widowControl w:val="0"/>
        <w:autoSpaceDE w:val="0"/>
        <w:autoSpaceDN w:val="0"/>
        <w:adjustRightInd w:val="0"/>
        <w:spacing w:after="0" w:line="240" w:lineRule="auto"/>
        <w:ind w:firstLineChars="300" w:firstLine="660"/>
        <w:jc w:val="both"/>
        <w:rPr>
          <w:rFonts w:ascii="Times New Roman" w:hAnsi="Times New Roman" w:cs="Times New Roman"/>
          <w:bCs/>
          <w:lang w:eastAsia="zh-CN"/>
        </w:rPr>
      </w:pPr>
      <w:r w:rsidRPr="000B0E22">
        <w:rPr>
          <w:rFonts w:ascii="Times New Roman" w:hAnsi="Times New Roman" w:cs="Times New Roman"/>
          <w:bCs/>
          <w:lang w:eastAsia="zh-CN"/>
        </w:rPr>
        <w:t>6.1) 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D51562" w:rsidRPr="000B0E22" w:rsidRDefault="00DD0B84">
      <w:pPr>
        <w:widowControl w:val="0"/>
        <w:autoSpaceDE w:val="0"/>
        <w:autoSpaceDN w:val="0"/>
        <w:adjustRightInd w:val="0"/>
        <w:spacing w:after="0" w:line="240" w:lineRule="auto"/>
        <w:ind w:firstLineChars="300" w:firstLine="660"/>
        <w:jc w:val="both"/>
        <w:rPr>
          <w:rFonts w:ascii="Times New Roman" w:hAnsi="Times New Roman" w:cs="Times New Roman"/>
          <w:bCs/>
          <w:lang w:eastAsia="zh-CN"/>
        </w:rPr>
      </w:pPr>
      <w:r w:rsidRPr="000B0E22">
        <w:rPr>
          <w:rFonts w:ascii="Times New Roman" w:hAnsi="Times New Roman" w:cs="Times New Roman"/>
          <w:bCs/>
          <w:lang w:eastAsia="zh-CN"/>
        </w:rPr>
        <w:t>7)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объеме, достаточном для исполнения договора. Данное требование предъявляется,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использование;</w:t>
      </w:r>
    </w:p>
    <w:p w:rsidR="00D51562" w:rsidRPr="000B0E22" w:rsidRDefault="00DD0B84">
      <w:pPr>
        <w:widowControl w:val="0"/>
        <w:autoSpaceDE w:val="0"/>
        <w:autoSpaceDN w:val="0"/>
        <w:adjustRightInd w:val="0"/>
        <w:spacing w:after="0" w:line="240" w:lineRule="auto"/>
        <w:ind w:firstLineChars="300" w:firstLine="660"/>
        <w:jc w:val="both"/>
        <w:rPr>
          <w:rFonts w:ascii="Times New Roman" w:hAnsi="Times New Roman" w:cs="Times New Roman"/>
          <w:bCs/>
          <w:lang w:eastAsia="zh-CN"/>
        </w:rPr>
      </w:pPr>
      <w:proofErr w:type="gramStart"/>
      <w:r w:rsidRPr="000B0E22">
        <w:rPr>
          <w:rFonts w:ascii="Times New Roman" w:hAnsi="Times New Roman" w:cs="Times New Roman"/>
          <w:bCs/>
          <w:lang w:eastAsia="zh-CN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Pr="000B0E22">
        <w:rPr>
          <w:rFonts w:ascii="Times New Roman" w:hAnsi="Times New Roman" w:cs="Times New Roman"/>
          <w:bCs/>
          <w:lang w:eastAsia="zh-CN"/>
        </w:rPr>
        <w:t xml:space="preserve"> </w:t>
      </w:r>
      <w:proofErr w:type="gramStart"/>
      <w:r w:rsidRPr="000B0E22">
        <w:rPr>
          <w:rFonts w:ascii="Times New Roman" w:hAnsi="Times New Roman" w:cs="Times New Roman"/>
          <w:bCs/>
          <w:lang w:eastAsia="zh-CN"/>
        </w:rPr>
        <w:t xml:space="preserve"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B0E22">
        <w:rPr>
          <w:rFonts w:ascii="Times New Roman" w:hAnsi="Times New Roman" w:cs="Times New Roman"/>
          <w:bCs/>
          <w:lang w:eastAsia="zh-CN"/>
        </w:rPr>
        <w:t>неполнородными</w:t>
      </w:r>
      <w:proofErr w:type="spellEnd"/>
      <w:r w:rsidRPr="000B0E22">
        <w:rPr>
          <w:rFonts w:ascii="Times New Roman" w:hAnsi="Times New Roman" w:cs="Times New Roman"/>
          <w:bCs/>
          <w:lang w:eastAsia="zh-C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B0E22">
        <w:rPr>
          <w:rFonts w:ascii="Times New Roman" w:hAnsi="Times New Roman" w:cs="Times New Roman"/>
          <w:bCs/>
          <w:lang w:eastAsia="zh-C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 процентами голосующих акций хозяйственного общества либо долей, превышающей 10 процентов в уставном капитале хозяйственного общества.</w:t>
      </w:r>
    </w:p>
    <w:p w:rsidR="00D51562" w:rsidRPr="000B0E22" w:rsidRDefault="00DD0B84">
      <w:pPr>
        <w:tabs>
          <w:tab w:val="left" w:pos="709"/>
        </w:tabs>
        <w:suppressAutoHyphens/>
        <w:spacing w:after="0" w:line="100" w:lineRule="atLeast"/>
        <w:ind w:firstLineChars="300" w:firstLine="660"/>
        <w:jc w:val="both"/>
        <w:rPr>
          <w:rFonts w:ascii="Times New Roman" w:eastAsia="Calibri" w:hAnsi="Times New Roman"/>
          <w:lang w:eastAsia="ru-RU"/>
        </w:rPr>
      </w:pPr>
      <w:r w:rsidRPr="000B0E22">
        <w:rPr>
          <w:rFonts w:ascii="Times New Roman" w:hAnsi="Times New Roman" w:cs="Times New Roman"/>
          <w:bCs/>
          <w:lang w:eastAsia="zh-CN"/>
        </w:rPr>
        <w:t>9) участник закупки не является офшорной компанией.</w:t>
      </w:r>
    </w:p>
    <w:p w:rsidR="00D51562" w:rsidRDefault="00DD0B84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Отсутствие у участника закупки ограничений для участия в таких закупках, установленных законодательством Российской Федерации.</w:t>
      </w:r>
    </w:p>
    <w:p w:rsidR="00D51562" w:rsidRDefault="00DD0B84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Если по результатам закупки, с нами будет заключен договор на поставку товара, мы берем на себя обязательство поставить товар в соответствии с требованиями документации, техническим заданием и согласно нашей заявке.</w:t>
      </w:r>
    </w:p>
    <w:p w:rsidR="00D51562" w:rsidRDefault="00D51562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lang w:eastAsia="ru-RU"/>
        </w:rPr>
      </w:pPr>
    </w:p>
    <w:p w:rsidR="00D51562" w:rsidRDefault="00D51562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lang w:eastAsia="ru-RU"/>
        </w:rPr>
      </w:pPr>
    </w:p>
    <w:p w:rsidR="00D51562" w:rsidRDefault="00D51562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D51562" w:rsidRDefault="00D51562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D51562" w:rsidRDefault="00DD0B84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Руководитель _____________________________________   И.О. Фамилия</w:t>
      </w:r>
    </w:p>
    <w:p w:rsidR="00D51562" w:rsidRDefault="00DD0B84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М.П.                                                           (подпись)</w:t>
      </w:r>
    </w:p>
    <w:p w:rsidR="00D51562" w:rsidRDefault="00DD0B84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</w:p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</w:p>
    <w:p w:rsidR="00D51562" w:rsidRDefault="00DD0B8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№ 3</w:t>
      </w:r>
      <w:r w:rsidR="0080661D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</w:t>
      </w:r>
    </w:p>
    <w:p w:rsidR="00D51562" w:rsidRDefault="00DD0B84" w:rsidP="005A630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к извещению </w:t>
      </w:r>
    </w:p>
    <w:p w:rsidR="00D51562" w:rsidRDefault="00D515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51562" w:rsidRDefault="00DD0B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:rsidR="00D51562" w:rsidRDefault="00DD0B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№ ________________</w:t>
      </w:r>
    </w:p>
    <w:p w:rsidR="00D51562" w:rsidRDefault="00DD0B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поставку товара</w:t>
      </w:r>
    </w:p>
    <w:p w:rsidR="00D51562" w:rsidRDefault="00D51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51562" w:rsidRDefault="00DD0B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г. Кумертау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0B0E2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«_____» ____________ 202</w:t>
      </w:r>
      <w:r w:rsidRPr="000B0E22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D51562" w:rsidRDefault="00D51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51562" w:rsidRDefault="00DD0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Государственное автономное учреждение социального обслуживания населения Реабилитационный центр для детей подростков с ограниченными возможностями здоровья г. Кумертау именуемое в дальнейшем Заказчик, в лице _______________________________, действующей на основании _________________, с одной стороны, и ______________________________, именуемое в дальнейшем Поставщик, в лице ________________________________________, действующи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на основании __________________________, с другой стороны, вместе именуемые Стороны, и каждая в отдельности Сторона, в соответствии с Федеральным законом от 18 июля 2011 года № 223-ФЗ "О закупках товаров, работ, услуг отдельными видами юридических лиц" и Положением о закупке товаров, работ, услуг на основании протокола рассмотрения и оценки котировочных заявок № _____ от «___» ________ 202</w:t>
      </w:r>
      <w:r w:rsidRPr="000B0E2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г, заключили настоящий Договор о нижеследующем:</w:t>
      </w:r>
    </w:p>
    <w:p w:rsidR="00D51562" w:rsidRDefault="00DD0B84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432"/>
        </w:tabs>
        <w:suppressAutoHyphens/>
        <w:spacing w:before="0" w:line="240" w:lineRule="auto"/>
        <w:ind w:left="720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ru-RU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ru-RU"/>
        </w:rPr>
        <w:t>Предмет Договора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1.1. Поставщик обязуется осуществить поставку оборудования для </w:t>
      </w:r>
      <w:r w:rsidR="000B0E22" w:rsidRPr="000B0E22">
        <w:rPr>
          <w:rFonts w:ascii="Times New Roman" w:hAnsi="Times New Roman" w:cs="Times New Roman"/>
          <w:lang w:eastAsia="ru-RU"/>
        </w:rPr>
        <w:t xml:space="preserve">оснащения </w:t>
      </w:r>
      <w:r>
        <w:rPr>
          <w:rFonts w:ascii="Times New Roman" w:hAnsi="Times New Roman" w:cs="Times New Roman"/>
          <w:lang w:eastAsia="ru-RU"/>
        </w:rPr>
        <w:t xml:space="preserve">сенсорной комнаты ГАУ Реабилитационный центр г. Кумертау (далее – Товар), а Заказчик обязуется принять товар и </w:t>
      </w:r>
      <w:proofErr w:type="gramStart"/>
      <w:r>
        <w:rPr>
          <w:rFonts w:ascii="Times New Roman" w:hAnsi="Times New Roman" w:cs="Times New Roman"/>
          <w:lang w:eastAsia="ru-RU"/>
        </w:rPr>
        <w:t>оплатить его стоимость в</w:t>
      </w:r>
      <w:proofErr w:type="gramEnd"/>
      <w:r>
        <w:rPr>
          <w:rFonts w:ascii="Times New Roman" w:hAnsi="Times New Roman" w:cs="Times New Roman"/>
          <w:lang w:eastAsia="ru-RU"/>
        </w:rPr>
        <w:t xml:space="preserve"> порядке, предусмотренном настоящим договором.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Наименование, характеристики и количество поставляемого товара указаны в Приложении № 1, являющемся неотъемлемой частью настоящего Договора.</w:t>
      </w:r>
      <w:bookmarkStart w:id="1" w:name="_GoBack"/>
      <w:bookmarkEnd w:id="1"/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1.2. Место поставки товара: 453300, Республика Башкортостан, г. Кумертау, ул. Советская, д.1а.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Поставка осуществляется силами и транспортным средством Поставщика.</w:t>
      </w:r>
    </w:p>
    <w:p w:rsidR="00D51562" w:rsidRDefault="00D51562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D51562" w:rsidRDefault="00DD0B84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432"/>
        </w:tabs>
        <w:suppressAutoHyphens/>
        <w:spacing w:before="0" w:line="240" w:lineRule="auto"/>
        <w:ind w:left="720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ru-RU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ru-RU"/>
        </w:rPr>
        <w:t>Цена Договора и порядок расчетов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2.1. Цена договора составляет __________________________ рублей, включая НДС (в случае, если Поставщик имеет право на освобождение от уплаты НДС, то слова «включая НДС» </w:t>
      </w:r>
      <w:proofErr w:type="gramStart"/>
      <w:r>
        <w:rPr>
          <w:rFonts w:ascii="Times New Roman" w:hAnsi="Times New Roman" w:cs="Times New Roman"/>
          <w:lang w:eastAsia="ru-RU"/>
        </w:rPr>
        <w:t>заменяются на слова</w:t>
      </w:r>
      <w:proofErr w:type="gramEnd"/>
      <w:r>
        <w:rPr>
          <w:rFonts w:ascii="Times New Roman" w:hAnsi="Times New Roman" w:cs="Times New Roman"/>
          <w:lang w:eastAsia="ru-RU"/>
        </w:rPr>
        <w:t xml:space="preserve"> «НДС не облагается»).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2.2. Источник финансирования по настоящему Договору: бюджетные средства Республики Башкортостан.  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2.3. Цены за каждую единицу Товара указываются в Спецификации (Приложение № 1 к настоящему Договору).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2.4. Оплата по настоящему Договору производится Заказчиком путем безналичного перечисления денежных средств на расчетный счет Поставщика </w:t>
      </w:r>
      <w:r>
        <w:rPr>
          <w:rFonts w:ascii="Times New Roman" w:hAnsi="Times New Roman" w:cs="Times New Roman"/>
          <w:bCs/>
        </w:rPr>
        <w:t xml:space="preserve">в течение 7 (семи)  рабочих дней </w:t>
      </w:r>
      <w:r>
        <w:rPr>
          <w:rFonts w:ascii="Times New Roman" w:hAnsi="Times New Roman" w:cs="Times New Roman"/>
          <w:snapToGrid w:val="0"/>
        </w:rPr>
        <w:t xml:space="preserve">с момента подписания товарной накладной </w:t>
      </w:r>
      <w:r>
        <w:rPr>
          <w:rFonts w:ascii="Times New Roman" w:hAnsi="Times New Roman" w:cs="Times New Roman"/>
        </w:rPr>
        <w:t xml:space="preserve">(универсального передаточного документа) на основании счета, счета-фактуры </w:t>
      </w:r>
      <w:r>
        <w:rPr>
          <w:rFonts w:ascii="Times New Roman" w:hAnsi="Times New Roman" w:cs="Times New Roman"/>
          <w:bCs/>
        </w:rPr>
        <w:t xml:space="preserve">(если предусмотрено) </w:t>
      </w:r>
      <w:r>
        <w:rPr>
          <w:rFonts w:ascii="Times New Roman" w:hAnsi="Times New Roman" w:cs="Times New Roman"/>
        </w:rPr>
        <w:t>и товарной накладной (универсального передаточного документа), подписанной Сторонами</w:t>
      </w:r>
      <w:r>
        <w:rPr>
          <w:rFonts w:ascii="Times New Roman" w:hAnsi="Times New Roman" w:cs="Times New Roman"/>
          <w:bCs/>
          <w:iCs/>
          <w:color w:val="000000"/>
        </w:rPr>
        <w:t>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2.5. Заказчик считается исполнившим обязательства по оплате Товара с момента списания денежных сре</w:t>
      </w:r>
      <w:proofErr w:type="gramStart"/>
      <w:r>
        <w:rPr>
          <w:rFonts w:ascii="Times New Roman" w:hAnsi="Times New Roman" w:cs="Times New Roman"/>
          <w:bCs/>
          <w:iCs/>
          <w:color w:val="000000"/>
        </w:rPr>
        <w:t>дств с р</w:t>
      </w:r>
      <w:proofErr w:type="gramEnd"/>
      <w:r>
        <w:rPr>
          <w:rFonts w:ascii="Times New Roman" w:hAnsi="Times New Roman" w:cs="Times New Roman"/>
          <w:bCs/>
          <w:iCs/>
          <w:color w:val="000000"/>
        </w:rPr>
        <w:t>асчетного счета Заказчика.</w:t>
      </w:r>
    </w:p>
    <w:p w:rsidR="00D51562" w:rsidRDefault="00DD0B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2.6. </w:t>
      </w:r>
      <w:r>
        <w:rPr>
          <w:rFonts w:ascii="Times New Roman" w:eastAsia="Calibri" w:hAnsi="Times New Roman" w:cs="Times New Roman"/>
          <w:lang w:eastAsia="ru-RU"/>
        </w:rPr>
        <w:t>Цена договора включает стоимость товара, оплату доставки и погрузочно-разгрузочных работ, транспортные расходы, затраты на уплату налогов, таможенных пошлин и других налогов и сборов, утвержденные действующим законодательством, а также иные расходы, связанные с исполнением договора.</w:t>
      </w:r>
    </w:p>
    <w:p w:rsidR="00D51562" w:rsidRDefault="00DD0B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2.7. В случае неуплаты Поставщиком, по условиям договора, в добровольном порядке неустойки за нарушение своих обязательств, Заказчик на основании соответствующего требования, в бесспорном порядке, производит оплату поставленного Товара за вычетом суммы неустойки (пени, штрафа).</w:t>
      </w:r>
    </w:p>
    <w:p w:rsidR="00D51562" w:rsidRDefault="00D5156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51562" w:rsidRDefault="00DD0B8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w w:val="102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102"/>
          <w:lang w:eastAsia="ru-RU"/>
        </w:rPr>
        <w:t>3. Срок исполнения и действия договора</w:t>
      </w:r>
    </w:p>
    <w:p w:rsidR="00D51562" w:rsidRDefault="00DD0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</w:t>
      </w:r>
      <w:r>
        <w:rPr>
          <w:rFonts w:ascii="Times New Roman" w:hAnsi="Times New Roman" w:cs="Times New Roman"/>
          <w:bCs/>
          <w:iCs/>
          <w:color w:val="000000"/>
        </w:rPr>
        <w:t xml:space="preserve">Срок поставки: </w:t>
      </w:r>
      <w:r>
        <w:rPr>
          <w:rFonts w:ascii="Times New Roman" w:hAnsi="Times New Roman"/>
          <w:bCs/>
          <w:iCs/>
          <w:color w:val="000000"/>
        </w:rPr>
        <w:t xml:space="preserve"> с момен</w:t>
      </w:r>
      <w:r w:rsidR="0063156D">
        <w:rPr>
          <w:rFonts w:ascii="Times New Roman" w:hAnsi="Times New Roman"/>
          <w:bCs/>
          <w:iCs/>
          <w:color w:val="000000"/>
        </w:rPr>
        <w:t xml:space="preserve">та подписания договора до </w:t>
      </w:r>
      <w:r w:rsidR="0063156D" w:rsidRPr="0063156D">
        <w:rPr>
          <w:rFonts w:ascii="Times New Roman" w:hAnsi="Times New Roman"/>
          <w:bCs/>
          <w:iCs/>
          <w:color w:val="000000"/>
        </w:rPr>
        <w:t>01</w:t>
      </w:r>
      <w:r w:rsidR="0063156D">
        <w:rPr>
          <w:rFonts w:ascii="Times New Roman" w:hAnsi="Times New Roman"/>
          <w:bCs/>
          <w:iCs/>
          <w:color w:val="000000"/>
        </w:rPr>
        <w:t>.1</w:t>
      </w:r>
      <w:r w:rsidR="0063156D" w:rsidRPr="0063156D">
        <w:rPr>
          <w:rFonts w:ascii="Times New Roman" w:hAnsi="Times New Roman"/>
          <w:bCs/>
          <w:iCs/>
          <w:color w:val="000000"/>
        </w:rPr>
        <w:t>1</w:t>
      </w:r>
      <w:r>
        <w:rPr>
          <w:rFonts w:ascii="Times New Roman" w:hAnsi="Times New Roman"/>
          <w:bCs/>
          <w:iCs/>
          <w:color w:val="000000"/>
        </w:rPr>
        <w:t>.2023г</w:t>
      </w:r>
      <w:proofErr w:type="gramStart"/>
      <w:r>
        <w:rPr>
          <w:rFonts w:ascii="Times New Roman" w:hAnsi="Times New Roman"/>
          <w:bCs/>
          <w:iCs/>
          <w:color w:val="000000"/>
        </w:rPr>
        <w:t>.</w:t>
      </w:r>
      <w:r>
        <w:rPr>
          <w:rFonts w:ascii="Times New Roman" w:hAnsi="Times New Roman" w:cs="Times New Roman"/>
          <w:bCs/>
          <w:iCs/>
          <w:color w:val="000000"/>
        </w:rPr>
        <w:t>.</w:t>
      </w:r>
      <w:proofErr w:type="gramEnd"/>
    </w:p>
    <w:p w:rsidR="00D51562" w:rsidRDefault="00DD0B84">
      <w:pPr>
        <w:spacing w:after="0" w:line="240" w:lineRule="auto"/>
        <w:ind w:firstLine="567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3.2. Настоящий Договор действует с момента его подписания до «31»декабря 202</w:t>
      </w:r>
      <w:r w:rsidRPr="000B0E2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года, а в части взаиморасчетов – до полного исполнения обязательств. Окончание срока действия договора не освобождает стороны от ответственности за неисполнение (ненадлежащее исполнение) его условий.</w:t>
      </w:r>
    </w:p>
    <w:p w:rsidR="00D51562" w:rsidRDefault="00DD0B84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4. Права и обязанности сторон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>4.1. Поставщик обязуется: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4.1.1. Известить Заказчика о точном времени, дате поставки товара телефонограммой, по электронной почте или факсимильной связи;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4.1.2. Поставить товар по наименованию, количеству и цене, указанным в спецификации (Приложение № 1), являющейся неотъемлемой частью настоящего договора, в сроки, указанные в п. 3.1. настоящего договора;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4.1.3. Поставить товар Заказчику собственным транспортом или с привлечением транспорта третьих лиц за свой счет;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Все виды погрузочно-разгрузочных работ, включая работы с применением грузоподъемных средств, осуществляются Поставщиком, собственными техническими средствами или за свой счет.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4.1.4. Передать Заказчику вместе с товаром оригиналы сопроводительных документов (счет, счет-фактура или УПД). 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4.1.5. Одновременно с передачей товара передать его принадлежности, а также относящиеся к нему документы, подтверждающие качество товара, оформленные в соответствии с законодательством Российской Федерации (в соответствии с частью 2 статьи 456 Гражданского кодекса РФ). Вся указанная документация на товар предоставляется на русском языке.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4.1.6. Извещать Заказчика обо всех обстоятельствах, затрудняющих или делающих невозможным исполнение Поставщиком своих обязательств по поставке товара, в течение 3 (трёх) рабочих дней с момента их возникновения.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4.2. Поставщик вправе: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4.2.1. Требовать своевременной оплаты на условиях, установленных Договором, надлежащим образом поставленного и принятого Заказчиком товара.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4.2.2. Принять решение об одностороннем отказе от исполнения Договора в соответствии с гражданским законодательством.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4.3. Заказчик обязуется: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4.3.1. Принять товар в соответствии с разделом 5 настоящего Договора и при отсутствии претензий относительно качества, количества, комплектности и других характеристик товара, подписать документы о приемке товара.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4.3.2. Осуществить проверку качества товара на соответствие обязательным требованиям, содержащимся в технических регламентах, ГОСТах.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4.3.3. Оплатить поставку товара в соответствии с условиями настоящего договора.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4.4. Заказчик вправе: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4.4.1. Требовать от Поставщика надлежащего исполнения обязательств по Договору.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4.4.2. Заказчик вправе отказать Поставщику в приемке товара в момент поставки в случае, если: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товар доставлен вне времени приемки товара на территории заказчика;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сопроводительные документы не оформлены или оформлены ненадлежащим образом или оформлены в порядке не согласованном с заказчиком;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сопроводительные документы представлены не в полном объеме;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поставка товара осуществлена с нарушением, комплектности, количества или качества; 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нарушена, повреждена или неправильно осуществлена упаковка или маркировка (к повреждениям упаковки также относятся: наличие подтеков, мокрая упаковка, упаковка, имеющая надрывы, помятости и др. (при необходимости)).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4.4.2. Принять решение об одностороннем отказе от исполнения Договора в соответствии с гражданским законодательством.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4.5.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4.6. Заказчик вправе потребовать от Поставщика уплату: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4.6.1. В случае нарушения сроков выполнения поставки - пени в размере 1/300 учетной ставки, установленной Центральным Банком Российской Федерации от указанной в пункте 2.1. договора цены за каждый день просрочки.</w:t>
      </w:r>
    </w:p>
    <w:p w:rsidR="00D51562" w:rsidRDefault="00DD0B84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color w:val="000000"/>
        </w:rPr>
        <w:t>5.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Порядок и сроки приемки товаров </w:t>
      </w:r>
    </w:p>
    <w:p w:rsidR="00D51562" w:rsidRDefault="00DD0B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 Приемка товара на соответствие их количеству, комплектности, качеству и требованиям, установленным в договоре, производится в соответствии с действующим законодательством и настоящим договором.</w:t>
      </w:r>
    </w:p>
    <w:p w:rsidR="00D51562" w:rsidRDefault="00DD0B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5.2. Приемка поставленных товаров осуществляется Заказчиком в ходе передачи товара в месте поставки товара и включает в себя: </w:t>
      </w:r>
    </w:p>
    <w:p w:rsidR="00D51562" w:rsidRDefault="00DD0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 (счет, счет-фактура или универсальный передаточный документ);</w:t>
      </w:r>
    </w:p>
    <w:p w:rsidR="00D51562" w:rsidRDefault="00DD0B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 качеству согласно качеству, указанному в представленных с товаром документах, подтверждающих качество Товара в соответствии с п.4.1.5 настоящего Договора.</w:t>
      </w:r>
    </w:p>
    <w:p w:rsidR="00D51562" w:rsidRDefault="00DD0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наличия/отсутствия внешних повреждений.</w:t>
      </w:r>
    </w:p>
    <w:p w:rsidR="00D51562" w:rsidRDefault="00DD0B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Вся документация, текстовые материалы и надписи должны быть выполнены на русском языке.</w:t>
      </w:r>
    </w:p>
    <w:p w:rsidR="00D51562" w:rsidRDefault="00DD0B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5.3. При отсутствии у Заказчика претензий по количеству и качеству поставленного товара Заказчик подписывает счет-фактуру (или УПД) и оформляет акт приема товара, подписываемый уполномоченными на это лицами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скрепленные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печатями (при наличии) сторон. После этого товар считается переданным Поставщиком Заказчику.</w:t>
      </w:r>
    </w:p>
    <w:p w:rsidR="00D51562" w:rsidRDefault="00DD0B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 Моментом исполнения обязательств Поставщика по поставке товара по настоящему договору считается факт передачи товара и документов, указанных в пункте 4.1.5 настоящего договора, что подтверждается актом приема товара (без претензий). При отсутствии документов на товар, товар считается не поставленным.</w:t>
      </w:r>
    </w:p>
    <w:p w:rsidR="00D51562" w:rsidRDefault="00DD0B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Право собственности на товар переходит по настоящему Договору с момента подписания акта приема товара.</w:t>
      </w:r>
    </w:p>
    <w:p w:rsidR="00D51562" w:rsidRDefault="00DD0B8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Товар должен отгружаться способом, соответствующим характеру поставляемого товара. Упаковка не поврежденная, новая, обеспечивающая сохранность товара, целостность товара, товарно-внешний вид и сохранность функциональных возможностей.</w:t>
      </w:r>
    </w:p>
    <w:p w:rsidR="00D51562" w:rsidRDefault="00DD0B8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Маркировка упаковки должна строго соответствовать маркировке товара и содержать информацию о дате изготовления, стране изготовителя и другую информацию в соответствии с нормативной документацией на товар.</w:t>
      </w:r>
    </w:p>
    <w:p w:rsidR="00D51562" w:rsidRDefault="00DD0B8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 Поставщик несет ответственность за всякого рода порчу товара до приемки его Заказчиком вследствие несоблюдения правил транспортировки.</w:t>
      </w:r>
    </w:p>
    <w:p w:rsidR="00D51562" w:rsidRDefault="00DD0B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5.6. Срок приемки товара в течение 1 (одного) дня, оформление результатов приемки, в течение 2 (двух) рабочих дней.</w:t>
      </w:r>
    </w:p>
    <w:p w:rsidR="00D51562" w:rsidRDefault="00DD0B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Ответственность сторон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6.2. Заказчик вправе потребовать от Поставщика уплату: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6.2.1. В случае нарушения сроков выполнения поставки - пени в размере 1/300 ключевой ставки, установленной Центральным Банком Российской Федерации от указанной в пункте 2.1. договора цены за каждый день просрочки.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6.2.2. В случае некачественной поставки – штраф в размере 0,1% от цены договора, указанной в пункте 2.1. настоящего договора.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6.3. Уплата Поставщиком пени и штрафа не освобождает его от надлежащего исполнения своих обязательств в полном объеме.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36"/>
        </w:rPr>
      </w:pPr>
      <w:r>
        <w:rPr>
          <w:rFonts w:ascii="Times New Roman" w:hAnsi="Times New Roman" w:cs="Times New Roman"/>
        </w:rPr>
        <w:t>6.4. В случае нарушения Заказчиком сроков оплаты – пени в размере 1/300 ключевой ставки, установленной Центральным Банком Российской Федерации, от суммы платежа, оплата которого просрочена, за каждый день просрочки.</w:t>
      </w:r>
    </w:p>
    <w:p w:rsidR="00D51562" w:rsidRDefault="00DD0B8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7. </w:t>
      </w:r>
      <w:r>
        <w:rPr>
          <w:rFonts w:ascii="Times New Roman" w:hAnsi="Times New Roman" w:cs="Times New Roman"/>
          <w:b/>
        </w:rPr>
        <w:t>Обстоятельства непреодолимой силы</w:t>
      </w:r>
    </w:p>
    <w:p w:rsidR="00D51562" w:rsidRDefault="00DD0B8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Стороны освобождаются от ответственности за неисполнение обязатель</w:t>
      </w:r>
      <w:proofErr w:type="gramStart"/>
      <w:r>
        <w:rPr>
          <w:rFonts w:ascii="Times New Roman" w:hAnsi="Times New Roman" w:cs="Times New Roman"/>
        </w:rPr>
        <w:t>ств в сл</w:t>
      </w:r>
      <w:proofErr w:type="gramEnd"/>
      <w:r>
        <w:rPr>
          <w:rFonts w:ascii="Times New Roman" w:hAnsi="Times New Roman" w:cs="Times New Roman"/>
        </w:rPr>
        <w:t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D51562" w:rsidRDefault="00DD0B8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пяти дней с подтверждением факта их действия актами компетентных органов.</w:t>
      </w:r>
    </w:p>
    <w:p w:rsidR="00D51562" w:rsidRDefault="00DD0B8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Сторона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D51562" w:rsidRDefault="00DD0B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Если обстоятельства, указанные в п. 7.1 настоящего договора, будут длиться более двух месяцев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соответствующего уведомления, каждая из Сторон вправе потребовать расторгнуть настоящий договор без требования возмещения убытков, понесенных в связи с наступлением таких обстоятельств.</w:t>
      </w:r>
    </w:p>
    <w:p w:rsidR="00D51562" w:rsidRDefault="00D515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51562" w:rsidRDefault="00DD0B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Дополнительные условия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8.1. Все условия выполнения поставки, не предусмотренные настоящим договором, регулируются действующим законодательством Российской Федерации.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8.2. Споры и разногласия по настоящему договору Стороны обязуются по возможности урегулировать путем переговоров в порядке досудебного разбирательства. При не урегулировании спорных </w:t>
      </w:r>
      <w:r>
        <w:rPr>
          <w:rFonts w:ascii="Times New Roman" w:hAnsi="Times New Roman" w:cs="Times New Roman"/>
        </w:rPr>
        <w:lastRenderedPageBreak/>
        <w:t xml:space="preserve">вопросов путем переговоров Стороны передают их на рассмотрение в Арбитражный суд по месту нахождения Истца в порядке, установленном законодательством Российской Федерации. Срок рассмотрения претензий – 30 дней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ее получения.</w:t>
      </w:r>
    </w:p>
    <w:p w:rsidR="00D51562" w:rsidRDefault="00DD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8.3. Изменения и расторжение договора допускается по соглашению сторон или решению суда по основаниям, предусмотренным гражданским законодательством. Все изменения оформляются в письменном виде, путем подписания сторонами дополнительных соглашений к настоящему договору. Все приложения и дополнительные соглашения к настоящему договору являются неотъемлемой частью договора.</w:t>
      </w:r>
    </w:p>
    <w:p w:rsidR="00D51562" w:rsidRDefault="00DD0B84">
      <w:pPr>
        <w:pStyle w:val="FORMAT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8.4. Приложения к договору являются его неотъемлемой частью:</w:t>
      </w:r>
    </w:p>
    <w:p w:rsidR="00D51562" w:rsidRDefault="00DD0B84">
      <w:pPr>
        <w:pStyle w:val="FORMAT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 – Спецификация.</w:t>
      </w:r>
    </w:p>
    <w:p w:rsidR="00D51562" w:rsidRDefault="00DD0B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Адреса, банковские реквизиты и подписи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D51562">
        <w:trPr>
          <w:trHeight w:val="291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1562" w:rsidRDefault="00D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«ПОСТАВЩИК»</w:t>
            </w:r>
          </w:p>
          <w:p w:rsidR="00D51562" w:rsidRDefault="00D51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1562" w:rsidRDefault="00D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«ЗАКАЗЧИК»</w:t>
            </w:r>
          </w:p>
          <w:p w:rsidR="00D51562" w:rsidRDefault="00D51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51562" w:rsidRDefault="00D5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1562">
        <w:trPr>
          <w:trHeight w:val="127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1562" w:rsidRDefault="00D515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51562" w:rsidRDefault="00DD0B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________________/ /</w:t>
            </w:r>
          </w:p>
          <w:p w:rsidR="00D51562" w:rsidRDefault="00DD0B8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:rsidR="00D51562" w:rsidRDefault="00DD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1562" w:rsidRDefault="00D51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562" w:rsidRDefault="00DD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 //  </w:t>
            </w:r>
          </w:p>
          <w:p w:rsidR="00D51562" w:rsidRDefault="00D51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562" w:rsidRDefault="00DD0B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51562" w:rsidRDefault="00D51562">
      <w:pPr>
        <w:tabs>
          <w:tab w:val="center" w:pos="8647"/>
        </w:tabs>
        <w:spacing w:after="0" w:line="240" w:lineRule="auto"/>
        <w:ind w:left="7938"/>
        <w:rPr>
          <w:rFonts w:ascii="Times New Roman" w:hAnsi="Times New Roman" w:cs="Times New Roman"/>
        </w:rPr>
      </w:pPr>
    </w:p>
    <w:p w:rsidR="00D51562" w:rsidRDefault="00DD0B8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1562" w:rsidRDefault="00DD0B84">
      <w:pPr>
        <w:tabs>
          <w:tab w:val="center" w:pos="8647"/>
        </w:tabs>
        <w:spacing w:after="0" w:line="240" w:lineRule="auto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D51562" w:rsidRDefault="00DD0B84">
      <w:pPr>
        <w:tabs>
          <w:tab w:val="right" w:pos="9355"/>
        </w:tabs>
        <w:spacing w:after="0" w:line="240" w:lineRule="auto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______ </w:t>
      </w:r>
    </w:p>
    <w:p w:rsidR="00D51562" w:rsidRDefault="00DD0B84">
      <w:pPr>
        <w:tabs>
          <w:tab w:val="right" w:pos="9355"/>
        </w:tabs>
        <w:spacing w:after="0" w:line="240" w:lineRule="auto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 2023г.</w:t>
      </w:r>
    </w:p>
    <w:p w:rsidR="00D51562" w:rsidRDefault="00D51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1562" w:rsidRDefault="00DD0B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Спецификация</w:t>
      </w:r>
    </w:p>
    <w:p w:rsidR="00D51562" w:rsidRDefault="00D51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35"/>
        <w:gridCol w:w="2080"/>
        <w:gridCol w:w="1616"/>
        <w:gridCol w:w="893"/>
        <w:gridCol w:w="1301"/>
        <w:gridCol w:w="1301"/>
      </w:tblGrid>
      <w:tr w:rsidR="00D51562">
        <w:trPr>
          <w:trHeight w:val="20"/>
        </w:trPr>
        <w:tc>
          <w:tcPr>
            <w:tcW w:w="253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9" w:type="pct"/>
            <w:vAlign w:val="center"/>
          </w:tcPr>
          <w:p w:rsidR="00D51562" w:rsidRPr="000B0E22" w:rsidRDefault="000B0E22" w:rsidP="000B0E2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43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показателей</w:t>
            </w:r>
          </w:p>
        </w:tc>
        <w:tc>
          <w:tcPr>
            <w:tcW w:w="818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производителя и страны происхождения товара</w:t>
            </w:r>
          </w:p>
        </w:tc>
        <w:tc>
          <w:tcPr>
            <w:tcW w:w="467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42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ед. руб. с НДС (либо указать «не облагается»)</w:t>
            </w:r>
          </w:p>
        </w:tc>
        <w:tc>
          <w:tcPr>
            <w:tcW w:w="548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НДС 20%(либо указать «не облагается»)</w:t>
            </w:r>
          </w:p>
        </w:tc>
      </w:tr>
      <w:tr w:rsidR="00D51562">
        <w:trPr>
          <w:trHeight w:val="20"/>
        </w:trPr>
        <w:tc>
          <w:tcPr>
            <w:tcW w:w="253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63156D" w:rsidRDefault="009B25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Характеристики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3156D" w:rsidRDefault="0063156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63156D" w:rsidRPr="0063156D" w:rsidRDefault="0063156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Гарантийный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___</w:t>
            </w:r>
          </w:p>
        </w:tc>
        <w:tc>
          <w:tcPr>
            <w:tcW w:w="818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562">
        <w:trPr>
          <w:trHeight w:val="20"/>
        </w:trPr>
        <w:tc>
          <w:tcPr>
            <w:tcW w:w="253" w:type="pct"/>
            <w:vAlign w:val="center"/>
          </w:tcPr>
          <w:p w:rsidR="00D51562" w:rsidRDefault="00DD0B8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</w:tcPr>
          <w:p w:rsidR="00D51562" w:rsidRDefault="009B25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Характеристики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63156D" w:rsidRPr="0063156D" w:rsidRDefault="0063156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Гарантийный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____</w:t>
            </w:r>
          </w:p>
          <w:p w:rsidR="0063156D" w:rsidRPr="0063156D" w:rsidRDefault="0063156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Align w:val="center"/>
          </w:tcPr>
          <w:p w:rsidR="00D51562" w:rsidRDefault="00D5156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1562" w:rsidRDefault="00D51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1562" w:rsidRDefault="00D51562">
      <w:pPr>
        <w:pStyle w:val="Default"/>
        <w:rPr>
          <w:sz w:val="22"/>
          <w:szCs w:val="22"/>
        </w:rPr>
      </w:pPr>
    </w:p>
    <w:p w:rsidR="00D51562" w:rsidRDefault="00D5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562" w:rsidRDefault="00DD0B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наименований ______ на сумму</w:t>
      </w:r>
      <w:proofErr w:type="gramStart"/>
      <w:r>
        <w:rPr>
          <w:rFonts w:ascii="Times New Roman" w:hAnsi="Times New Roman" w:cs="Times New Roman"/>
        </w:rPr>
        <w:t xml:space="preserve"> _____________ (_________________) </w:t>
      </w:r>
      <w:proofErr w:type="gramEnd"/>
      <w:r>
        <w:rPr>
          <w:rFonts w:ascii="Times New Roman" w:hAnsi="Times New Roman" w:cs="Times New Roman"/>
        </w:rPr>
        <w:t xml:space="preserve">рублей ___________ копеек, в том числе НДС 20%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(либо указать «не облагается»)</w:t>
      </w:r>
      <w:r>
        <w:rPr>
          <w:rFonts w:ascii="Times New Roman" w:hAnsi="Times New Roman" w:cs="Times New Roman"/>
        </w:rPr>
        <w:t>- __________ (________________) рублей ____________ копеек.</w:t>
      </w:r>
    </w:p>
    <w:p w:rsidR="00D51562" w:rsidRDefault="00D5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562" w:rsidRDefault="00D5156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D51562">
        <w:trPr>
          <w:trHeight w:val="127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1562" w:rsidRDefault="00D515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51562" w:rsidRDefault="00D515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51562" w:rsidRDefault="00DD0B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________________/ /</w:t>
            </w:r>
          </w:p>
          <w:p w:rsidR="00D51562" w:rsidRDefault="00DD0B8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:rsidR="00D51562" w:rsidRDefault="00DD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1562" w:rsidRDefault="00D5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562" w:rsidRDefault="00D51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562" w:rsidRDefault="00DD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 //                               </w:t>
            </w:r>
          </w:p>
          <w:p w:rsidR="00D51562" w:rsidRDefault="00D51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562" w:rsidRDefault="00DD0B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  <w:sectPr w:rsidR="00D51562">
          <w:footerReference w:type="default" r:id="rId12"/>
          <w:pgSz w:w="11906" w:h="16838"/>
          <w:pgMar w:top="425" w:right="851" w:bottom="0" w:left="851" w:header="227" w:footer="567" w:gutter="0"/>
          <w:cols w:space="708"/>
          <w:titlePg/>
          <w:docGrid w:linePitch="360"/>
        </w:sectPr>
      </w:pPr>
    </w:p>
    <w:p w:rsidR="00D51562" w:rsidRDefault="00DD0B8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№4 </w:t>
      </w:r>
    </w:p>
    <w:p w:rsidR="00D51562" w:rsidRDefault="00DD0B8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Извещению</w:t>
      </w:r>
    </w:p>
    <w:p w:rsidR="00D51562" w:rsidRDefault="00D5156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562" w:rsidRDefault="00D515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562" w:rsidRDefault="00DD0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Обоснование начальной (максимальной) цены договора </w:t>
      </w:r>
    </w:p>
    <w:p w:rsidR="00D51562" w:rsidRDefault="00DD0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 сопоставимых рыночных цен</w:t>
      </w:r>
    </w:p>
    <w:p w:rsidR="00D51562" w:rsidRDefault="00DD0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РАСЧЁТ СРЕДНЕРЫНОЧНОЙ ЦЕНЫ ТОВАРА</w:t>
      </w:r>
    </w:p>
    <w:p w:rsidR="00D51562" w:rsidRDefault="00D515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51562" w:rsidRDefault="00DD0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(прилагается отдельным файлом)</w:t>
      </w:r>
    </w:p>
    <w:p w:rsidR="00D51562" w:rsidRDefault="00D515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51562" w:rsidRDefault="00D5156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ru-RU"/>
        </w:rPr>
      </w:pPr>
    </w:p>
    <w:sectPr w:rsidR="00D51562">
      <w:pgSz w:w="16838" w:h="11906" w:orient="landscape"/>
      <w:pgMar w:top="851" w:right="249" w:bottom="851" w:left="425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BA" w:rsidRDefault="00C420BA">
      <w:pPr>
        <w:spacing w:line="240" w:lineRule="auto"/>
      </w:pPr>
      <w:r>
        <w:separator/>
      </w:r>
    </w:p>
  </w:endnote>
  <w:endnote w:type="continuationSeparator" w:id="0">
    <w:p w:rsidR="00C420BA" w:rsidRDefault="00C42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">
    <w:altName w:val="Times New Roman"/>
    <w:charset w:val="00"/>
    <w:family w:val="decorative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3277"/>
    </w:sdtPr>
    <w:sdtEndPr>
      <w:rPr>
        <w:sz w:val="18"/>
        <w:szCs w:val="18"/>
      </w:rPr>
    </w:sdtEndPr>
    <w:sdtContent>
      <w:p w:rsidR="00D51562" w:rsidRDefault="00DD0B84">
        <w:pPr>
          <w:pStyle w:val="ac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80661D">
          <w:rPr>
            <w:noProof/>
            <w:sz w:val="18"/>
            <w:szCs w:val="18"/>
          </w:rPr>
          <w:t>15</w:t>
        </w:r>
        <w:r>
          <w:rPr>
            <w:sz w:val="18"/>
            <w:szCs w:val="18"/>
          </w:rPr>
          <w:fldChar w:fldCharType="end"/>
        </w:r>
      </w:p>
    </w:sdtContent>
  </w:sdt>
  <w:p w:rsidR="00D51562" w:rsidRDefault="00D515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BA" w:rsidRDefault="00C420BA">
      <w:pPr>
        <w:spacing w:after="0"/>
      </w:pPr>
      <w:r>
        <w:separator/>
      </w:r>
    </w:p>
  </w:footnote>
  <w:footnote w:type="continuationSeparator" w:id="0">
    <w:p w:rsidR="00C420BA" w:rsidRDefault="00C420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left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764" w:hanging="180"/>
      </w:pPr>
    </w:lvl>
  </w:abstractNum>
  <w:abstractNum w:abstractNumId="2">
    <w:nsid w:val="1E571AD9"/>
    <w:multiLevelType w:val="multilevel"/>
    <w:tmpl w:val="1E571AD9"/>
    <w:lvl w:ilvl="0">
      <w:start w:val="1"/>
      <w:numFmt w:val="decimal"/>
      <w:pStyle w:val="-"/>
      <w:lvlText w:val="%1."/>
      <w:lvlJc w:val="center"/>
      <w:pPr>
        <w:tabs>
          <w:tab w:val="left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left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-1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left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  <w:rPr>
        <w:rFonts w:hint="default"/>
      </w:rPr>
    </w:lvl>
  </w:abstractNum>
  <w:abstractNum w:abstractNumId="3">
    <w:nsid w:val="2FFFF1F1"/>
    <w:multiLevelType w:val="singleLevel"/>
    <w:tmpl w:val="2FFFF1F1"/>
    <w:lvl w:ilvl="0">
      <w:start w:val="1"/>
      <w:numFmt w:val="decimal"/>
      <w:suff w:val="space"/>
      <w:lvlText w:val="%1)"/>
      <w:lvlJc w:val="left"/>
      <w:pPr>
        <w:ind w:left="55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2"/>
    <w:rsid w:val="000003CD"/>
    <w:rsid w:val="000201AE"/>
    <w:rsid w:val="00023C07"/>
    <w:rsid w:val="0003063A"/>
    <w:rsid w:val="00044004"/>
    <w:rsid w:val="0005619F"/>
    <w:rsid w:val="00063B13"/>
    <w:rsid w:val="00065306"/>
    <w:rsid w:val="00071A5D"/>
    <w:rsid w:val="00090673"/>
    <w:rsid w:val="0009619E"/>
    <w:rsid w:val="000A1EA5"/>
    <w:rsid w:val="000A481F"/>
    <w:rsid w:val="000A55A1"/>
    <w:rsid w:val="000B0E22"/>
    <w:rsid w:val="000B6516"/>
    <w:rsid w:val="000C1B09"/>
    <w:rsid w:val="000C49A3"/>
    <w:rsid w:val="000D0678"/>
    <w:rsid w:val="000D2C5A"/>
    <w:rsid w:val="000D50DA"/>
    <w:rsid w:val="000E22CE"/>
    <w:rsid w:val="000E53A9"/>
    <w:rsid w:val="00117B52"/>
    <w:rsid w:val="001440E9"/>
    <w:rsid w:val="001446AE"/>
    <w:rsid w:val="001559A9"/>
    <w:rsid w:val="001714E1"/>
    <w:rsid w:val="001729D6"/>
    <w:rsid w:val="00185248"/>
    <w:rsid w:val="00185D44"/>
    <w:rsid w:val="00191FB8"/>
    <w:rsid w:val="00193122"/>
    <w:rsid w:val="001A3445"/>
    <w:rsid w:val="001B3854"/>
    <w:rsid w:val="001B728E"/>
    <w:rsid w:val="001D334E"/>
    <w:rsid w:val="001E78AB"/>
    <w:rsid w:val="00200B32"/>
    <w:rsid w:val="00204DF1"/>
    <w:rsid w:val="00205C9C"/>
    <w:rsid w:val="0022418A"/>
    <w:rsid w:val="00232D36"/>
    <w:rsid w:val="00235EF5"/>
    <w:rsid w:val="00236251"/>
    <w:rsid w:val="002427CD"/>
    <w:rsid w:val="00251641"/>
    <w:rsid w:val="002555A2"/>
    <w:rsid w:val="00257999"/>
    <w:rsid w:val="00257CA3"/>
    <w:rsid w:val="00267A91"/>
    <w:rsid w:val="00280300"/>
    <w:rsid w:val="00282A42"/>
    <w:rsid w:val="0028538B"/>
    <w:rsid w:val="00292B75"/>
    <w:rsid w:val="0029787B"/>
    <w:rsid w:val="002A5A65"/>
    <w:rsid w:val="002A77AF"/>
    <w:rsid w:val="002B688F"/>
    <w:rsid w:val="002C780A"/>
    <w:rsid w:val="002C7871"/>
    <w:rsid w:val="002D0D43"/>
    <w:rsid w:val="002D17CE"/>
    <w:rsid w:val="002D22DB"/>
    <w:rsid w:val="002D2DC8"/>
    <w:rsid w:val="002D5911"/>
    <w:rsid w:val="002E3233"/>
    <w:rsid w:val="002E4F21"/>
    <w:rsid w:val="002E7DE4"/>
    <w:rsid w:val="003034F4"/>
    <w:rsid w:val="00304C4F"/>
    <w:rsid w:val="00307C31"/>
    <w:rsid w:val="003215F4"/>
    <w:rsid w:val="00327487"/>
    <w:rsid w:val="00355F83"/>
    <w:rsid w:val="00357DF0"/>
    <w:rsid w:val="00367BA4"/>
    <w:rsid w:val="00375D5B"/>
    <w:rsid w:val="00381ABF"/>
    <w:rsid w:val="00381FA8"/>
    <w:rsid w:val="00394B6C"/>
    <w:rsid w:val="00396305"/>
    <w:rsid w:val="003A063C"/>
    <w:rsid w:val="003A3323"/>
    <w:rsid w:val="003B1801"/>
    <w:rsid w:val="003B7A91"/>
    <w:rsid w:val="003C2172"/>
    <w:rsid w:val="003C4322"/>
    <w:rsid w:val="003C54AD"/>
    <w:rsid w:val="003D1B70"/>
    <w:rsid w:val="003D7CA5"/>
    <w:rsid w:val="003E463F"/>
    <w:rsid w:val="003F0CA9"/>
    <w:rsid w:val="003F5C09"/>
    <w:rsid w:val="00402543"/>
    <w:rsid w:val="00414B9D"/>
    <w:rsid w:val="00446F99"/>
    <w:rsid w:val="0045053D"/>
    <w:rsid w:val="0045215D"/>
    <w:rsid w:val="00453EDB"/>
    <w:rsid w:val="004549CE"/>
    <w:rsid w:val="004727D9"/>
    <w:rsid w:val="004747A9"/>
    <w:rsid w:val="00475265"/>
    <w:rsid w:val="00476369"/>
    <w:rsid w:val="0048097A"/>
    <w:rsid w:val="00483B13"/>
    <w:rsid w:val="004A0E07"/>
    <w:rsid w:val="004A1078"/>
    <w:rsid w:val="004A1F34"/>
    <w:rsid w:val="004A332D"/>
    <w:rsid w:val="004A576F"/>
    <w:rsid w:val="004A676F"/>
    <w:rsid w:val="004A69D2"/>
    <w:rsid w:val="004B3A36"/>
    <w:rsid w:val="004C2558"/>
    <w:rsid w:val="004C2A73"/>
    <w:rsid w:val="004D09C1"/>
    <w:rsid w:val="004D5FC8"/>
    <w:rsid w:val="004D62D7"/>
    <w:rsid w:val="004E0910"/>
    <w:rsid w:val="004E0949"/>
    <w:rsid w:val="004E598C"/>
    <w:rsid w:val="004E7200"/>
    <w:rsid w:val="004E7DC3"/>
    <w:rsid w:val="004F184C"/>
    <w:rsid w:val="004F5B6D"/>
    <w:rsid w:val="005052DF"/>
    <w:rsid w:val="00506377"/>
    <w:rsid w:val="005244EF"/>
    <w:rsid w:val="00525B88"/>
    <w:rsid w:val="00525C6D"/>
    <w:rsid w:val="00532FDB"/>
    <w:rsid w:val="00540EEC"/>
    <w:rsid w:val="0054331D"/>
    <w:rsid w:val="00552A6F"/>
    <w:rsid w:val="00566E3F"/>
    <w:rsid w:val="00577B71"/>
    <w:rsid w:val="005807FE"/>
    <w:rsid w:val="00580F16"/>
    <w:rsid w:val="005A4D56"/>
    <w:rsid w:val="005A630E"/>
    <w:rsid w:val="005B08B0"/>
    <w:rsid w:val="005C6075"/>
    <w:rsid w:val="005E50EA"/>
    <w:rsid w:val="005E616F"/>
    <w:rsid w:val="00607C32"/>
    <w:rsid w:val="00612B8D"/>
    <w:rsid w:val="00615EB4"/>
    <w:rsid w:val="006278ED"/>
    <w:rsid w:val="0063156D"/>
    <w:rsid w:val="00635D33"/>
    <w:rsid w:val="00636CA0"/>
    <w:rsid w:val="00641AE6"/>
    <w:rsid w:val="006448C9"/>
    <w:rsid w:val="006448F3"/>
    <w:rsid w:val="00647A70"/>
    <w:rsid w:val="00653AB9"/>
    <w:rsid w:val="006544C2"/>
    <w:rsid w:val="006564E1"/>
    <w:rsid w:val="00656CA8"/>
    <w:rsid w:val="00671FC6"/>
    <w:rsid w:val="006748DE"/>
    <w:rsid w:val="006832EF"/>
    <w:rsid w:val="006A0574"/>
    <w:rsid w:val="006A4ADD"/>
    <w:rsid w:val="006C6FDE"/>
    <w:rsid w:val="006C775F"/>
    <w:rsid w:val="006C7F5D"/>
    <w:rsid w:val="006D2AE2"/>
    <w:rsid w:val="006D36F1"/>
    <w:rsid w:val="006D3D4E"/>
    <w:rsid w:val="006D4163"/>
    <w:rsid w:val="006D6F05"/>
    <w:rsid w:val="006E0085"/>
    <w:rsid w:val="006E5555"/>
    <w:rsid w:val="006F0CD2"/>
    <w:rsid w:val="0070130D"/>
    <w:rsid w:val="00705D19"/>
    <w:rsid w:val="00715CC4"/>
    <w:rsid w:val="007175BE"/>
    <w:rsid w:val="00721A47"/>
    <w:rsid w:val="007253C5"/>
    <w:rsid w:val="007305BE"/>
    <w:rsid w:val="00732017"/>
    <w:rsid w:val="00741EE5"/>
    <w:rsid w:val="00742975"/>
    <w:rsid w:val="007470E5"/>
    <w:rsid w:val="00762604"/>
    <w:rsid w:val="007733CB"/>
    <w:rsid w:val="00781E6C"/>
    <w:rsid w:val="00792DD8"/>
    <w:rsid w:val="00793DE6"/>
    <w:rsid w:val="00795BF8"/>
    <w:rsid w:val="007A73C1"/>
    <w:rsid w:val="007B645C"/>
    <w:rsid w:val="007C564A"/>
    <w:rsid w:val="007F03DD"/>
    <w:rsid w:val="007F296E"/>
    <w:rsid w:val="0080390F"/>
    <w:rsid w:val="00803EAA"/>
    <w:rsid w:val="0080661D"/>
    <w:rsid w:val="00814484"/>
    <w:rsid w:val="00822927"/>
    <w:rsid w:val="008300D7"/>
    <w:rsid w:val="00831B9C"/>
    <w:rsid w:val="008521B6"/>
    <w:rsid w:val="00854645"/>
    <w:rsid w:val="00890263"/>
    <w:rsid w:val="00890A70"/>
    <w:rsid w:val="008A023B"/>
    <w:rsid w:val="008A19D0"/>
    <w:rsid w:val="008B1A92"/>
    <w:rsid w:val="008B62D9"/>
    <w:rsid w:val="008B62F3"/>
    <w:rsid w:val="008C0CD7"/>
    <w:rsid w:val="008C6EF4"/>
    <w:rsid w:val="008D20E2"/>
    <w:rsid w:val="008E535A"/>
    <w:rsid w:val="008F44E9"/>
    <w:rsid w:val="00903872"/>
    <w:rsid w:val="00911AA3"/>
    <w:rsid w:val="009146F8"/>
    <w:rsid w:val="00923D3E"/>
    <w:rsid w:val="009265E1"/>
    <w:rsid w:val="00926C06"/>
    <w:rsid w:val="00933562"/>
    <w:rsid w:val="00933857"/>
    <w:rsid w:val="00935F2B"/>
    <w:rsid w:val="00950E02"/>
    <w:rsid w:val="00955D67"/>
    <w:rsid w:val="009652CA"/>
    <w:rsid w:val="00973FE9"/>
    <w:rsid w:val="0099191C"/>
    <w:rsid w:val="00991D22"/>
    <w:rsid w:val="00993A25"/>
    <w:rsid w:val="00997909"/>
    <w:rsid w:val="009A6CF4"/>
    <w:rsid w:val="009A6FC5"/>
    <w:rsid w:val="009B253E"/>
    <w:rsid w:val="009B663F"/>
    <w:rsid w:val="009B7EF2"/>
    <w:rsid w:val="009E5C53"/>
    <w:rsid w:val="009F20EA"/>
    <w:rsid w:val="00A02EFC"/>
    <w:rsid w:val="00A30DCA"/>
    <w:rsid w:val="00A37B2A"/>
    <w:rsid w:val="00A42E77"/>
    <w:rsid w:val="00A44DFD"/>
    <w:rsid w:val="00A47040"/>
    <w:rsid w:val="00A523A7"/>
    <w:rsid w:val="00A5564B"/>
    <w:rsid w:val="00A67066"/>
    <w:rsid w:val="00A72553"/>
    <w:rsid w:val="00A943B2"/>
    <w:rsid w:val="00AA3171"/>
    <w:rsid w:val="00AB4480"/>
    <w:rsid w:val="00AB654A"/>
    <w:rsid w:val="00AC4ECF"/>
    <w:rsid w:val="00AC68EC"/>
    <w:rsid w:val="00AD0138"/>
    <w:rsid w:val="00AE0CA0"/>
    <w:rsid w:val="00AE6CEA"/>
    <w:rsid w:val="00AE788C"/>
    <w:rsid w:val="00AF6417"/>
    <w:rsid w:val="00B02B2A"/>
    <w:rsid w:val="00B16D4C"/>
    <w:rsid w:val="00B3383B"/>
    <w:rsid w:val="00B3507E"/>
    <w:rsid w:val="00B35BD1"/>
    <w:rsid w:val="00B56498"/>
    <w:rsid w:val="00B56B13"/>
    <w:rsid w:val="00B57C6A"/>
    <w:rsid w:val="00B83702"/>
    <w:rsid w:val="00B8611A"/>
    <w:rsid w:val="00B93464"/>
    <w:rsid w:val="00B94AC8"/>
    <w:rsid w:val="00BA1094"/>
    <w:rsid w:val="00BA458C"/>
    <w:rsid w:val="00BA712C"/>
    <w:rsid w:val="00BB0F84"/>
    <w:rsid w:val="00BB1D35"/>
    <w:rsid w:val="00BB39CF"/>
    <w:rsid w:val="00BB6FB2"/>
    <w:rsid w:val="00BC212A"/>
    <w:rsid w:val="00BC6C31"/>
    <w:rsid w:val="00BD73E0"/>
    <w:rsid w:val="00BD77BD"/>
    <w:rsid w:val="00BE4221"/>
    <w:rsid w:val="00BE5FEF"/>
    <w:rsid w:val="00BF1C39"/>
    <w:rsid w:val="00BF6993"/>
    <w:rsid w:val="00C048F7"/>
    <w:rsid w:val="00C052E2"/>
    <w:rsid w:val="00C114AA"/>
    <w:rsid w:val="00C2414D"/>
    <w:rsid w:val="00C247A8"/>
    <w:rsid w:val="00C3167D"/>
    <w:rsid w:val="00C31BD4"/>
    <w:rsid w:val="00C4035D"/>
    <w:rsid w:val="00C417DE"/>
    <w:rsid w:val="00C420BA"/>
    <w:rsid w:val="00C64093"/>
    <w:rsid w:val="00C818EE"/>
    <w:rsid w:val="00C84AE0"/>
    <w:rsid w:val="00CA1FF8"/>
    <w:rsid w:val="00CA2F5D"/>
    <w:rsid w:val="00CA492F"/>
    <w:rsid w:val="00CA6E2D"/>
    <w:rsid w:val="00CB15F7"/>
    <w:rsid w:val="00CB63EE"/>
    <w:rsid w:val="00CB735A"/>
    <w:rsid w:val="00CC581F"/>
    <w:rsid w:val="00CD0C1D"/>
    <w:rsid w:val="00CD0ECA"/>
    <w:rsid w:val="00CD3C4A"/>
    <w:rsid w:val="00CE3AB4"/>
    <w:rsid w:val="00CE4F3A"/>
    <w:rsid w:val="00CE59AE"/>
    <w:rsid w:val="00CF6A1A"/>
    <w:rsid w:val="00CF773C"/>
    <w:rsid w:val="00D079A4"/>
    <w:rsid w:val="00D20619"/>
    <w:rsid w:val="00D21102"/>
    <w:rsid w:val="00D33FD9"/>
    <w:rsid w:val="00D35AC2"/>
    <w:rsid w:val="00D506F2"/>
    <w:rsid w:val="00D51562"/>
    <w:rsid w:val="00D5730A"/>
    <w:rsid w:val="00D6657B"/>
    <w:rsid w:val="00D81E82"/>
    <w:rsid w:val="00D847AC"/>
    <w:rsid w:val="00DA1CF3"/>
    <w:rsid w:val="00DA3140"/>
    <w:rsid w:val="00DA7CAA"/>
    <w:rsid w:val="00DB0994"/>
    <w:rsid w:val="00DB7D76"/>
    <w:rsid w:val="00DC29D6"/>
    <w:rsid w:val="00DC7C4E"/>
    <w:rsid w:val="00DD0132"/>
    <w:rsid w:val="00DD0B84"/>
    <w:rsid w:val="00DD16BC"/>
    <w:rsid w:val="00DE20A3"/>
    <w:rsid w:val="00DE5D6C"/>
    <w:rsid w:val="00DE683F"/>
    <w:rsid w:val="00DE78CE"/>
    <w:rsid w:val="00DF798E"/>
    <w:rsid w:val="00E020CC"/>
    <w:rsid w:val="00E04C02"/>
    <w:rsid w:val="00E077A2"/>
    <w:rsid w:val="00E115A8"/>
    <w:rsid w:val="00E1293F"/>
    <w:rsid w:val="00E23C25"/>
    <w:rsid w:val="00E24366"/>
    <w:rsid w:val="00E2668C"/>
    <w:rsid w:val="00E43F6F"/>
    <w:rsid w:val="00E509B0"/>
    <w:rsid w:val="00E62657"/>
    <w:rsid w:val="00E6632F"/>
    <w:rsid w:val="00E7015B"/>
    <w:rsid w:val="00E719B7"/>
    <w:rsid w:val="00E83476"/>
    <w:rsid w:val="00E847DF"/>
    <w:rsid w:val="00E8618B"/>
    <w:rsid w:val="00EA367F"/>
    <w:rsid w:val="00EA53A0"/>
    <w:rsid w:val="00EB1EE1"/>
    <w:rsid w:val="00EC59DE"/>
    <w:rsid w:val="00ED5D5C"/>
    <w:rsid w:val="00EE1AB5"/>
    <w:rsid w:val="00EE4506"/>
    <w:rsid w:val="00EF5B04"/>
    <w:rsid w:val="00F04879"/>
    <w:rsid w:val="00F1471E"/>
    <w:rsid w:val="00F17C7D"/>
    <w:rsid w:val="00F21666"/>
    <w:rsid w:val="00F42DB3"/>
    <w:rsid w:val="00F51597"/>
    <w:rsid w:val="00F51BD2"/>
    <w:rsid w:val="00F531A7"/>
    <w:rsid w:val="00F55D59"/>
    <w:rsid w:val="00F62F77"/>
    <w:rsid w:val="00F65198"/>
    <w:rsid w:val="00F67209"/>
    <w:rsid w:val="00F6789D"/>
    <w:rsid w:val="00F726EC"/>
    <w:rsid w:val="00F75C94"/>
    <w:rsid w:val="00F82B7A"/>
    <w:rsid w:val="00F831E4"/>
    <w:rsid w:val="00F8600C"/>
    <w:rsid w:val="00F86EC2"/>
    <w:rsid w:val="00F86FD8"/>
    <w:rsid w:val="00F9557D"/>
    <w:rsid w:val="00FB04FA"/>
    <w:rsid w:val="00FB6A6A"/>
    <w:rsid w:val="00FC4746"/>
    <w:rsid w:val="00FC63A6"/>
    <w:rsid w:val="00FD465B"/>
    <w:rsid w:val="00FD740F"/>
    <w:rsid w:val="00FE2742"/>
    <w:rsid w:val="00FE3FE8"/>
    <w:rsid w:val="00FE75FC"/>
    <w:rsid w:val="160E2524"/>
    <w:rsid w:val="28AD433F"/>
    <w:rsid w:val="6F5E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qFormat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qFormat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b">
    <w:name w:val="Основной текст Знак"/>
    <w:basedOn w:val="a0"/>
    <w:link w:val="aa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  <w:qFormat/>
  </w:style>
  <w:style w:type="character" w:customStyle="1" w:styleId="af1">
    <w:name w:val="Абзац списка Знак"/>
    <w:link w:val="af0"/>
    <w:qFormat/>
    <w:locked/>
  </w:style>
  <w:style w:type="paragraph" w:customStyle="1" w:styleId="ConsCell">
    <w:name w:val="ConsCell"/>
    <w:link w:val="ConsCell0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 Spacing"/>
    <w:uiPriority w:val="1"/>
    <w:qFormat/>
    <w:rPr>
      <w:rFonts w:ascii="Calibri" w:eastAsia="Times New Roman" w:hAnsi="Calibri"/>
      <w:sz w:val="22"/>
      <w:szCs w:val="22"/>
    </w:rPr>
  </w:style>
  <w:style w:type="paragraph" w:customStyle="1" w:styleId="af3">
    <w:name w:val="Обычный таблица"/>
    <w:basedOn w:val="a"/>
    <w:link w:val="af4"/>
    <w:qFormat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4">
    <w:name w:val="Обычный таблица Знак"/>
    <w:link w:val="af3"/>
    <w:qFormat/>
    <w:locked/>
    <w:rPr>
      <w:rFonts w:ascii="Times New Roman" w:eastAsia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Cell0">
    <w:name w:val="ConsCell Знак"/>
    <w:link w:val="ConsCell"/>
    <w:qFormat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qFormat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qFormat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qFormat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qFormat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шрифт абзаца2"/>
    <w:qFormat/>
    <w:rPr>
      <w:sz w:val="24"/>
    </w:rPr>
  </w:style>
  <w:style w:type="paragraph" w:customStyle="1" w:styleId="4">
    <w:name w:val="Обычный4"/>
    <w:qFormat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</w:style>
  <w:style w:type="character" w:customStyle="1" w:styleId="22">
    <w:name w:val="Основной текст 2 Знак"/>
    <w:basedOn w:val="a0"/>
    <w:link w:val="21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01zagolovok">
    <w:name w:val="01_zagolovok"/>
    <w:basedOn w:val="a"/>
    <w:qFormat/>
    <w:pPr>
      <w:keepNext/>
      <w:pageBreakBefore/>
      <w:spacing w:before="360" w:after="120" w:line="240" w:lineRule="auto"/>
      <w:outlineLvl w:val="0"/>
    </w:pPr>
    <w:rPr>
      <w:rFonts w:ascii="GaramondC" w:eastAsia="Times New Roman" w:hAnsi="GaramondC" w:cs="GaramondC"/>
      <w:b/>
      <w:bCs/>
      <w:color w:val="000000"/>
      <w:sz w:val="40"/>
      <w:szCs w:val="40"/>
      <w:lang w:eastAsia="ru-RU"/>
    </w:rPr>
  </w:style>
  <w:style w:type="paragraph" w:customStyle="1" w:styleId="-6">
    <w:name w:val="Пункт-6"/>
    <w:basedOn w:val="a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.FORMATTEXT"/>
    <w:qFormat/>
    <w:pPr>
      <w:widowControl w:val="0"/>
      <w:suppressAutoHyphens/>
      <w:autoSpaceDE w:val="0"/>
      <w:jc w:val="center"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qFormat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qFormat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b">
    <w:name w:val="Основной текст Знак"/>
    <w:basedOn w:val="a0"/>
    <w:link w:val="aa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  <w:qFormat/>
  </w:style>
  <w:style w:type="character" w:customStyle="1" w:styleId="af1">
    <w:name w:val="Абзац списка Знак"/>
    <w:link w:val="af0"/>
    <w:qFormat/>
    <w:locked/>
  </w:style>
  <w:style w:type="paragraph" w:customStyle="1" w:styleId="ConsCell">
    <w:name w:val="ConsCell"/>
    <w:link w:val="ConsCell0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 Spacing"/>
    <w:uiPriority w:val="1"/>
    <w:qFormat/>
    <w:rPr>
      <w:rFonts w:ascii="Calibri" w:eastAsia="Times New Roman" w:hAnsi="Calibri"/>
      <w:sz w:val="22"/>
      <w:szCs w:val="22"/>
    </w:rPr>
  </w:style>
  <w:style w:type="paragraph" w:customStyle="1" w:styleId="af3">
    <w:name w:val="Обычный таблица"/>
    <w:basedOn w:val="a"/>
    <w:link w:val="af4"/>
    <w:qFormat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4">
    <w:name w:val="Обычный таблица Знак"/>
    <w:link w:val="af3"/>
    <w:qFormat/>
    <w:locked/>
    <w:rPr>
      <w:rFonts w:ascii="Times New Roman" w:eastAsia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Cell0">
    <w:name w:val="ConsCell Знак"/>
    <w:link w:val="ConsCell"/>
    <w:qFormat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qFormat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qFormat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qFormat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qFormat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шрифт абзаца2"/>
    <w:qFormat/>
    <w:rPr>
      <w:sz w:val="24"/>
    </w:rPr>
  </w:style>
  <w:style w:type="paragraph" w:customStyle="1" w:styleId="4">
    <w:name w:val="Обычный4"/>
    <w:qFormat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</w:style>
  <w:style w:type="character" w:customStyle="1" w:styleId="22">
    <w:name w:val="Основной текст 2 Знак"/>
    <w:basedOn w:val="a0"/>
    <w:link w:val="21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01zagolovok">
    <w:name w:val="01_zagolovok"/>
    <w:basedOn w:val="a"/>
    <w:qFormat/>
    <w:pPr>
      <w:keepNext/>
      <w:pageBreakBefore/>
      <w:spacing w:before="360" w:after="120" w:line="240" w:lineRule="auto"/>
      <w:outlineLvl w:val="0"/>
    </w:pPr>
    <w:rPr>
      <w:rFonts w:ascii="GaramondC" w:eastAsia="Times New Roman" w:hAnsi="GaramondC" w:cs="GaramondC"/>
      <w:b/>
      <w:bCs/>
      <w:color w:val="000000"/>
      <w:sz w:val="40"/>
      <w:szCs w:val="40"/>
      <w:lang w:eastAsia="ru-RU"/>
    </w:rPr>
  </w:style>
  <w:style w:type="paragraph" w:customStyle="1" w:styleId="-6">
    <w:name w:val="Пункт-6"/>
    <w:basedOn w:val="a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.FORMATTEXT"/>
    <w:qFormat/>
    <w:pPr>
      <w:widowControl w:val="0"/>
      <w:suppressAutoHyphens/>
      <w:autoSpaceDE w:val="0"/>
      <w:jc w:val="center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6164856FD0577D266FDB0559FF72EBC6008E5827A67FC4367CB6624651F0FE1E561034370C512ByD5A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-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30E5-FE89-4750-8204-4DB21E21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7069</Words>
  <Characters>40294</Characters>
  <Application>Microsoft Office Word</Application>
  <DocSecurity>0</DocSecurity>
  <Lines>335</Lines>
  <Paragraphs>94</Paragraphs>
  <ScaleCrop>false</ScaleCrop>
  <Company/>
  <LinksUpToDate>false</LinksUpToDate>
  <CharactersWithSpaces>47269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9</cp:revision>
  <cp:lastPrinted>2021-03-26T04:34:00Z</cp:lastPrinted>
  <dcterms:created xsi:type="dcterms:W3CDTF">2021-07-14T03:15:00Z</dcterms:created>
  <dcterms:modified xsi:type="dcterms:W3CDTF">2023-08-16T07:37:00Z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58B745D84248499EBF3DE534AFD8EEBA</vt:lpwstr>
  </property>
</Properties>
</file>