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44D7" w14:textId="77777777" w:rsidR="00B42651" w:rsidRPr="00437C2A" w:rsidRDefault="00B42651" w:rsidP="00B42651">
      <w:pPr>
        <w:spacing w:after="0"/>
        <w:jc w:val="right"/>
        <w:rPr>
          <w:rFonts w:ascii="Times New Roman" w:hAnsi="Times New Roman" w:cs="Times New Roman"/>
          <w:caps/>
          <w:lang w:val="en-US"/>
        </w:rPr>
      </w:pPr>
    </w:p>
    <w:p w14:paraId="7D858FC4" w14:textId="4A6488E1" w:rsidR="00F7033C" w:rsidRPr="00D35756" w:rsidRDefault="00D226B3" w:rsidP="00A522C9">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Проведение ценового запроса в электронном магазине</w:t>
      </w:r>
    </w:p>
    <w:p w14:paraId="07E943B9" w14:textId="0B646D5C" w:rsidR="00795E53" w:rsidRPr="00D35756" w:rsidRDefault="00950B24" w:rsidP="009D0CC7">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 xml:space="preserve">о </w:t>
      </w:r>
      <w:r w:rsidR="00A522C9" w:rsidRPr="00D35756">
        <w:rPr>
          <w:rFonts w:cs="Times New Roman"/>
          <w:caps/>
          <w:sz w:val="22"/>
          <w:szCs w:val="22"/>
        </w:rPr>
        <w:t xml:space="preserve">ПРОВЕДЕНИИ </w:t>
      </w:r>
      <w:r w:rsidR="00CE328F" w:rsidRPr="00D35756">
        <w:rPr>
          <w:rFonts w:cs="Times New Roman"/>
          <w:caps/>
          <w:sz w:val="22"/>
          <w:szCs w:val="22"/>
        </w:rPr>
        <w:t>за</w:t>
      </w:r>
      <w:r w:rsidR="00D26284" w:rsidRPr="00D35756">
        <w:rPr>
          <w:rFonts w:cs="Times New Roman"/>
          <w:caps/>
          <w:sz w:val="22"/>
          <w:szCs w:val="22"/>
        </w:rPr>
        <w:t xml:space="preserve">купки </w:t>
      </w:r>
      <w:r w:rsidR="009D0CC7" w:rsidRPr="00D35756">
        <w:rPr>
          <w:rFonts w:cs="Times New Roman"/>
          <w:caps/>
          <w:sz w:val="22"/>
          <w:szCs w:val="22"/>
        </w:rPr>
        <w:t xml:space="preserve">по принципу </w:t>
      </w:r>
      <w:r w:rsidR="00307709" w:rsidRPr="00D35756">
        <w:rPr>
          <w:rFonts w:cs="Times New Roman"/>
          <w:caps/>
          <w:sz w:val="22"/>
          <w:szCs w:val="22"/>
        </w:rPr>
        <w:t>«</w:t>
      </w:r>
      <w:r w:rsidR="009D0CC7" w:rsidRPr="00D35756">
        <w:rPr>
          <w:rFonts w:cs="Times New Roman"/>
          <w:caps/>
          <w:sz w:val="22"/>
          <w:szCs w:val="22"/>
        </w:rPr>
        <w:t>электронного магазина</w:t>
      </w:r>
      <w:r w:rsidR="00307709" w:rsidRPr="00D35756">
        <w:rPr>
          <w:rFonts w:cs="Times New Roman"/>
          <w:caps/>
          <w:sz w:val="22"/>
          <w:szCs w:val="22"/>
        </w:rPr>
        <w:t>»</w:t>
      </w:r>
      <w:r w:rsidR="00CF65E6" w:rsidRPr="00D35756">
        <w:rPr>
          <w:rFonts w:cs="Times New Roman"/>
          <w:caps/>
          <w:sz w:val="22"/>
          <w:szCs w:val="22"/>
        </w:rPr>
        <w:t>, УЧАСТНИКАМИ, КОТОРОЙ МОГУТ БЫТЬ ТОЛЬКО СУБЪЕКТЫ МАЛОГО И СРЕДНЕГО ПРЕДПРИНИМАТЕЛЬСТВА</w:t>
      </w:r>
    </w:p>
    <w:p w14:paraId="1AD7CAE1" w14:textId="77777777" w:rsidR="00A522C9" w:rsidRPr="00D35756"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D35756"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D35756"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D35756"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D35756">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2B52FBA4" w:rsidR="001139F2" w:rsidRPr="00D35756" w:rsidRDefault="009D0CC7" w:rsidP="006071D8">
            <w:pPr>
              <w:spacing w:after="0" w:line="240" w:lineRule="auto"/>
              <w:jc w:val="both"/>
              <w:rPr>
                <w:rFonts w:ascii="Times New Roman" w:hAnsi="Times New Roman" w:cs="Times New Roman"/>
              </w:rPr>
            </w:pPr>
            <w:r w:rsidRPr="00D35756">
              <w:rPr>
                <w:rFonts w:ascii="Times New Roman" w:hAnsi="Times New Roman" w:cs="Times New Roman"/>
              </w:rPr>
              <w:t>Неконкурентная з</w:t>
            </w:r>
            <w:r w:rsidR="00CE328F" w:rsidRPr="00D35756">
              <w:rPr>
                <w:rFonts w:ascii="Times New Roman" w:hAnsi="Times New Roman" w:cs="Times New Roman"/>
              </w:rPr>
              <w:t xml:space="preserve">акупка </w:t>
            </w:r>
            <w:r w:rsidR="00D226B3" w:rsidRPr="00D35756">
              <w:rPr>
                <w:rFonts w:ascii="Times New Roman" w:hAnsi="Times New Roman" w:cs="Times New Roman"/>
              </w:rPr>
              <w:t>проведение ценового запроса в электронном магазине</w:t>
            </w:r>
            <w:r w:rsidR="00D83AA8" w:rsidRPr="00D35756">
              <w:rPr>
                <w:rFonts w:ascii="Times New Roman" w:hAnsi="Times New Roman" w:cs="Times New Roman"/>
              </w:rPr>
              <w:t xml:space="preserve"> </w:t>
            </w:r>
            <w:r w:rsidR="002F1955" w:rsidRPr="00D35756">
              <w:rPr>
                <w:rFonts w:ascii="Times New Roman" w:hAnsi="Times New Roman" w:cs="Times New Roman"/>
              </w:rPr>
              <w:t xml:space="preserve">на </w:t>
            </w:r>
            <w:r w:rsidRPr="00D35756">
              <w:rPr>
                <w:rFonts w:ascii="Times New Roman" w:hAnsi="Times New Roman" w:cs="Times New Roman"/>
              </w:rPr>
              <w:t>ЭЛЕКТРОННОЙ ТОРГОВОЙ ПЛОЩАДКЕ РЕГИОН (ЭТП</w:t>
            </w:r>
            <w:r w:rsidR="00AE0DBE" w:rsidRPr="00D35756">
              <w:rPr>
                <w:rFonts w:ascii="Times New Roman" w:hAnsi="Times New Roman" w:cs="Times New Roman"/>
              </w:rPr>
              <w:t xml:space="preserve"> Регион),</w:t>
            </w:r>
            <w:r w:rsidRPr="00D35756">
              <w:rPr>
                <w:rFonts w:ascii="Times New Roman" w:hAnsi="Times New Roman" w:cs="Times New Roman"/>
              </w:rPr>
              <w:t xml:space="preserve"> </w:t>
            </w:r>
            <w:r w:rsidR="002F1955" w:rsidRPr="00D35756">
              <w:rPr>
                <w:rFonts w:ascii="Times New Roman" w:hAnsi="Times New Roman" w:cs="Times New Roman"/>
              </w:rPr>
              <w:t>адрес</w:t>
            </w:r>
            <w:r w:rsidR="00B521FB" w:rsidRPr="00D35756">
              <w:rPr>
                <w:rFonts w:ascii="Times New Roman" w:hAnsi="Times New Roman" w:cs="Times New Roman"/>
              </w:rPr>
              <w:t xml:space="preserve"> в информационно-телекоммуникационной сети </w:t>
            </w:r>
            <w:r w:rsidR="00307709" w:rsidRPr="00D35756">
              <w:rPr>
                <w:rFonts w:ascii="Times New Roman" w:hAnsi="Times New Roman" w:cs="Times New Roman"/>
              </w:rPr>
              <w:t>«</w:t>
            </w:r>
            <w:r w:rsidR="00B521FB" w:rsidRPr="00D35756">
              <w:rPr>
                <w:rFonts w:ascii="Times New Roman" w:hAnsi="Times New Roman" w:cs="Times New Roman"/>
              </w:rPr>
              <w:t>Интернет</w:t>
            </w:r>
            <w:r w:rsidR="00307709" w:rsidRPr="00D35756">
              <w:rPr>
                <w:rFonts w:ascii="Times New Roman" w:hAnsi="Times New Roman" w:cs="Times New Roman"/>
              </w:rPr>
              <w:t>»</w:t>
            </w:r>
            <w:r w:rsidR="00B521FB" w:rsidRPr="00D35756">
              <w:rPr>
                <w:rFonts w:ascii="Times New Roman" w:hAnsi="Times New Roman" w:cs="Times New Roman"/>
              </w:rPr>
              <w:t xml:space="preserve"> </w:t>
            </w:r>
            <w:hyperlink r:id="rId8" w:history="1">
              <w:r w:rsidR="00AE0DBE" w:rsidRPr="00D35756">
                <w:rPr>
                  <w:rFonts w:ascii="Times New Roman" w:hAnsi="Times New Roman" w:cs="Times New Roman"/>
                </w:rPr>
                <w:t>https://etp-region.ru</w:t>
              </w:r>
            </w:hyperlink>
            <w:r w:rsidR="00AE0DBE" w:rsidRPr="00D35756">
              <w:rPr>
                <w:rFonts w:ascii="Times New Roman" w:hAnsi="Times New Roman" w:cs="Times New Roman"/>
              </w:rPr>
              <w:t xml:space="preserve">. </w:t>
            </w:r>
            <w:r w:rsidR="00831AFF" w:rsidRPr="00D35756">
              <w:rPr>
                <w:rFonts w:ascii="Times New Roman" w:hAnsi="Times New Roman" w:cs="Times New Roman"/>
              </w:rPr>
              <w:t>Проведение ценового запроса в электронном магазине</w:t>
            </w:r>
            <w:r w:rsidR="001139F2" w:rsidRPr="00D35756">
              <w:rPr>
                <w:rFonts w:ascii="Times New Roman" w:hAnsi="Times New Roman" w:cs="Times New Roman"/>
              </w:rPr>
              <w:t xml:space="preserve"> </w:t>
            </w:r>
            <w:r w:rsidR="002F1955" w:rsidRPr="00D35756">
              <w:rPr>
                <w:rFonts w:ascii="Times New Roman" w:hAnsi="Times New Roman" w:cs="Times New Roman"/>
              </w:rPr>
              <w:t xml:space="preserve">в соответствии </w:t>
            </w:r>
            <w:r w:rsidR="006071D8" w:rsidRPr="00D35756">
              <w:rPr>
                <w:rFonts w:ascii="Times New Roman" w:hAnsi="Times New Roman" w:cs="Times New Roman"/>
              </w:rPr>
              <w:t>Приложением № 2</w:t>
            </w:r>
            <w:r w:rsidR="00DB4D60">
              <w:rPr>
                <w:rFonts w:ascii="Times New Roman" w:hAnsi="Times New Roman" w:cs="Times New Roman"/>
              </w:rPr>
              <w:t>,3</w:t>
            </w:r>
            <w:r w:rsidR="006071D8" w:rsidRPr="00D35756">
              <w:rPr>
                <w:rFonts w:ascii="Times New Roman" w:hAnsi="Times New Roman" w:cs="Times New Roman"/>
              </w:rPr>
              <w:t xml:space="preserve"> к Положению о закупках товаров, работ и</w:t>
            </w:r>
            <w:r w:rsidR="00341FD3">
              <w:rPr>
                <w:rFonts w:ascii="Times New Roman" w:hAnsi="Times New Roman" w:cs="Times New Roman"/>
              </w:rPr>
              <w:t xml:space="preserve"> </w:t>
            </w:r>
            <w:r w:rsidR="006071D8" w:rsidRPr="00D35756">
              <w:rPr>
                <w:rFonts w:ascii="Times New Roman" w:hAnsi="Times New Roman" w:cs="Times New Roman"/>
              </w:rPr>
              <w:t xml:space="preserve">услуг </w:t>
            </w:r>
            <w:r w:rsidR="00341FD3">
              <w:rPr>
                <w:rFonts w:ascii="Times New Roman" w:hAnsi="Times New Roman" w:cs="Times New Roman"/>
              </w:rPr>
              <w:t>Заказчика</w:t>
            </w:r>
          </w:p>
        </w:tc>
      </w:tr>
      <w:tr w:rsidR="00BA0133" w:rsidRPr="00D35756"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D35756"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D35756" w:rsidRDefault="00BA0133" w:rsidP="00F1269E">
            <w:pPr>
              <w:pStyle w:val="a1"/>
              <w:widowControl w:val="0"/>
              <w:numPr>
                <w:ilvl w:val="0"/>
                <w:numId w:val="0"/>
              </w:numPr>
              <w:autoSpaceDE w:val="0"/>
              <w:autoSpaceDN w:val="0"/>
              <w:adjustRightInd w:val="0"/>
              <w:spacing w:line="240" w:lineRule="auto"/>
              <w:rPr>
                <w:b/>
                <w:color w:val="000000"/>
                <w:sz w:val="22"/>
                <w:szCs w:val="22"/>
              </w:rPr>
            </w:pPr>
            <w:r w:rsidRPr="00D35756">
              <w:rPr>
                <w:b/>
                <w:color w:val="000000"/>
                <w:sz w:val="22"/>
                <w:szCs w:val="22"/>
              </w:rPr>
              <w:t>Участник</w:t>
            </w:r>
            <w:r w:rsidR="00AE0DBE" w:rsidRPr="00D35756">
              <w:rPr>
                <w:b/>
                <w:color w:val="000000"/>
                <w:sz w:val="22"/>
                <w:szCs w:val="22"/>
              </w:rPr>
              <w:t>и</w:t>
            </w:r>
            <w:r w:rsidRPr="00D35756">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D35756" w:rsidRDefault="00BA0133" w:rsidP="00411CA2">
            <w:pPr>
              <w:spacing w:after="0" w:line="240" w:lineRule="auto"/>
              <w:jc w:val="both"/>
              <w:rPr>
                <w:rFonts w:ascii="Times New Roman" w:hAnsi="Times New Roman" w:cs="Times New Roman"/>
              </w:rPr>
            </w:pPr>
            <w:r w:rsidRPr="00D35756">
              <w:rPr>
                <w:rFonts w:ascii="Times New Roman" w:hAnsi="Times New Roman" w:cs="Times New Roman"/>
              </w:rPr>
              <w:t>Участниками могут быть только субъекты малого и среднего предпринимательства</w:t>
            </w:r>
          </w:p>
        </w:tc>
      </w:tr>
      <w:tr w:rsidR="00F1269E" w:rsidRPr="00D35756"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D35756"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D35756" w:rsidRDefault="00F1269E" w:rsidP="00CE328F">
            <w:pPr>
              <w:pStyle w:val="a1"/>
              <w:widowControl w:val="0"/>
              <w:numPr>
                <w:ilvl w:val="0"/>
                <w:numId w:val="0"/>
              </w:numPr>
              <w:autoSpaceDE w:val="0"/>
              <w:autoSpaceDN w:val="0"/>
              <w:adjustRightInd w:val="0"/>
              <w:spacing w:line="240" w:lineRule="auto"/>
              <w:jc w:val="left"/>
              <w:rPr>
                <w:color w:val="000000"/>
                <w:sz w:val="22"/>
                <w:szCs w:val="22"/>
              </w:rPr>
            </w:pPr>
            <w:r w:rsidRPr="00D35756">
              <w:rPr>
                <w:b/>
                <w:sz w:val="22"/>
                <w:szCs w:val="22"/>
              </w:rPr>
              <w:t>Наименование</w:t>
            </w:r>
            <w:r w:rsidR="007F3F6C" w:rsidRPr="00D35756">
              <w:rPr>
                <w:b/>
                <w:sz w:val="22"/>
                <w:szCs w:val="22"/>
              </w:rPr>
              <w:t xml:space="preserve"> Заказчика</w:t>
            </w:r>
            <w:r w:rsidRPr="00D35756">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05BF56E1" w14:textId="77777777" w:rsidR="00C93C34" w:rsidRDefault="00C93C34" w:rsidP="00F93F1E">
            <w:pPr>
              <w:spacing w:after="0" w:line="240" w:lineRule="auto"/>
              <w:jc w:val="both"/>
              <w:rPr>
                <w:rFonts w:ascii="Times New Roman" w:hAnsi="Times New Roman" w:cs="Times New Roman"/>
              </w:rPr>
            </w:pPr>
            <w:r w:rsidRPr="00C93C34">
              <w:rPr>
                <w:rFonts w:ascii="Times New Roman" w:hAnsi="Times New Roman" w:cs="Times New Roman"/>
              </w:rPr>
              <w:t xml:space="preserve">Муниципальное автономное учреждение Сургутского района «Историко-культурный научно-производственный центр «Барсова Гора» </w:t>
            </w:r>
          </w:p>
          <w:p w14:paraId="4712E661" w14:textId="77777777" w:rsidR="00A249E3" w:rsidRPr="00A249E3" w:rsidRDefault="00A249E3" w:rsidP="00A249E3">
            <w:pPr>
              <w:spacing w:after="0" w:line="240" w:lineRule="auto"/>
              <w:jc w:val="both"/>
              <w:rPr>
                <w:rFonts w:ascii="Times New Roman" w:hAnsi="Times New Roman" w:cs="Times New Roman"/>
              </w:rPr>
            </w:pPr>
            <w:r w:rsidRPr="00A249E3">
              <w:rPr>
                <w:rFonts w:ascii="Times New Roman" w:hAnsi="Times New Roman" w:cs="Times New Roman"/>
              </w:rPr>
              <w:t>Российская Федерация, Тюменская область, Ханты-Мансийский автономный округ – Югра г. Сургут, ул. Ленинградская, 11, оф. 304</w:t>
            </w:r>
          </w:p>
          <w:p w14:paraId="3B1CED42" w14:textId="77777777" w:rsidR="00A249E3" w:rsidRPr="00E23D90" w:rsidRDefault="00A249E3" w:rsidP="00A249E3">
            <w:pPr>
              <w:spacing w:after="0" w:line="240" w:lineRule="auto"/>
              <w:jc w:val="both"/>
              <w:rPr>
                <w:rFonts w:ascii="Times New Roman" w:hAnsi="Times New Roman" w:cs="Times New Roman"/>
                <w:lang w:val="en-US"/>
              </w:rPr>
            </w:pPr>
            <w:r w:rsidRPr="00C5262D">
              <w:rPr>
                <w:rFonts w:ascii="Times New Roman" w:hAnsi="Times New Roman" w:cs="Times New Roman"/>
                <w:lang w:val="en-US"/>
              </w:rPr>
              <w:t>E</w:t>
            </w:r>
            <w:r w:rsidRPr="00E23D90">
              <w:rPr>
                <w:rFonts w:ascii="Times New Roman" w:hAnsi="Times New Roman" w:cs="Times New Roman"/>
                <w:lang w:val="en-US"/>
              </w:rPr>
              <w:t>-</w:t>
            </w:r>
            <w:r w:rsidRPr="00C5262D">
              <w:rPr>
                <w:rFonts w:ascii="Times New Roman" w:hAnsi="Times New Roman" w:cs="Times New Roman"/>
                <w:lang w:val="en-US"/>
              </w:rPr>
              <w:t>mail</w:t>
            </w:r>
            <w:r w:rsidRPr="00E23D90">
              <w:rPr>
                <w:rFonts w:ascii="Times New Roman" w:hAnsi="Times New Roman" w:cs="Times New Roman"/>
                <w:lang w:val="en-US"/>
              </w:rPr>
              <w:t xml:space="preserve">:  </w:t>
            </w:r>
            <w:r w:rsidRPr="00C5262D">
              <w:rPr>
                <w:rFonts w:ascii="Times New Roman" w:hAnsi="Times New Roman" w:cs="Times New Roman"/>
                <w:lang w:val="en-US"/>
              </w:rPr>
              <w:t>barsova</w:t>
            </w:r>
            <w:r w:rsidRPr="00E23D90">
              <w:rPr>
                <w:rFonts w:ascii="Times New Roman" w:hAnsi="Times New Roman" w:cs="Times New Roman"/>
                <w:lang w:val="en-US"/>
              </w:rPr>
              <w:t>-</w:t>
            </w:r>
            <w:r w:rsidRPr="00C5262D">
              <w:rPr>
                <w:rFonts w:ascii="Times New Roman" w:hAnsi="Times New Roman" w:cs="Times New Roman"/>
                <w:lang w:val="en-US"/>
              </w:rPr>
              <w:t>gora</w:t>
            </w:r>
            <w:r w:rsidRPr="00E23D90">
              <w:rPr>
                <w:rFonts w:ascii="Times New Roman" w:hAnsi="Times New Roman" w:cs="Times New Roman"/>
                <w:lang w:val="en-US"/>
              </w:rPr>
              <w:t>@</w:t>
            </w:r>
            <w:r w:rsidRPr="00C5262D">
              <w:rPr>
                <w:rFonts w:ascii="Times New Roman" w:hAnsi="Times New Roman" w:cs="Times New Roman"/>
                <w:lang w:val="en-US"/>
              </w:rPr>
              <w:t>yandex</w:t>
            </w:r>
            <w:r w:rsidRPr="00E23D90">
              <w:rPr>
                <w:rFonts w:ascii="Times New Roman" w:hAnsi="Times New Roman" w:cs="Times New Roman"/>
                <w:lang w:val="en-US"/>
              </w:rPr>
              <w:t>.</w:t>
            </w:r>
            <w:r w:rsidRPr="00C5262D">
              <w:rPr>
                <w:rFonts w:ascii="Times New Roman" w:hAnsi="Times New Roman" w:cs="Times New Roman"/>
                <w:lang w:val="en-US"/>
              </w:rPr>
              <w:t>ru</w:t>
            </w:r>
          </w:p>
          <w:p w14:paraId="54026335" w14:textId="5FC6C488" w:rsidR="00C6632E" w:rsidRPr="00D35756" w:rsidRDefault="00A249E3" w:rsidP="00A249E3">
            <w:pPr>
              <w:spacing w:after="0" w:line="240" w:lineRule="auto"/>
              <w:jc w:val="both"/>
              <w:rPr>
                <w:rFonts w:ascii="Times New Roman" w:hAnsi="Times New Roman" w:cs="Times New Roman"/>
              </w:rPr>
            </w:pPr>
            <w:r w:rsidRPr="00A249E3">
              <w:rPr>
                <w:rFonts w:ascii="Times New Roman" w:hAnsi="Times New Roman" w:cs="Times New Roman"/>
              </w:rPr>
              <w:t>Тел./факс: 77-43-24, 77-43-26</w:t>
            </w:r>
          </w:p>
        </w:tc>
      </w:tr>
      <w:tr w:rsidR="00CD1A40" w:rsidRPr="00D35756"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D35756"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D35756" w:rsidRDefault="00CD1A40" w:rsidP="00CD1A40">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Предмет договора, количество поставляемого товара</w:t>
            </w:r>
            <w:r w:rsidR="00CF65E6" w:rsidRPr="00D35756">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65F4CEBA" w:rsidR="00F93F1E" w:rsidRPr="00D35756" w:rsidRDefault="00E93D26" w:rsidP="000475D4">
            <w:pPr>
              <w:snapToGrid w:val="0"/>
              <w:spacing w:after="0" w:line="240" w:lineRule="auto"/>
              <w:jc w:val="both"/>
              <w:rPr>
                <w:rFonts w:ascii="Times New Roman" w:hAnsi="Times New Roman" w:cs="Times New Roman"/>
                <w:bCs/>
                <w:color w:val="000000"/>
              </w:rPr>
            </w:pPr>
            <w:r w:rsidRPr="00E93D26">
              <w:rPr>
                <w:rFonts w:ascii="Times New Roman" w:hAnsi="Times New Roman" w:cs="Times New Roman"/>
              </w:rPr>
              <w:t>Работы по разработке анимированного мультимедийного контента для целевой аудитории 6+ и его размещению в предустановленное программное обеспечение 8 (Восьми) киосков мультимедийных уличных сенсорных в целях реализации проекта «АРХ пространство в АРТ формате»</w:t>
            </w:r>
          </w:p>
        </w:tc>
      </w:tr>
      <w:tr w:rsidR="00F1269E" w:rsidRPr="00D35756"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D35756"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4</w:t>
            </w:r>
            <w:r w:rsidR="00A522C9"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D35756" w:rsidRDefault="00F1269E"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2033D663" w:rsidR="00EC201E" w:rsidRPr="00D35756" w:rsidRDefault="001864F4" w:rsidP="001864F4">
            <w:pPr>
              <w:spacing w:after="0" w:line="240" w:lineRule="auto"/>
              <w:jc w:val="both"/>
              <w:rPr>
                <w:rFonts w:ascii="Times New Roman" w:hAnsi="Times New Roman" w:cs="Times New Roman"/>
              </w:rPr>
            </w:pPr>
            <w:r w:rsidRPr="00A249E3">
              <w:rPr>
                <w:rFonts w:ascii="Times New Roman" w:hAnsi="Times New Roman" w:cs="Times New Roman"/>
              </w:rPr>
              <w:t>Российская Федерация, Тюменская область, Ханты-Мансийский автономный округ – Югра г. Сургут, ул. Ленинградская, 11, оф. 304</w:t>
            </w:r>
          </w:p>
        </w:tc>
      </w:tr>
      <w:tr w:rsidR="00C6522A" w:rsidRPr="00D35756"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5</w:t>
            </w:r>
            <w:r w:rsidR="00C6522A"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D35756" w:rsidRDefault="00C6522A"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1D393FDE" w:rsidR="00C6522A" w:rsidRPr="00D35756" w:rsidRDefault="00861E06" w:rsidP="00F93138">
            <w:pPr>
              <w:suppressAutoHyphens/>
              <w:spacing w:after="0" w:line="240" w:lineRule="auto"/>
              <w:jc w:val="both"/>
              <w:rPr>
                <w:rFonts w:ascii="Times New Roman" w:hAnsi="Times New Roman" w:cs="Times New Roman"/>
                <w:iCs/>
                <w:lang w:eastAsia="ar-SA"/>
              </w:rPr>
            </w:pPr>
            <w:r w:rsidRPr="00D35756">
              <w:rPr>
                <w:rFonts w:ascii="Times New Roman" w:hAnsi="Times New Roman" w:cs="Times New Roman"/>
                <w:color w:val="000000"/>
              </w:rPr>
              <w:t xml:space="preserve">Сроки </w:t>
            </w:r>
            <w:r w:rsidRPr="00F93138">
              <w:rPr>
                <w:rFonts w:ascii="Times New Roman" w:hAnsi="Times New Roman" w:cs="Times New Roman"/>
                <w:color w:val="000000"/>
              </w:rPr>
              <w:t xml:space="preserve">выполнения работ: </w:t>
            </w:r>
            <w:r w:rsidR="001864F4" w:rsidRPr="00F93138">
              <w:rPr>
                <w:rFonts w:ascii="Times New Roman" w:hAnsi="Times New Roman" w:cs="Times New Roman"/>
                <w:b/>
                <w:bCs/>
              </w:rPr>
              <w:t xml:space="preserve">с момента заключения Договора до </w:t>
            </w:r>
            <w:r w:rsidR="00F93138" w:rsidRPr="00F93138">
              <w:rPr>
                <w:rFonts w:ascii="Times New Roman" w:hAnsi="Times New Roman" w:cs="Times New Roman"/>
                <w:b/>
                <w:bCs/>
              </w:rPr>
              <w:t>11</w:t>
            </w:r>
            <w:r w:rsidR="001864F4" w:rsidRPr="00F93138">
              <w:rPr>
                <w:rFonts w:ascii="Times New Roman" w:hAnsi="Times New Roman" w:cs="Times New Roman"/>
                <w:b/>
                <w:bCs/>
              </w:rPr>
              <w:t xml:space="preserve"> </w:t>
            </w:r>
            <w:r w:rsidR="00F93138" w:rsidRPr="00F93138">
              <w:rPr>
                <w:rFonts w:ascii="Times New Roman" w:hAnsi="Times New Roman" w:cs="Times New Roman"/>
                <w:b/>
                <w:bCs/>
              </w:rPr>
              <w:t>декабря</w:t>
            </w:r>
            <w:r w:rsidR="001864F4" w:rsidRPr="00F93138">
              <w:rPr>
                <w:rFonts w:ascii="Times New Roman" w:hAnsi="Times New Roman" w:cs="Times New Roman"/>
                <w:b/>
                <w:bCs/>
              </w:rPr>
              <w:t xml:space="preserve"> 2023 г.</w:t>
            </w:r>
          </w:p>
        </w:tc>
      </w:tr>
      <w:tr w:rsidR="00C6522A" w:rsidRPr="00D35756" w14:paraId="5685D614"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6</w:t>
            </w:r>
            <w:r w:rsidR="00C6522A"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D35756" w:rsidRDefault="00C6522A" w:rsidP="00DA64D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57A7F023" w14:textId="141CE4DD" w:rsidR="00DC5DA2" w:rsidRPr="00D35756" w:rsidRDefault="00E93D26" w:rsidP="00CF65E6">
            <w:pPr>
              <w:shd w:val="clear" w:color="auto" w:fill="FFFFFF"/>
              <w:tabs>
                <w:tab w:val="left" w:pos="10632"/>
              </w:tabs>
              <w:spacing w:after="0" w:line="100" w:lineRule="atLeast"/>
              <w:jc w:val="both"/>
              <w:rPr>
                <w:rFonts w:ascii="Times New Roman" w:hAnsi="Times New Roman" w:cs="Times New Roman"/>
                <w:b/>
                <w:bCs/>
              </w:rPr>
            </w:pPr>
            <w:r w:rsidRPr="00E93D26">
              <w:rPr>
                <w:rFonts w:ascii="Times New Roman" w:hAnsi="Times New Roman" w:cs="Times New Roman"/>
                <w:b/>
                <w:bCs/>
              </w:rPr>
              <w:t>786 654,60</w:t>
            </w:r>
            <w:r w:rsidR="00DA2AAA" w:rsidRPr="00F93138">
              <w:rPr>
                <w:rFonts w:ascii="Times New Roman" w:hAnsi="Times New Roman" w:cs="Times New Roman"/>
                <w:b/>
                <w:bCs/>
              </w:rPr>
              <w:t xml:space="preserve"> (</w:t>
            </w:r>
            <w:r>
              <w:rPr>
                <w:rFonts w:ascii="Times New Roman" w:hAnsi="Times New Roman" w:cs="Times New Roman"/>
                <w:b/>
                <w:bCs/>
              </w:rPr>
              <w:t>Семьсот восемьдесят шесть тысяч шестьсот пятьдесят четыре</w:t>
            </w:r>
            <w:r w:rsidR="00DA2AAA" w:rsidRPr="00F93138">
              <w:rPr>
                <w:rFonts w:ascii="Times New Roman" w:hAnsi="Times New Roman" w:cs="Times New Roman"/>
                <w:b/>
                <w:bCs/>
              </w:rPr>
              <w:t>) рубл</w:t>
            </w:r>
            <w:r>
              <w:rPr>
                <w:rFonts w:ascii="Times New Roman" w:hAnsi="Times New Roman" w:cs="Times New Roman"/>
                <w:b/>
                <w:bCs/>
              </w:rPr>
              <w:t>я</w:t>
            </w:r>
            <w:r w:rsidR="00DA2AAA" w:rsidRPr="00F93138">
              <w:rPr>
                <w:rFonts w:ascii="Times New Roman" w:hAnsi="Times New Roman" w:cs="Times New Roman"/>
                <w:b/>
                <w:bCs/>
              </w:rPr>
              <w:t xml:space="preserve"> </w:t>
            </w:r>
            <w:r>
              <w:rPr>
                <w:rFonts w:ascii="Times New Roman" w:hAnsi="Times New Roman" w:cs="Times New Roman"/>
                <w:b/>
                <w:bCs/>
              </w:rPr>
              <w:t>6</w:t>
            </w:r>
            <w:r w:rsidR="00356669" w:rsidRPr="00F93138">
              <w:rPr>
                <w:rFonts w:ascii="Times New Roman" w:hAnsi="Times New Roman" w:cs="Times New Roman"/>
                <w:b/>
                <w:bCs/>
              </w:rPr>
              <w:t>0</w:t>
            </w:r>
            <w:r w:rsidR="00DA2AAA" w:rsidRPr="00F93138">
              <w:rPr>
                <w:rFonts w:ascii="Times New Roman" w:hAnsi="Times New Roman" w:cs="Times New Roman"/>
                <w:b/>
                <w:bCs/>
              </w:rPr>
              <w:t xml:space="preserve"> копе</w:t>
            </w:r>
            <w:r>
              <w:rPr>
                <w:rFonts w:ascii="Times New Roman" w:hAnsi="Times New Roman" w:cs="Times New Roman"/>
                <w:b/>
                <w:bCs/>
              </w:rPr>
              <w:t>ек</w:t>
            </w:r>
            <w:r w:rsidR="00DA2AAA" w:rsidRPr="00F93138">
              <w:rPr>
                <w:rFonts w:ascii="Times New Roman" w:hAnsi="Times New Roman" w:cs="Times New Roman"/>
                <w:b/>
                <w:bCs/>
              </w:rPr>
              <w:t>.</w:t>
            </w:r>
          </w:p>
          <w:p w14:paraId="28FA5E1D" w14:textId="77777777" w:rsidR="00DA2AAA" w:rsidRPr="00D35756" w:rsidRDefault="00DA2AAA" w:rsidP="00CF65E6">
            <w:pPr>
              <w:shd w:val="clear" w:color="auto" w:fill="FFFFFF"/>
              <w:tabs>
                <w:tab w:val="left" w:pos="10632"/>
              </w:tabs>
              <w:spacing w:after="0" w:line="100" w:lineRule="atLeast"/>
              <w:jc w:val="both"/>
              <w:rPr>
                <w:rFonts w:ascii="Times New Roman" w:hAnsi="Times New Roman" w:cs="Times New Roman"/>
                <w:b/>
                <w:bCs/>
              </w:rPr>
            </w:pPr>
          </w:p>
          <w:p w14:paraId="72B64BC6" w14:textId="563B0CE5" w:rsidR="003233C5" w:rsidRPr="00D35756" w:rsidRDefault="00B57735" w:rsidP="00CF65E6">
            <w:pPr>
              <w:shd w:val="clear" w:color="auto" w:fill="FFFFFF"/>
              <w:tabs>
                <w:tab w:val="left" w:pos="10632"/>
              </w:tabs>
              <w:spacing w:after="0" w:line="100" w:lineRule="atLeast"/>
              <w:jc w:val="both"/>
              <w:rPr>
                <w:rFonts w:ascii="Times New Roman" w:hAnsi="Times New Roman" w:cs="Times New Roman"/>
              </w:rPr>
            </w:pPr>
            <w:r w:rsidRPr="00B57735">
              <w:rPr>
                <w:rFonts w:ascii="Times New Roman" w:hAnsi="Times New Roman" w:cs="Times New Roman"/>
              </w:rPr>
              <w:t xml:space="preserve">Цена Договора включает </w:t>
            </w:r>
            <w:r w:rsidR="000475D4" w:rsidRPr="000475D4">
              <w:rPr>
                <w:rFonts w:ascii="Times New Roman" w:hAnsi="Times New Roman" w:cs="Times New Roman"/>
              </w:rPr>
              <w:t>стоимость разработки анимированного мультимедийного контента для размещения в предустановленном программном обеспечении каждой из 8 (Восьми) единиц Оборудования и работ по его размещению; стоимость адаптации мультимедийного контента к фирменному стилю бренда «Барсова Гора – дом древних культур»; приобретение материалов, необходимых для разработки анимированного мультимедийного контента, поставку, упаковку, транспортные расходы, таможенные и иные расходы Исполнителя, а также все налоги и сборы, подлежащие к уплате Исполнителем и иные расходы</w:t>
            </w:r>
          </w:p>
        </w:tc>
      </w:tr>
      <w:tr w:rsidR="00C6522A" w:rsidRPr="00D35756"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7</w:t>
            </w:r>
            <w:r w:rsidR="00C6522A"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D35756" w:rsidRDefault="00C6522A" w:rsidP="00CB1B5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Срок, место и порядок предоставления </w:t>
            </w:r>
            <w:r w:rsidR="009D0CC7" w:rsidRPr="00D35756">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51CA00A0" w:rsidR="00C6522A" w:rsidRPr="00D35756" w:rsidRDefault="00AE0DBE" w:rsidP="00F93138">
            <w:pPr>
              <w:spacing w:after="0" w:line="240" w:lineRule="auto"/>
              <w:jc w:val="both"/>
              <w:rPr>
                <w:rFonts w:ascii="Times New Roman" w:hAnsi="Times New Roman" w:cs="Times New Roman"/>
              </w:rPr>
            </w:pPr>
            <w:r w:rsidRPr="00D35756">
              <w:rPr>
                <w:rFonts w:ascii="Times New Roman" w:hAnsi="Times New Roman" w:cs="Times New Roman"/>
                <w:b/>
              </w:rPr>
              <w:t xml:space="preserve">(ЭТП Регион), </w:t>
            </w:r>
            <w:r w:rsidRPr="00D35756">
              <w:rPr>
                <w:rFonts w:ascii="Times New Roman" w:hAnsi="Times New Roman" w:cs="Times New Roman"/>
              </w:rPr>
              <w:t xml:space="preserve">в информационно-телекоммуникационной сети </w:t>
            </w:r>
            <w:r w:rsidR="00307709" w:rsidRPr="00D35756">
              <w:rPr>
                <w:rFonts w:ascii="Times New Roman" w:hAnsi="Times New Roman" w:cs="Times New Roman"/>
              </w:rPr>
              <w:t>«</w:t>
            </w:r>
            <w:r w:rsidRPr="00D35756">
              <w:rPr>
                <w:rFonts w:ascii="Times New Roman" w:hAnsi="Times New Roman" w:cs="Times New Roman"/>
              </w:rPr>
              <w:t>Интернет</w:t>
            </w:r>
            <w:r w:rsidR="00307709" w:rsidRPr="00D35756">
              <w:rPr>
                <w:rFonts w:ascii="Times New Roman" w:hAnsi="Times New Roman" w:cs="Times New Roman"/>
              </w:rPr>
              <w:t>»</w:t>
            </w:r>
            <w:r w:rsidRPr="00D35756">
              <w:rPr>
                <w:rFonts w:ascii="Times New Roman" w:hAnsi="Times New Roman" w:cs="Times New Roman"/>
              </w:rPr>
              <w:t xml:space="preserve"> </w:t>
            </w:r>
            <w:hyperlink r:id="rId9" w:history="1">
              <w:r w:rsidRPr="00D35756">
                <w:rPr>
                  <w:rStyle w:val="a7"/>
                  <w:rFonts w:ascii="Times New Roman" w:eastAsia="Lucida Sans Unicode" w:hAnsi="Times New Roman" w:cs="Times New Roman"/>
                  <w:b/>
                  <w:kern w:val="1"/>
                  <w:lang w:bidi="ru-RU"/>
                </w:rPr>
                <w:t>https://etp-region.ru</w:t>
              </w:r>
            </w:hyperlink>
            <w:r w:rsidRPr="00D35756">
              <w:rPr>
                <w:rFonts w:ascii="Times New Roman" w:eastAsia="Lucida Sans Unicode" w:hAnsi="Times New Roman" w:cs="Times New Roman"/>
                <w:b/>
                <w:kern w:val="1"/>
                <w:lang w:bidi="ru-RU"/>
              </w:rPr>
              <w:t xml:space="preserve">, </w:t>
            </w:r>
            <w:r w:rsidR="00985F4D" w:rsidRPr="00D35756">
              <w:rPr>
                <w:rFonts w:ascii="Times New Roman" w:eastAsia="Calibri" w:hAnsi="Times New Roman" w:cs="Times New Roman"/>
              </w:rPr>
              <w:t xml:space="preserve">в </w:t>
            </w:r>
            <w:r w:rsidR="00985F4D" w:rsidRPr="00E23D90">
              <w:rPr>
                <w:rFonts w:ascii="Times New Roman" w:eastAsia="Calibri" w:hAnsi="Times New Roman" w:cs="Times New Roman"/>
              </w:rPr>
              <w:t xml:space="preserve">период </w:t>
            </w:r>
            <w:r w:rsidR="00985F4D" w:rsidRPr="00E23D90">
              <w:rPr>
                <w:rFonts w:ascii="Times New Roman" w:eastAsia="Calibri" w:hAnsi="Times New Roman" w:cs="Times New Roman"/>
                <w:b/>
              </w:rPr>
              <w:t xml:space="preserve">с </w:t>
            </w:r>
            <w:r w:rsidR="00445955" w:rsidRPr="00E23D90">
              <w:rPr>
                <w:rFonts w:ascii="Times New Roman" w:eastAsia="Calibri" w:hAnsi="Times New Roman" w:cs="Times New Roman"/>
                <w:b/>
              </w:rPr>
              <w:t>1</w:t>
            </w:r>
            <w:r w:rsidR="00F93138" w:rsidRPr="00E23D90">
              <w:rPr>
                <w:rFonts w:ascii="Times New Roman" w:eastAsia="Calibri" w:hAnsi="Times New Roman" w:cs="Times New Roman"/>
                <w:b/>
              </w:rPr>
              <w:t>2</w:t>
            </w:r>
            <w:r w:rsidR="00E42636" w:rsidRPr="00E23D90">
              <w:rPr>
                <w:rFonts w:ascii="Times New Roman" w:eastAsia="Calibri" w:hAnsi="Times New Roman" w:cs="Times New Roman"/>
                <w:b/>
              </w:rPr>
              <w:t>.</w:t>
            </w:r>
            <w:r w:rsidR="00F93138" w:rsidRPr="00E23D90">
              <w:rPr>
                <w:rFonts w:ascii="Times New Roman" w:eastAsia="Calibri" w:hAnsi="Times New Roman" w:cs="Times New Roman"/>
                <w:b/>
              </w:rPr>
              <w:t>10</w:t>
            </w:r>
            <w:r w:rsidR="00985F4D" w:rsidRPr="00E23D90">
              <w:rPr>
                <w:rFonts w:ascii="Times New Roman" w:eastAsia="Calibri" w:hAnsi="Times New Roman" w:cs="Times New Roman"/>
                <w:b/>
              </w:rPr>
              <w:t>.20</w:t>
            </w:r>
            <w:r w:rsidR="00517086" w:rsidRPr="00E23D90">
              <w:rPr>
                <w:rFonts w:ascii="Times New Roman" w:eastAsia="Calibri" w:hAnsi="Times New Roman" w:cs="Times New Roman"/>
                <w:b/>
              </w:rPr>
              <w:t>2</w:t>
            </w:r>
            <w:r w:rsidR="009D0CC7" w:rsidRPr="00E23D90">
              <w:rPr>
                <w:rFonts w:ascii="Times New Roman" w:eastAsia="Calibri" w:hAnsi="Times New Roman" w:cs="Times New Roman"/>
                <w:b/>
              </w:rPr>
              <w:t>3</w:t>
            </w:r>
            <w:r w:rsidR="00985F4D" w:rsidRPr="00E23D90">
              <w:rPr>
                <w:rFonts w:ascii="Times New Roman" w:eastAsia="Calibri" w:hAnsi="Times New Roman" w:cs="Times New Roman"/>
                <w:b/>
              </w:rPr>
              <w:t xml:space="preserve"> г</w:t>
            </w:r>
            <w:r w:rsidR="00507ADD" w:rsidRPr="00E23D90">
              <w:rPr>
                <w:rFonts w:ascii="Times New Roman" w:eastAsia="Calibri" w:hAnsi="Times New Roman" w:cs="Times New Roman"/>
                <w:b/>
              </w:rPr>
              <w:t xml:space="preserve">. </w:t>
            </w:r>
            <w:r w:rsidR="00985F4D" w:rsidRPr="00E23D90">
              <w:rPr>
                <w:rFonts w:ascii="Times New Roman" w:eastAsia="Calibri" w:hAnsi="Times New Roman" w:cs="Times New Roman"/>
                <w:b/>
              </w:rPr>
              <w:t xml:space="preserve">по </w:t>
            </w:r>
            <w:r w:rsidR="00445955" w:rsidRPr="00E23D90">
              <w:rPr>
                <w:rFonts w:ascii="Times New Roman" w:eastAsia="Calibri" w:hAnsi="Times New Roman" w:cs="Times New Roman"/>
                <w:b/>
              </w:rPr>
              <w:t>1</w:t>
            </w:r>
            <w:r w:rsidR="00F93138" w:rsidRPr="00E23D90">
              <w:rPr>
                <w:rFonts w:ascii="Times New Roman" w:eastAsia="Calibri" w:hAnsi="Times New Roman" w:cs="Times New Roman"/>
                <w:b/>
              </w:rPr>
              <w:t>3</w:t>
            </w:r>
            <w:r w:rsidR="004B44CA" w:rsidRPr="00E23D90">
              <w:rPr>
                <w:rFonts w:ascii="Times New Roman" w:eastAsia="Calibri" w:hAnsi="Times New Roman" w:cs="Times New Roman"/>
                <w:b/>
              </w:rPr>
              <w:t>.</w:t>
            </w:r>
            <w:r w:rsidR="00F93138" w:rsidRPr="00E23D90">
              <w:rPr>
                <w:rFonts w:ascii="Times New Roman" w:eastAsia="Calibri" w:hAnsi="Times New Roman" w:cs="Times New Roman"/>
                <w:b/>
              </w:rPr>
              <w:t>10</w:t>
            </w:r>
            <w:r w:rsidR="00985F4D" w:rsidRPr="00E23D90">
              <w:rPr>
                <w:rFonts w:ascii="Times New Roman" w:eastAsia="Calibri" w:hAnsi="Times New Roman" w:cs="Times New Roman"/>
                <w:b/>
              </w:rPr>
              <w:t>.20</w:t>
            </w:r>
            <w:r w:rsidR="00517086" w:rsidRPr="00E23D90">
              <w:rPr>
                <w:rFonts w:ascii="Times New Roman" w:eastAsia="Calibri" w:hAnsi="Times New Roman" w:cs="Times New Roman"/>
                <w:b/>
              </w:rPr>
              <w:t>2</w:t>
            </w:r>
            <w:r w:rsidR="009D0CC7" w:rsidRPr="00E23D90">
              <w:rPr>
                <w:rFonts w:ascii="Times New Roman" w:eastAsia="Calibri" w:hAnsi="Times New Roman" w:cs="Times New Roman"/>
                <w:b/>
              </w:rPr>
              <w:t>3</w:t>
            </w:r>
            <w:r w:rsidR="00630D6E" w:rsidRPr="00E23D90">
              <w:rPr>
                <w:rFonts w:ascii="Times New Roman" w:eastAsia="Calibri" w:hAnsi="Times New Roman" w:cs="Times New Roman"/>
                <w:b/>
              </w:rPr>
              <w:t xml:space="preserve"> г. </w:t>
            </w:r>
            <w:r w:rsidR="002E6FA6" w:rsidRPr="00E23D90">
              <w:rPr>
                <w:rFonts w:ascii="Times New Roman" w:eastAsia="Calibri" w:hAnsi="Times New Roman" w:cs="Times New Roman"/>
                <w:b/>
              </w:rPr>
              <w:t>1</w:t>
            </w:r>
            <w:r w:rsidR="00F93138" w:rsidRPr="00E23D90">
              <w:rPr>
                <w:rFonts w:ascii="Times New Roman" w:eastAsia="Calibri" w:hAnsi="Times New Roman" w:cs="Times New Roman"/>
                <w:b/>
              </w:rPr>
              <w:t>8</w:t>
            </w:r>
            <w:r w:rsidR="001B5389" w:rsidRPr="00E23D90">
              <w:rPr>
                <w:rFonts w:ascii="Times New Roman" w:eastAsia="Calibri" w:hAnsi="Times New Roman" w:cs="Times New Roman"/>
                <w:b/>
              </w:rPr>
              <w:t>.00</w:t>
            </w:r>
            <w:r w:rsidR="001139F2" w:rsidRPr="00E23D90">
              <w:rPr>
                <w:rFonts w:ascii="Times New Roman" w:eastAsia="Calibri" w:hAnsi="Times New Roman" w:cs="Times New Roman"/>
                <w:b/>
              </w:rPr>
              <w:t xml:space="preserve"> (местное время </w:t>
            </w:r>
            <w:r w:rsidR="009D0CC7" w:rsidRPr="00E23D90">
              <w:rPr>
                <w:rFonts w:ascii="Times New Roman" w:eastAsia="Calibri" w:hAnsi="Times New Roman" w:cs="Times New Roman"/>
                <w:b/>
              </w:rPr>
              <w:t>З</w:t>
            </w:r>
            <w:r w:rsidR="001139F2" w:rsidRPr="00E23D90">
              <w:rPr>
                <w:rFonts w:ascii="Times New Roman" w:eastAsia="Calibri" w:hAnsi="Times New Roman" w:cs="Times New Roman"/>
                <w:b/>
              </w:rPr>
              <w:t>аказчика)</w:t>
            </w:r>
          </w:p>
        </w:tc>
      </w:tr>
      <w:tr w:rsidR="00FA38A5" w:rsidRPr="00D35756"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tcPr>
          <w:p w14:paraId="2F8A32BF" w14:textId="289DAEDE"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 xml:space="preserve">Информация о валюте, используемой для формирования цены договора и расчетов с </w:t>
            </w:r>
            <w:r w:rsidR="00831AFF" w:rsidRPr="00D35756">
              <w:rPr>
                <w:rFonts w:eastAsiaTheme="minorEastAsia"/>
                <w:b/>
                <w:bCs/>
                <w:sz w:val="22"/>
                <w:szCs w:val="22"/>
              </w:rPr>
              <w:t>Исполнителем</w:t>
            </w:r>
          </w:p>
        </w:tc>
        <w:tc>
          <w:tcPr>
            <w:tcW w:w="6350" w:type="dxa"/>
            <w:tcBorders>
              <w:top w:val="single" w:sz="4" w:space="0" w:color="auto"/>
              <w:left w:val="single" w:sz="4" w:space="0" w:color="auto"/>
              <w:bottom w:val="single" w:sz="4" w:space="0" w:color="auto"/>
              <w:right w:val="single" w:sz="4" w:space="0" w:color="auto"/>
            </w:tcBorders>
          </w:tcPr>
          <w:p w14:paraId="63C98C12" w14:textId="77777777" w:rsidR="00FA38A5" w:rsidRPr="00D35756" w:rsidRDefault="00FA38A5" w:rsidP="00FA38A5">
            <w:pPr>
              <w:spacing w:after="0" w:line="240" w:lineRule="auto"/>
              <w:jc w:val="both"/>
              <w:rPr>
                <w:rFonts w:ascii="Times New Roman" w:hAnsi="Times New Roman" w:cs="Times New Roman"/>
              </w:rPr>
            </w:pPr>
            <w:r w:rsidRPr="00D35756">
              <w:rPr>
                <w:rFonts w:ascii="Times New Roman" w:hAnsi="Times New Roman" w:cs="Times New Roman"/>
              </w:rPr>
              <w:t>Российский рубль.</w:t>
            </w:r>
          </w:p>
        </w:tc>
      </w:tr>
      <w:tr w:rsidR="00FA38A5" w:rsidRPr="00D35756"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Форма, сроки и порядок оплаты товара</w:t>
            </w:r>
            <w:r w:rsidR="00BA0133" w:rsidRPr="00D35756">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50A49E33" w:rsidR="00FA38A5" w:rsidRPr="00D35756" w:rsidRDefault="0013108F" w:rsidP="00F93138">
            <w:pPr>
              <w:spacing w:after="0" w:line="240" w:lineRule="auto"/>
              <w:jc w:val="both"/>
              <w:rPr>
                <w:rFonts w:ascii="Times New Roman" w:hAnsi="Times New Roman" w:cs="Times New Roman"/>
              </w:rPr>
            </w:pPr>
            <w:r w:rsidRPr="0013108F">
              <w:rPr>
                <w:rFonts w:ascii="Times New Roman" w:hAnsi="Times New Roman" w:cs="Times New Roman"/>
                <w:color w:val="000000" w:themeColor="text1"/>
              </w:rPr>
              <w:t>Оплата по настоящему Договору производится Заказчиком путем перечисления денежных средств на расчётный счет Исполнителя единоразово согласно пункту 3.</w:t>
            </w:r>
            <w:r w:rsidR="00F93138">
              <w:rPr>
                <w:rFonts w:ascii="Times New Roman" w:hAnsi="Times New Roman" w:cs="Times New Roman"/>
                <w:color w:val="000000" w:themeColor="text1"/>
              </w:rPr>
              <w:t>1</w:t>
            </w:r>
            <w:r w:rsidRPr="0013108F">
              <w:rPr>
                <w:rFonts w:ascii="Times New Roman" w:hAnsi="Times New Roman" w:cs="Times New Roman"/>
                <w:color w:val="000000" w:themeColor="text1"/>
              </w:rPr>
              <w:t xml:space="preserve">. </w:t>
            </w:r>
            <w:r w:rsidR="00F93138">
              <w:rPr>
                <w:rFonts w:ascii="Times New Roman" w:hAnsi="Times New Roman" w:cs="Times New Roman"/>
                <w:color w:val="000000" w:themeColor="text1"/>
              </w:rPr>
              <w:t>проекта д</w:t>
            </w:r>
            <w:r w:rsidRPr="0013108F">
              <w:rPr>
                <w:rFonts w:ascii="Times New Roman" w:hAnsi="Times New Roman" w:cs="Times New Roman"/>
                <w:color w:val="000000" w:themeColor="text1"/>
              </w:rPr>
              <w:t xml:space="preserve">оговора не позднее 7 (Семи) рабочих дней после подписания Акта приёма-передачи выполненных работ (Приложение № 2 к </w:t>
            </w:r>
            <w:r w:rsidR="00F93138">
              <w:rPr>
                <w:rFonts w:ascii="Times New Roman" w:hAnsi="Times New Roman" w:cs="Times New Roman"/>
                <w:color w:val="000000" w:themeColor="text1"/>
              </w:rPr>
              <w:t>проекту д</w:t>
            </w:r>
            <w:r w:rsidRPr="0013108F">
              <w:rPr>
                <w:rFonts w:ascii="Times New Roman" w:hAnsi="Times New Roman" w:cs="Times New Roman"/>
                <w:color w:val="000000" w:themeColor="text1"/>
              </w:rPr>
              <w:t>оговор</w:t>
            </w:r>
            <w:r w:rsidR="00F93138">
              <w:rPr>
                <w:rFonts w:ascii="Times New Roman" w:hAnsi="Times New Roman" w:cs="Times New Roman"/>
                <w:color w:val="000000" w:themeColor="text1"/>
              </w:rPr>
              <w:t>а</w:t>
            </w:r>
            <w:r w:rsidRPr="0013108F">
              <w:rPr>
                <w:rFonts w:ascii="Times New Roman" w:hAnsi="Times New Roman" w:cs="Times New Roman"/>
                <w:color w:val="000000" w:themeColor="text1"/>
              </w:rPr>
              <w:t>) Заказчиком и получения счёта на оплату.</w:t>
            </w:r>
          </w:p>
        </w:tc>
      </w:tr>
      <w:tr w:rsidR="008D5728" w:rsidRPr="00D35756"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D35756"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AE0DBE" w:rsidRPr="00D35756">
              <w:rPr>
                <w:b/>
                <w:color w:val="000000"/>
                <w:sz w:val="22"/>
                <w:szCs w:val="22"/>
              </w:rPr>
              <w:t>0</w:t>
            </w:r>
            <w:r w:rsidR="00487BEE"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D35756" w:rsidRDefault="008D5728" w:rsidP="009D154D">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Дата, время окончания срока подачи </w:t>
            </w:r>
            <w:r w:rsidR="00AE0DBE" w:rsidRPr="00D35756">
              <w:rPr>
                <w:b/>
                <w:sz w:val="22"/>
                <w:szCs w:val="22"/>
              </w:rPr>
              <w:t xml:space="preserve">ценовых </w:t>
            </w:r>
            <w:r w:rsidR="00BC22A4" w:rsidRPr="00D35756">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4FFF5EAE" w:rsidR="008D5728" w:rsidRPr="00D35756" w:rsidRDefault="002E6FA6" w:rsidP="00F93138">
            <w:pPr>
              <w:spacing w:after="0" w:line="240" w:lineRule="auto"/>
              <w:jc w:val="both"/>
              <w:rPr>
                <w:rFonts w:ascii="Times New Roman" w:eastAsia="Calibri" w:hAnsi="Times New Roman" w:cs="Times New Roman"/>
                <w:b/>
              </w:rPr>
            </w:pPr>
            <w:r w:rsidRPr="00F93138">
              <w:rPr>
                <w:rFonts w:ascii="Times New Roman" w:eastAsia="Calibri" w:hAnsi="Times New Roman" w:cs="Times New Roman"/>
                <w:b/>
              </w:rPr>
              <w:t>1</w:t>
            </w:r>
            <w:r w:rsidR="00F93138" w:rsidRPr="00F93138">
              <w:rPr>
                <w:rFonts w:ascii="Times New Roman" w:eastAsia="Calibri" w:hAnsi="Times New Roman" w:cs="Times New Roman"/>
                <w:b/>
              </w:rPr>
              <w:t>8</w:t>
            </w:r>
            <w:r w:rsidR="00AC7B5F" w:rsidRPr="00F93138">
              <w:rPr>
                <w:rFonts w:ascii="Times New Roman" w:eastAsia="Calibri" w:hAnsi="Times New Roman" w:cs="Times New Roman"/>
                <w:b/>
              </w:rPr>
              <w:t xml:space="preserve">:00 </w:t>
            </w:r>
            <w:r w:rsidR="00507ADD" w:rsidRPr="00F93138">
              <w:rPr>
                <w:rFonts w:ascii="Times New Roman" w:eastAsia="Calibri" w:hAnsi="Times New Roman" w:cs="Times New Roman"/>
                <w:b/>
              </w:rPr>
              <w:t xml:space="preserve">(по местному времени Заказчика) </w:t>
            </w:r>
            <w:r w:rsidR="00445955" w:rsidRPr="00F93138">
              <w:rPr>
                <w:rFonts w:ascii="Times New Roman" w:eastAsia="Calibri" w:hAnsi="Times New Roman" w:cs="Times New Roman"/>
                <w:b/>
              </w:rPr>
              <w:t>1</w:t>
            </w:r>
            <w:r w:rsidR="00F93138" w:rsidRPr="00F93138">
              <w:rPr>
                <w:rFonts w:ascii="Times New Roman" w:eastAsia="Calibri" w:hAnsi="Times New Roman" w:cs="Times New Roman"/>
                <w:b/>
              </w:rPr>
              <w:t>3</w:t>
            </w:r>
            <w:r w:rsidR="00AE0DBE" w:rsidRPr="00F93138">
              <w:rPr>
                <w:rFonts w:ascii="Times New Roman" w:eastAsia="Calibri" w:hAnsi="Times New Roman" w:cs="Times New Roman"/>
                <w:b/>
              </w:rPr>
              <w:t>.</w:t>
            </w:r>
            <w:r w:rsidR="00F93138" w:rsidRPr="00F93138">
              <w:rPr>
                <w:rFonts w:ascii="Times New Roman" w:eastAsia="Calibri" w:hAnsi="Times New Roman" w:cs="Times New Roman"/>
                <w:b/>
              </w:rPr>
              <w:t>10</w:t>
            </w:r>
            <w:r w:rsidR="00507ADD" w:rsidRPr="00F93138">
              <w:rPr>
                <w:rFonts w:ascii="Times New Roman" w:eastAsia="Calibri" w:hAnsi="Times New Roman" w:cs="Times New Roman"/>
                <w:b/>
              </w:rPr>
              <w:t>.</w:t>
            </w:r>
            <w:r w:rsidR="0059023D" w:rsidRPr="00F93138">
              <w:rPr>
                <w:rFonts w:ascii="Times New Roman" w:eastAsia="Calibri" w:hAnsi="Times New Roman" w:cs="Times New Roman"/>
                <w:b/>
              </w:rPr>
              <w:t>202</w:t>
            </w:r>
            <w:r w:rsidR="00AE0DBE" w:rsidRPr="00F93138">
              <w:rPr>
                <w:rFonts w:ascii="Times New Roman" w:eastAsia="Calibri" w:hAnsi="Times New Roman" w:cs="Times New Roman"/>
                <w:b/>
              </w:rPr>
              <w:t>3</w:t>
            </w:r>
            <w:r w:rsidR="0059023D" w:rsidRPr="00F93138">
              <w:rPr>
                <w:rFonts w:ascii="Times New Roman" w:eastAsia="Calibri" w:hAnsi="Times New Roman" w:cs="Times New Roman"/>
                <w:b/>
              </w:rPr>
              <w:t>г</w:t>
            </w:r>
            <w:r w:rsidR="001139F2" w:rsidRPr="00F93138">
              <w:rPr>
                <w:rFonts w:ascii="Times New Roman" w:eastAsia="Calibri" w:hAnsi="Times New Roman" w:cs="Times New Roman"/>
                <w:b/>
              </w:rPr>
              <w:t>.</w:t>
            </w:r>
          </w:p>
        </w:tc>
      </w:tr>
      <w:tr w:rsidR="00490131" w:rsidRPr="00D35756"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AE0DBE" w:rsidRPr="00D35756">
              <w:rPr>
                <w:b/>
                <w:color w:val="000000"/>
                <w:sz w:val="22"/>
                <w:szCs w:val="22"/>
              </w:rPr>
              <w:t>1</w:t>
            </w:r>
            <w:r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D35756" w:rsidRDefault="00490131" w:rsidP="004A4658">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Место подачи </w:t>
            </w:r>
            <w:r w:rsidR="00AE0DBE" w:rsidRPr="00D35756">
              <w:rPr>
                <w:b/>
                <w:sz w:val="22"/>
                <w:szCs w:val="22"/>
              </w:rPr>
              <w:t xml:space="preserve">ценовых </w:t>
            </w:r>
            <w:r w:rsidR="00BC22A4" w:rsidRPr="00D35756">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6030742F" w:rsidR="00490131" w:rsidRPr="00D35756" w:rsidRDefault="008B1B57" w:rsidP="001139F2">
            <w:pPr>
              <w:pStyle w:val="variable"/>
              <w:jc w:val="both"/>
              <w:rPr>
                <w:rFonts w:cs="Times New Roman"/>
                <w:sz w:val="22"/>
                <w:szCs w:val="22"/>
              </w:rPr>
            </w:pPr>
            <w:r w:rsidRPr="00D35756">
              <w:rPr>
                <w:rFonts w:eastAsia="Times New Roman" w:cs="Times New Roman"/>
                <w:sz w:val="22"/>
                <w:szCs w:val="22"/>
              </w:rPr>
              <w:t xml:space="preserve">В </w:t>
            </w:r>
            <w:r w:rsidR="00F156A8" w:rsidRPr="00D35756">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D35756">
              <w:rPr>
                <w:rFonts w:eastAsia="Times New Roman" w:cs="Times New Roman"/>
                <w:sz w:val="22"/>
                <w:szCs w:val="22"/>
              </w:rPr>
              <w:t xml:space="preserve"> электронной торговой </w:t>
            </w:r>
            <w:r w:rsidR="001139F2" w:rsidRPr="00D35756">
              <w:rPr>
                <w:rFonts w:eastAsia="Times New Roman" w:cs="Times New Roman"/>
                <w:sz w:val="22"/>
                <w:szCs w:val="22"/>
              </w:rPr>
              <w:t>площадки</w:t>
            </w:r>
            <w:r w:rsidR="00AB58C4" w:rsidRPr="00D35756">
              <w:rPr>
                <w:rFonts w:eastAsia="Times New Roman" w:cs="Times New Roman"/>
                <w:sz w:val="22"/>
                <w:szCs w:val="22"/>
              </w:rPr>
              <w:t xml:space="preserve"> </w:t>
            </w:r>
            <w:r w:rsidR="00AE0DBE" w:rsidRPr="00D35756">
              <w:rPr>
                <w:rFonts w:cs="Times New Roman"/>
                <w:b w:val="0"/>
                <w:sz w:val="22"/>
                <w:szCs w:val="22"/>
              </w:rPr>
              <w:t xml:space="preserve">(ЭТП Регион), </w:t>
            </w:r>
            <w:r w:rsidR="00AE0DBE" w:rsidRPr="00D35756">
              <w:rPr>
                <w:rFonts w:cs="Times New Roman"/>
                <w:sz w:val="22"/>
                <w:szCs w:val="22"/>
              </w:rPr>
              <w:t xml:space="preserve">в информационно-телекоммуникационной сети </w:t>
            </w:r>
            <w:r w:rsidR="00307709" w:rsidRPr="00D35756">
              <w:rPr>
                <w:rFonts w:cs="Times New Roman"/>
                <w:sz w:val="22"/>
                <w:szCs w:val="22"/>
              </w:rPr>
              <w:t>«</w:t>
            </w:r>
            <w:r w:rsidR="00AE0DBE" w:rsidRPr="00D35756">
              <w:rPr>
                <w:rFonts w:cs="Times New Roman"/>
                <w:sz w:val="22"/>
                <w:szCs w:val="22"/>
              </w:rPr>
              <w:t>Интернет</w:t>
            </w:r>
            <w:r w:rsidR="00307709" w:rsidRPr="00D35756">
              <w:rPr>
                <w:rFonts w:cs="Times New Roman"/>
                <w:sz w:val="22"/>
                <w:szCs w:val="22"/>
              </w:rPr>
              <w:t>»</w:t>
            </w:r>
            <w:r w:rsidR="00AE0DBE" w:rsidRPr="00D35756">
              <w:rPr>
                <w:rFonts w:cs="Times New Roman"/>
                <w:sz w:val="22"/>
                <w:szCs w:val="22"/>
              </w:rPr>
              <w:t xml:space="preserve"> </w:t>
            </w:r>
            <w:hyperlink r:id="rId10" w:history="1">
              <w:r w:rsidR="00AE0DBE" w:rsidRPr="00D35756">
                <w:rPr>
                  <w:rStyle w:val="a7"/>
                  <w:rFonts w:cs="Times New Roman"/>
                  <w:sz w:val="22"/>
                  <w:szCs w:val="22"/>
                </w:rPr>
                <w:t>https://etp-region.ru</w:t>
              </w:r>
            </w:hyperlink>
          </w:p>
        </w:tc>
      </w:tr>
      <w:tr w:rsidR="00BC22A4" w:rsidRPr="00D35756" w14:paraId="04F039AB" w14:textId="77777777" w:rsidTr="00031222">
        <w:trPr>
          <w:trHeight w:val="550"/>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D35756"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41349F" w:rsidRPr="00D35756">
              <w:rPr>
                <w:b/>
                <w:color w:val="000000"/>
                <w:sz w:val="22"/>
                <w:szCs w:val="22"/>
              </w:rPr>
              <w:t>2</w:t>
            </w:r>
            <w:r w:rsidR="00031222"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D35756" w:rsidRDefault="00BC22A4" w:rsidP="00CE5A0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Требования к участникам закупки</w:t>
            </w:r>
            <w:r w:rsidR="00AD02F1" w:rsidRPr="00D35756">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25FD0C7A" w14:textId="250A65D8"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1)</w:t>
            </w:r>
            <w:r w:rsidRPr="00D35756">
              <w:rPr>
                <w:rFonts w:ascii="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7D477DD" w14:textId="14E7A5F7" w:rsidR="00644E8E" w:rsidRPr="00D35756" w:rsidRDefault="00644E8E" w:rsidP="0065061D">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2)</w:t>
            </w:r>
            <w:r w:rsidRPr="00D35756">
              <w:rPr>
                <w:rFonts w:ascii="Times New Roman" w:hAnsi="Times New Roman" w:cs="Times New Roman"/>
              </w:rPr>
              <w:tab/>
              <w:t>участник закупки - юридическое лицо не находится в процессе ликвидации;</w:t>
            </w:r>
          </w:p>
          <w:p w14:paraId="2D07476E"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3)</w:t>
            </w:r>
            <w:r w:rsidRPr="00D35756">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B4C2167"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4)</w:t>
            </w:r>
            <w:r w:rsidRPr="00D35756">
              <w:rPr>
                <w:rFonts w:ascii="Times New Roman" w:hAnsi="Times New Roman" w:cs="Times New Roman"/>
              </w:rPr>
              <w:tab/>
            </w:r>
            <w:proofErr w:type="spellStart"/>
            <w:r w:rsidRPr="00D35756">
              <w:rPr>
                <w:rFonts w:ascii="Times New Roman" w:hAnsi="Times New Roman" w:cs="Times New Roman"/>
              </w:rPr>
              <w:t>неприостановление</w:t>
            </w:r>
            <w:proofErr w:type="spellEnd"/>
            <w:r w:rsidRPr="00D3575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2AA291D"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5)</w:t>
            </w:r>
            <w:r w:rsidRPr="00D35756">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4F7F5F5"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6)</w:t>
            </w:r>
            <w:r w:rsidRPr="00D35756">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A3893A"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7)</w:t>
            </w:r>
            <w:r w:rsidRPr="00D35756">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D46304"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lastRenderedPageBreak/>
              <w:t>8)</w:t>
            </w:r>
            <w:r w:rsidRPr="00D35756">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9E76E56"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9)</w:t>
            </w:r>
            <w:r w:rsidRPr="00D35756">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E80C9F0"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10)</w:t>
            </w:r>
            <w:r w:rsidRPr="00D35756">
              <w:rPr>
                <w:rFonts w:ascii="Times New Roman" w:hAnsi="Times New Roman" w:cs="Times New Roman"/>
              </w:rPr>
              <w:tab/>
              <w:t>отсутствие между участником закупки и заказчиком конфликта интересов;</w:t>
            </w:r>
          </w:p>
          <w:p w14:paraId="4DCFB6DB" w14:textId="77777777" w:rsidR="00644E8E"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11)</w:t>
            </w:r>
            <w:r w:rsidRPr="00D35756">
              <w:rPr>
                <w:rFonts w:ascii="Times New Roman" w:hAnsi="Times New Roman" w:cs="Times New Roman"/>
              </w:rPr>
              <w:tab/>
              <w:t>участник закупки не является офшорной компанией;</w:t>
            </w:r>
          </w:p>
          <w:p w14:paraId="1338CBD4" w14:textId="34A6D204" w:rsidR="00BC22A4" w:rsidRPr="00D35756" w:rsidRDefault="00644E8E" w:rsidP="00644E8E">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12)</w:t>
            </w:r>
            <w:r w:rsidRPr="00D3575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D35756"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D35756"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41349F" w:rsidRPr="00D35756">
              <w:rPr>
                <w:b/>
                <w:color w:val="000000"/>
                <w:sz w:val="22"/>
                <w:szCs w:val="22"/>
              </w:rPr>
              <w:t>3</w:t>
            </w:r>
            <w:r w:rsidR="00487BEE" w:rsidRPr="00D35756">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D35756" w:rsidRDefault="00031222" w:rsidP="00CE5A02">
            <w:pPr>
              <w:pStyle w:val="a1"/>
              <w:widowControl w:val="0"/>
              <w:numPr>
                <w:ilvl w:val="0"/>
                <w:numId w:val="0"/>
              </w:numPr>
              <w:autoSpaceDE w:val="0"/>
              <w:autoSpaceDN w:val="0"/>
              <w:adjustRightInd w:val="0"/>
              <w:spacing w:line="240" w:lineRule="auto"/>
              <w:jc w:val="left"/>
              <w:rPr>
                <w:b/>
                <w:sz w:val="22"/>
                <w:szCs w:val="22"/>
              </w:rPr>
            </w:pPr>
            <w:r w:rsidRPr="00D35756">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3C486DF2"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2. Заявка на участие в ценовом запросе должна включать:</w:t>
            </w:r>
          </w:p>
          <w:p w14:paraId="41AEA7C5"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w:t>
            </w:r>
            <w:r w:rsidRPr="00D35756">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6466F5A6"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1-1) при осуществлении закупки на поставку товара:</w:t>
            </w:r>
          </w:p>
          <w:p w14:paraId="5CEACD46"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а) согласие участника процедуры закупки на поставку товара в случае:</w:t>
            </w:r>
          </w:p>
          <w:p w14:paraId="36D1ECD1"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E76E777"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29A9C65"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06E9234"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CEBA19E"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3-1) при осуществлении закупки на выполнение работ, оказание услуг для выполнения, оказания которых используется товар:</w:t>
            </w:r>
          </w:p>
          <w:p w14:paraId="06A4043E"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D4369D5"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 xml:space="preserve">● согласие, предусмотренное пунктом 2-1 настоящей части, а также конкретные показатели, соответствующие значениям, </w:t>
            </w:r>
            <w:r w:rsidRPr="00D35756">
              <w:rPr>
                <w:rFonts w:ascii="Times New Roman" w:eastAsia="Calibri" w:hAnsi="Times New Roman" w:cs="Times New Roman"/>
                <w:bCs/>
              </w:rPr>
              <w:lastRenderedPageBreak/>
              <w:t>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E3FE9C4"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w:t>
            </w:r>
            <w:r w:rsidRPr="00D3575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4F7F8CA"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w:t>
            </w:r>
            <w:r w:rsidRPr="00D3575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8104F7F"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w:t>
            </w:r>
            <w:r w:rsidRPr="00D35756">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4C6AD8D"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w:t>
            </w:r>
            <w:r w:rsidRPr="00D3575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64FCE212"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w:t>
            </w:r>
            <w:r w:rsidRPr="00D35756">
              <w:rPr>
                <w:rFonts w:ascii="Times New Roman" w:eastAsia="Calibri" w:hAnsi="Times New Roman" w:cs="Times New Roman"/>
                <w:bCs/>
              </w:rPr>
              <w:tab/>
              <w:t>документ (декларацию) о соответствии участника закупки следующим требованиям:</w:t>
            </w:r>
          </w:p>
          <w:p w14:paraId="5479C34D" w14:textId="13E28719"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1)</w:t>
            </w:r>
            <w:r w:rsidRPr="00D35756">
              <w:rPr>
                <w:rFonts w:ascii="Times New Roman" w:eastAsia="Calibri" w:hAnsi="Times New Roman" w:cs="Times New Roman"/>
                <w:bCs/>
              </w:rPr>
              <w:tab/>
              <w:t xml:space="preserve">соответствие требованиям, устанавливаемым в соответствии с законодательством Российской </w:t>
            </w:r>
            <w:proofErr w:type="gramStart"/>
            <w:r w:rsidRPr="00D35756">
              <w:rPr>
                <w:rFonts w:ascii="Times New Roman" w:eastAsia="Calibri" w:hAnsi="Times New Roman" w:cs="Times New Roman"/>
                <w:bCs/>
              </w:rPr>
              <w:t>Федерации ,</w:t>
            </w:r>
            <w:proofErr w:type="gramEnd"/>
            <w:r w:rsidRPr="00D35756">
              <w:rPr>
                <w:rFonts w:ascii="Times New Roman" w:eastAsia="Calibri" w:hAnsi="Times New Roman" w:cs="Times New Roman"/>
                <w:bCs/>
              </w:rPr>
              <w:t xml:space="preserve"> к лицам, осуществляющим поставки товаров, выполнение работ, оказание услуг, являющихся предметом закупки;</w:t>
            </w:r>
          </w:p>
          <w:p w14:paraId="5E4636FD"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2)</w:t>
            </w:r>
            <w:r w:rsidRPr="00D35756">
              <w:rPr>
                <w:rFonts w:ascii="Times New Roman" w:eastAsia="Calibri" w:hAnsi="Times New Roman" w:cs="Times New Roman"/>
                <w:bCs/>
              </w:rPr>
              <w:tab/>
              <w:t>участник закупки - юридическое лицо не находится в процессе ликвидации;</w:t>
            </w:r>
          </w:p>
          <w:p w14:paraId="46B875D4"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3)</w:t>
            </w:r>
            <w:r w:rsidRPr="00D3575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D8D31C4"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4)</w:t>
            </w:r>
            <w:r w:rsidRPr="00D35756">
              <w:rPr>
                <w:rFonts w:ascii="Times New Roman" w:eastAsia="Calibri" w:hAnsi="Times New Roman" w:cs="Times New Roman"/>
                <w:bCs/>
              </w:rPr>
              <w:tab/>
            </w:r>
            <w:proofErr w:type="spellStart"/>
            <w:r w:rsidRPr="00D35756">
              <w:rPr>
                <w:rFonts w:ascii="Times New Roman" w:eastAsia="Calibri" w:hAnsi="Times New Roman" w:cs="Times New Roman"/>
                <w:bCs/>
              </w:rPr>
              <w:t>неприостановление</w:t>
            </w:r>
            <w:proofErr w:type="spellEnd"/>
            <w:r w:rsidRPr="00D3575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CBAE753"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5)</w:t>
            </w:r>
            <w:r w:rsidRPr="00D35756">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9491AB1"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6)</w:t>
            </w:r>
            <w:r w:rsidRPr="00D35756">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D35756">
              <w:rPr>
                <w:rFonts w:ascii="Times New Roman" w:eastAsia="Calibri" w:hAnsi="Times New Roman" w:cs="Times New Roman"/>
                <w:bCs/>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91D357"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7)</w:t>
            </w:r>
            <w:r w:rsidRPr="00D35756">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657EAE"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8)</w:t>
            </w:r>
            <w:r w:rsidRPr="00D3575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5B9BD65"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9)</w:t>
            </w:r>
            <w:r w:rsidRPr="00D3575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1A3798C"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10)</w:t>
            </w:r>
            <w:r w:rsidRPr="00D35756">
              <w:rPr>
                <w:rFonts w:ascii="Times New Roman" w:eastAsia="Calibri" w:hAnsi="Times New Roman" w:cs="Times New Roman"/>
                <w:bCs/>
              </w:rPr>
              <w:tab/>
              <w:t>отсутствие между участником закупки и заказчиком конфликта интересов;</w:t>
            </w:r>
          </w:p>
          <w:p w14:paraId="377ACFFE"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11)</w:t>
            </w:r>
            <w:r w:rsidRPr="00D35756">
              <w:rPr>
                <w:rFonts w:ascii="Times New Roman" w:eastAsia="Calibri" w:hAnsi="Times New Roman" w:cs="Times New Roman"/>
                <w:bCs/>
              </w:rPr>
              <w:tab/>
              <w:t>участник закупки не является офшорной компанией;</w:t>
            </w:r>
          </w:p>
          <w:p w14:paraId="7D8A1ED5"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12)</w:t>
            </w:r>
            <w:r w:rsidRPr="00D3575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576389B3" w14:textId="77777777" w:rsidR="00644E8E" w:rsidRPr="00D35756" w:rsidRDefault="00644E8E" w:rsidP="00644E8E">
            <w:pPr>
              <w:autoSpaceDE w:val="0"/>
              <w:autoSpaceDN w:val="0"/>
              <w:adjustRightInd w:val="0"/>
              <w:spacing w:after="0" w:line="240" w:lineRule="auto"/>
              <w:jc w:val="both"/>
              <w:rPr>
                <w:rFonts w:ascii="Times New Roman" w:eastAsia="Calibri" w:hAnsi="Times New Roman" w:cs="Times New Roman"/>
                <w:bCs/>
              </w:rPr>
            </w:pPr>
            <w:r w:rsidRPr="00D35756">
              <w:rPr>
                <w:rFonts w:ascii="Times New Roman" w:eastAsia="Calibri" w:hAnsi="Times New Roman" w:cs="Times New Roman"/>
                <w:bCs/>
              </w:rPr>
              <w:t>-</w:t>
            </w:r>
            <w:r w:rsidRPr="00D3575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DBDB445" w14:textId="18040391" w:rsidR="00F449E0" w:rsidRPr="00D35756" w:rsidRDefault="00F449E0" w:rsidP="00644E8E">
            <w:pPr>
              <w:autoSpaceDE w:val="0"/>
              <w:autoSpaceDN w:val="0"/>
              <w:adjustRightInd w:val="0"/>
              <w:spacing w:after="0" w:line="240" w:lineRule="auto"/>
              <w:jc w:val="both"/>
              <w:rPr>
                <w:rFonts w:ascii="Times New Roman" w:eastAsia="Calibri" w:hAnsi="Times New Roman" w:cs="Times New Roman"/>
                <w:bCs/>
              </w:rPr>
            </w:pPr>
          </w:p>
        </w:tc>
      </w:tr>
      <w:tr w:rsidR="00031222" w:rsidRPr="00D35756" w14:paraId="3A1A9A2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D35756" w:rsidRDefault="00031222" w:rsidP="0003122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36FB853D" w:rsidR="00031222" w:rsidRPr="00DF39E2" w:rsidRDefault="00DB4D60" w:rsidP="00DF39E2">
            <w:pPr>
              <w:autoSpaceDE w:val="0"/>
              <w:autoSpaceDN w:val="0"/>
              <w:adjustRightInd w:val="0"/>
              <w:spacing w:after="0" w:line="240" w:lineRule="auto"/>
              <w:jc w:val="both"/>
              <w:rPr>
                <w:rFonts w:ascii="Times New Roman" w:eastAsia="Calibri" w:hAnsi="Times New Roman" w:cs="Times New Roman"/>
                <w:b/>
              </w:rPr>
            </w:pPr>
            <w:r w:rsidRPr="00DF39E2">
              <w:rPr>
                <w:rFonts w:ascii="Times New Roman" w:eastAsia="Calibri" w:hAnsi="Times New Roman" w:cs="Times New Roman"/>
                <w:b/>
              </w:rPr>
              <w:t>16</w:t>
            </w:r>
            <w:r w:rsidR="00031222" w:rsidRPr="00DF39E2">
              <w:rPr>
                <w:rFonts w:ascii="Times New Roman" w:eastAsia="Calibri" w:hAnsi="Times New Roman" w:cs="Times New Roman"/>
                <w:b/>
              </w:rPr>
              <w:t>.</w:t>
            </w:r>
            <w:r w:rsidR="00DF39E2" w:rsidRPr="00DF39E2">
              <w:rPr>
                <w:rFonts w:ascii="Times New Roman" w:eastAsia="Calibri" w:hAnsi="Times New Roman" w:cs="Times New Roman"/>
                <w:b/>
              </w:rPr>
              <w:t>10</w:t>
            </w:r>
            <w:r w:rsidR="00031222" w:rsidRPr="00DF39E2">
              <w:rPr>
                <w:rFonts w:ascii="Times New Roman" w:eastAsia="Calibri" w:hAnsi="Times New Roman" w:cs="Times New Roman"/>
                <w:b/>
              </w:rPr>
              <w:t>.2023 г.</w:t>
            </w:r>
          </w:p>
        </w:tc>
      </w:tr>
      <w:tr w:rsidR="00031222" w:rsidRPr="00D35756"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5B28C989" w:rsidR="00031222" w:rsidRPr="00D35756" w:rsidRDefault="00031222" w:rsidP="0003122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Отмена </w:t>
            </w:r>
            <w:r w:rsidRPr="00D35756">
              <w:rPr>
                <w:b/>
                <w:bCs/>
                <w:sz w:val="22"/>
                <w:szCs w:val="22"/>
              </w:rPr>
              <w:t xml:space="preserve">закупки у СМСП по принципу </w:t>
            </w:r>
            <w:r w:rsidR="00307709" w:rsidRPr="00D35756">
              <w:rPr>
                <w:b/>
                <w:bCs/>
                <w:sz w:val="22"/>
                <w:szCs w:val="22"/>
              </w:rPr>
              <w:t>«</w:t>
            </w:r>
            <w:r w:rsidRPr="00D35756">
              <w:rPr>
                <w:b/>
                <w:bCs/>
                <w:sz w:val="22"/>
                <w:szCs w:val="22"/>
              </w:rPr>
              <w:t>электронного магазина</w:t>
            </w:r>
            <w:r w:rsidR="00307709" w:rsidRPr="00D35756">
              <w:rPr>
                <w:b/>
                <w:bCs/>
                <w:sz w:val="22"/>
                <w:szCs w:val="22"/>
              </w:rPr>
              <w:t>»</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D35756" w:rsidRDefault="00031222" w:rsidP="00031222">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D35756"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621AFF85" w:rsidR="00031222" w:rsidRPr="00D35756" w:rsidRDefault="00031222" w:rsidP="00031222">
            <w:pPr>
              <w:pStyle w:val="a1"/>
              <w:widowControl w:val="0"/>
              <w:numPr>
                <w:ilvl w:val="0"/>
                <w:numId w:val="0"/>
              </w:numPr>
              <w:autoSpaceDE w:val="0"/>
              <w:autoSpaceDN w:val="0"/>
              <w:adjustRightInd w:val="0"/>
              <w:spacing w:line="240" w:lineRule="auto"/>
              <w:jc w:val="left"/>
              <w:rPr>
                <w:b/>
                <w:bCs/>
                <w:sz w:val="22"/>
                <w:szCs w:val="22"/>
              </w:rPr>
            </w:pPr>
            <w:r w:rsidRPr="00D35756">
              <w:rPr>
                <w:b/>
                <w:bCs/>
                <w:sz w:val="22"/>
                <w:szCs w:val="22"/>
              </w:rPr>
              <w:t xml:space="preserve">Заключение Договора по результатам проведения закупки у СМСП по принципу </w:t>
            </w:r>
            <w:r w:rsidR="00307709" w:rsidRPr="00D35756">
              <w:rPr>
                <w:b/>
                <w:bCs/>
                <w:sz w:val="22"/>
                <w:szCs w:val="22"/>
              </w:rPr>
              <w:t>«</w:t>
            </w:r>
            <w:r w:rsidRPr="00D35756">
              <w:rPr>
                <w:b/>
                <w:bCs/>
                <w:sz w:val="22"/>
                <w:szCs w:val="22"/>
              </w:rPr>
              <w:t>электронного магазина</w:t>
            </w:r>
            <w:r w:rsidR="00307709" w:rsidRPr="00D35756">
              <w:rPr>
                <w:b/>
                <w:bCs/>
                <w:sz w:val="22"/>
                <w:szCs w:val="22"/>
              </w:rPr>
              <w:t>»</w:t>
            </w:r>
            <w:r w:rsidRPr="00D35756">
              <w:rPr>
                <w:b/>
                <w:bCs/>
                <w:sz w:val="22"/>
                <w:szCs w:val="22"/>
              </w:rPr>
              <w:t xml:space="preserve"> 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005930DB" w14:textId="345A5F0C" w:rsidR="00F449E0" w:rsidRPr="00D35756" w:rsidRDefault="00F449E0" w:rsidP="00F449E0">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09FD1951" w:rsidR="00F449E0" w:rsidRPr="00D35756" w:rsidRDefault="00F449E0" w:rsidP="00F449E0">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 xml:space="preserve">Участник, чье предложение признано лучшим, должен подписать договор и направить его заказчику вместе с документами, </w:t>
            </w:r>
            <w:r w:rsidRPr="00D35756">
              <w:rPr>
                <w:rFonts w:ascii="Times New Roman" w:hAnsi="Times New Roman" w:cs="Times New Roman"/>
              </w:rPr>
              <w:lastRenderedPageBreak/>
              <w:t xml:space="preserve">указанными в </w:t>
            </w:r>
            <w:proofErr w:type="spellStart"/>
            <w:r w:rsidRPr="00D35756">
              <w:rPr>
                <w:rFonts w:ascii="Times New Roman" w:hAnsi="Times New Roman" w:cs="Times New Roman"/>
              </w:rPr>
              <w:t>п.п</w:t>
            </w:r>
            <w:proofErr w:type="spellEnd"/>
            <w:r w:rsidRPr="00D35756">
              <w:rPr>
                <w:rFonts w:ascii="Times New Roman" w:hAnsi="Times New Roman" w:cs="Times New Roman"/>
              </w:rPr>
              <w:t xml:space="preserve"> 2 настоящего Раздела, в срок, указанный заказчиком.</w:t>
            </w:r>
          </w:p>
          <w:p w14:paraId="29481D67" w14:textId="4DC0F69E" w:rsidR="00F449E0" w:rsidRPr="00D35756" w:rsidRDefault="00F449E0" w:rsidP="00F449E0">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 xml:space="preserve">Если подписанный договор и требуемые в соответствии с </w:t>
            </w:r>
            <w:proofErr w:type="spellStart"/>
            <w:r w:rsidRPr="00D35756">
              <w:rPr>
                <w:rFonts w:ascii="Times New Roman" w:hAnsi="Times New Roman" w:cs="Times New Roman"/>
              </w:rPr>
              <w:t>п.п</w:t>
            </w:r>
            <w:proofErr w:type="spellEnd"/>
            <w:r w:rsidRPr="00D35756">
              <w:rPr>
                <w:rFonts w:ascii="Times New Roman" w:hAnsi="Times New Roman" w:cs="Times New Roman"/>
              </w:rPr>
              <w:t xml:space="preserve"> 2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7EC1DC18" w:rsidR="00F449E0" w:rsidRPr="00D35756" w:rsidRDefault="00F449E0" w:rsidP="00F449E0">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6E25769B" w:rsidR="00031222" w:rsidRPr="00D35756" w:rsidRDefault="00F449E0" w:rsidP="00F449E0">
            <w:pPr>
              <w:autoSpaceDE w:val="0"/>
              <w:autoSpaceDN w:val="0"/>
              <w:adjustRightInd w:val="0"/>
              <w:spacing w:after="0" w:line="240" w:lineRule="auto"/>
              <w:jc w:val="both"/>
              <w:rPr>
                <w:rFonts w:ascii="Times New Roman" w:hAnsi="Times New Roman" w:cs="Times New Roman"/>
              </w:rPr>
            </w:pPr>
            <w:r w:rsidRPr="00D35756">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tc>
      </w:tr>
      <w:tr w:rsidR="00445955" w:rsidRPr="00D35756" w14:paraId="7BA9446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B6628B3" w14:textId="008D5A8A" w:rsidR="00445955" w:rsidRPr="00A67E84" w:rsidRDefault="00445955" w:rsidP="00031222">
            <w:pPr>
              <w:pStyle w:val="a1"/>
              <w:widowControl w:val="0"/>
              <w:numPr>
                <w:ilvl w:val="0"/>
                <w:numId w:val="0"/>
              </w:numPr>
              <w:autoSpaceDE w:val="0"/>
              <w:autoSpaceDN w:val="0"/>
              <w:adjustRightInd w:val="0"/>
              <w:spacing w:line="240" w:lineRule="auto"/>
              <w:jc w:val="center"/>
              <w:rPr>
                <w:b/>
                <w:color w:val="000000"/>
                <w:sz w:val="22"/>
                <w:szCs w:val="22"/>
              </w:rPr>
            </w:pPr>
            <w:r w:rsidRPr="00A67E84">
              <w:rPr>
                <w:b/>
                <w:color w:val="000000"/>
                <w:sz w:val="22"/>
                <w:szCs w:val="22"/>
              </w:rPr>
              <w:lastRenderedPageBreak/>
              <w:t>16</w:t>
            </w:r>
          </w:p>
        </w:tc>
        <w:tc>
          <w:tcPr>
            <w:tcW w:w="3307" w:type="dxa"/>
            <w:tcBorders>
              <w:top w:val="single" w:sz="4" w:space="0" w:color="auto"/>
              <w:left w:val="single" w:sz="4" w:space="0" w:color="auto"/>
              <w:bottom w:val="single" w:sz="4" w:space="0" w:color="auto"/>
              <w:right w:val="single" w:sz="4" w:space="0" w:color="auto"/>
            </w:tcBorders>
            <w:vAlign w:val="center"/>
          </w:tcPr>
          <w:p w14:paraId="39341480" w14:textId="22C1DB9A" w:rsidR="00445955" w:rsidRPr="00A67E84" w:rsidRDefault="00445955" w:rsidP="00031222">
            <w:pPr>
              <w:pStyle w:val="a1"/>
              <w:widowControl w:val="0"/>
              <w:numPr>
                <w:ilvl w:val="0"/>
                <w:numId w:val="0"/>
              </w:numPr>
              <w:autoSpaceDE w:val="0"/>
              <w:autoSpaceDN w:val="0"/>
              <w:adjustRightInd w:val="0"/>
              <w:spacing w:line="240" w:lineRule="auto"/>
              <w:jc w:val="left"/>
              <w:rPr>
                <w:b/>
                <w:bCs/>
                <w:sz w:val="22"/>
                <w:szCs w:val="22"/>
              </w:rPr>
            </w:pPr>
            <w:proofErr w:type="spellStart"/>
            <w:r w:rsidRPr="00A67E84">
              <w:rPr>
                <w:b/>
                <w:bCs/>
                <w:sz w:val="22"/>
                <w:szCs w:val="22"/>
              </w:rPr>
              <w:t>Постквалификация</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53050E80" w14:textId="77777777" w:rsidR="00445955" w:rsidRPr="00A67E84" w:rsidRDefault="00445955" w:rsidP="00F449E0">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ПРЕДУСМОТРЕНА</w:t>
            </w:r>
          </w:p>
          <w:p w14:paraId="145D1438" w14:textId="77777777" w:rsidR="00445955" w:rsidRPr="00A67E84" w:rsidRDefault="00445955" w:rsidP="00F449E0">
            <w:pPr>
              <w:autoSpaceDE w:val="0"/>
              <w:autoSpaceDN w:val="0"/>
              <w:adjustRightInd w:val="0"/>
              <w:spacing w:after="0" w:line="240" w:lineRule="auto"/>
              <w:jc w:val="both"/>
              <w:rPr>
                <w:rFonts w:ascii="Times New Roman" w:hAnsi="Times New Roman" w:cs="Times New Roman"/>
              </w:rPr>
            </w:pPr>
          </w:p>
          <w:p w14:paraId="5E71724A" w14:textId="77777777" w:rsidR="00445955" w:rsidRPr="00A67E84" w:rsidRDefault="00445955" w:rsidP="0044595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Постквалификация</w:t>
            </w:r>
            <w:proofErr w:type="spellEnd"/>
            <w:r w:rsidRPr="00A67E84">
              <w:rPr>
                <w:rFonts w:ascii="Times New Roman" w:hAnsi="Times New Roman" w:cs="Times New Roman"/>
              </w:rPr>
              <w:t xml:space="preserve"> может проводиться в отношении участника закупки, с которым предполагается заключить договор по итогам закупочной процедуры. </w:t>
            </w:r>
          </w:p>
          <w:p w14:paraId="413A7313" w14:textId="31C1D386" w:rsidR="00445955" w:rsidRPr="00A67E84" w:rsidRDefault="00445955" w:rsidP="00445955">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 xml:space="preserve">Непрохождение </w:t>
            </w:r>
            <w:proofErr w:type="spellStart"/>
            <w:r w:rsidRPr="00A67E84">
              <w:rPr>
                <w:rFonts w:ascii="Times New Roman" w:hAnsi="Times New Roman" w:cs="Times New Roman"/>
              </w:rPr>
              <w:t>постквалификации</w:t>
            </w:r>
            <w:proofErr w:type="spellEnd"/>
            <w:r w:rsidRPr="00A67E84">
              <w:rPr>
                <w:rFonts w:ascii="Times New Roman" w:hAnsi="Times New Roman" w:cs="Times New Roman"/>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14:paraId="7A5D72D8" w14:textId="647C8108" w:rsidR="00445955" w:rsidRPr="00A67E84" w:rsidRDefault="00445955" w:rsidP="00445955">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 xml:space="preserve">По результатам проведения </w:t>
            </w:r>
            <w:proofErr w:type="spellStart"/>
            <w:r w:rsidRPr="00A67E84">
              <w:rPr>
                <w:rFonts w:ascii="Times New Roman" w:hAnsi="Times New Roman" w:cs="Times New Roman"/>
              </w:rPr>
              <w:t>постквалификации</w:t>
            </w:r>
            <w:proofErr w:type="spellEnd"/>
            <w:r w:rsidRPr="00A67E84">
              <w:rPr>
                <w:rFonts w:ascii="Times New Roman" w:hAnsi="Times New Roman" w:cs="Times New Roman"/>
              </w:rPr>
              <w:t xml:space="preserve"> Заказчик ранжирует заявки участников закупки (в случае успешного прохождения участниками закупки </w:t>
            </w:r>
            <w:proofErr w:type="spellStart"/>
            <w:r w:rsidRPr="00A67E84">
              <w:rPr>
                <w:rFonts w:ascii="Times New Roman" w:hAnsi="Times New Roman" w:cs="Times New Roman"/>
              </w:rPr>
              <w:t>постквалификации</w:t>
            </w:r>
            <w:proofErr w:type="spellEnd"/>
            <w:r w:rsidRPr="00A67E84">
              <w:rPr>
                <w:rFonts w:ascii="Times New Roman" w:hAnsi="Times New Roman" w:cs="Times New Roman"/>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A67E84">
              <w:rPr>
                <w:rFonts w:ascii="Times New Roman" w:hAnsi="Times New Roman" w:cs="Times New Roman"/>
              </w:rPr>
              <w:t>постквалификации</w:t>
            </w:r>
            <w:proofErr w:type="spellEnd"/>
            <w:r w:rsidRPr="00A67E84">
              <w:rPr>
                <w:rFonts w:ascii="Times New Roman" w:hAnsi="Times New Roman" w:cs="Times New Roman"/>
              </w:rPr>
              <w:t>.</w:t>
            </w:r>
          </w:p>
          <w:p w14:paraId="176EF74F" w14:textId="77777777" w:rsidR="003055C3" w:rsidRPr="00A67E84" w:rsidRDefault="003055C3" w:rsidP="00445955">
            <w:pPr>
              <w:autoSpaceDE w:val="0"/>
              <w:autoSpaceDN w:val="0"/>
              <w:adjustRightInd w:val="0"/>
              <w:spacing w:after="0" w:line="240" w:lineRule="auto"/>
              <w:jc w:val="both"/>
              <w:rPr>
                <w:rFonts w:ascii="Times New Roman" w:hAnsi="Times New Roman" w:cs="Times New Roman"/>
              </w:rPr>
            </w:pPr>
          </w:p>
          <w:p w14:paraId="6E0BCB97" w14:textId="17125EA7" w:rsidR="00445955" w:rsidRPr="00A67E84" w:rsidRDefault="00445955" w:rsidP="00445955">
            <w:pPr>
              <w:autoSpaceDE w:val="0"/>
              <w:autoSpaceDN w:val="0"/>
              <w:adjustRightInd w:val="0"/>
              <w:spacing w:after="0" w:line="240" w:lineRule="auto"/>
              <w:jc w:val="both"/>
              <w:rPr>
                <w:rFonts w:ascii="Times New Roman" w:hAnsi="Times New Roman" w:cs="Times New Roman"/>
                <w:i/>
                <w:iCs/>
              </w:rPr>
            </w:pPr>
            <w:r w:rsidRPr="00A67E84">
              <w:rPr>
                <w:rFonts w:ascii="Times New Roman" w:hAnsi="Times New Roman" w:cs="Times New Roman"/>
                <w:i/>
                <w:iCs/>
              </w:rPr>
              <w:t xml:space="preserve">Победителем закупки признается участник закупки, который соответствует параметрам </w:t>
            </w:r>
            <w:proofErr w:type="spellStart"/>
            <w:r w:rsidRPr="00A67E84">
              <w:rPr>
                <w:rFonts w:ascii="Times New Roman" w:hAnsi="Times New Roman" w:cs="Times New Roman"/>
                <w:i/>
                <w:iCs/>
              </w:rPr>
              <w:t>постквалификации</w:t>
            </w:r>
            <w:proofErr w:type="spellEnd"/>
            <w:r w:rsidRPr="00A67E84">
              <w:rPr>
                <w:rFonts w:ascii="Times New Roman" w:hAnsi="Times New Roman" w:cs="Times New Roman"/>
                <w:i/>
                <w:iCs/>
              </w:rPr>
              <w:t>, предложил лучшие условия исполнения договора и заявке которого присвоено первое место в итоговой ранжировке заявок.</w:t>
            </w:r>
          </w:p>
          <w:p w14:paraId="36C5F50D" w14:textId="77777777" w:rsidR="003055C3" w:rsidRPr="00A67E84" w:rsidRDefault="003055C3" w:rsidP="00445955">
            <w:pPr>
              <w:autoSpaceDE w:val="0"/>
              <w:autoSpaceDN w:val="0"/>
              <w:adjustRightInd w:val="0"/>
              <w:spacing w:after="0" w:line="240" w:lineRule="auto"/>
              <w:jc w:val="both"/>
              <w:rPr>
                <w:rFonts w:ascii="Times New Roman" w:hAnsi="Times New Roman" w:cs="Times New Roman"/>
                <w:i/>
                <w:iCs/>
              </w:rPr>
            </w:pPr>
          </w:p>
          <w:p w14:paraId="3B385EE3" w14:textId="6F3F5DA4" w:rsidR="00445955" w:rsidRPr="00A67E84" w:rsidRDefault="00445955" w:rsidP="00445955">
            <w:pPr>
              <w:autoSpaceDE w:val="0"/>
              <w:autoSpaceDN w:val="0"/>
              <w:adjustRightInd w:val="0"/>
              <w:spacing w:after="0" w:line="240" w:lineRule="auto"/>
              <w:jc w:val="both"/>
              <w:rPr>
                <w:rFonts w:ascii="Times New Roman" w:hAnsi="Times New Roman" w:cs="Times New Roman"/>
                <w:i/>
                <w:iCs/>
              </w:rPr>
            </w:pPr>
            <w:r w:rsidRPr="00A67E84">
              <w:rPr>
                <w:rFonts w:ascii="Times New Roman" w:hAnsi="Times New Roman" w:cs="Times New Roman"/>
                <w:i/>
                <w:iCs/>
              </w:rPr>
              <w:t xml:space="preserve">Решение по результатам проведения </w:t>
            </w:r>
            <w:proofErr w:type="spellStart"/>
            <w:r w:rsidRPr="00A67E84">
              <w:rPr>
                <w:rFonts w:ascii="Times New Roman" w:hAnsi="Times New Roman" w:cs="Times New Roman"/>
                <w:i/>
                <w:iCs/>
              </w:rPr>
              <w:t>постквалификации</w:t>
            </w:r>
            <w:proofErr w:type="spellEnd"/>
            <w:r w:rsidRPr="00A67E84">
              <w:rPr>
                <w:rFonts w:ascii="Times New Roman" w:hAnsi="Times New Roman" w:cs="Times New Roman"/>
                <w:i/>
                <w:iCs/>
              </w:rPr>
              <w:t xml:space="preserve"> оформляется протоколом, который должен содержать аналогичные сведения, указываемые в протоколе рассмотрения (оценки) заявок согласно Положению по проводимому способу закупки.</w:t>
            </w:r>
          </w:p>
          <w:p w14:paraId="6CF855A9" w14:textId="77777777" w:rsidR="00493E79" w:rsidRPr="00A67E84" w:rsidRDefault="00493E79" w:rsidP="00445955">
            <w:pPr>
              <w:autoSpaceDE w:val="0"/>
              <w:autoSpaceDN w:val="0"/>
              <w:adjustRightInd w:val="0"/>
              <w:spacing w:after="0" w:line="240" w:lineRule="auto"/>
              <w:jc w:val="both"/>
              <w:rPr>
                <w:rFonts w:ascii="Times New Roman" w:hAnsi="Times New Roman" w:cs="Times New Roman"/>
                <w:b/>
                <w:bCs/>
                <w:i/>
                <w:iCs/>
              </w:rPr>
            </w:pPr>
          </w:p>
          <w:p w14:paraId="1E033231" w14:textId="16F6B1AD" w:rsidR="00445955" w:rsidRPr="00A67E84" w:rsidRDefault="00445955" w:rsidP="00445955">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 xml:space="preserve">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w:t>
            </w:r>
          </w:p>
        </w:tc>
      </w:tr>
      <w:tr w:rsidR="00445955" w:rsidRPr="00D35756" w14:paraId="7CC4526B" w14:textId="77777777" w:rsidTr="000C22D3">
        <w:trPr>
          <w:trHeight w:val="1061"/>
        </w:trPr>
        <w:tc>
          <w:tcPr>
            <w:tcW w:w="10173" w:type="dxa"/>
            <w:gridSpan w:val="3"/>
            <w:tcBorders>
              <w:top w:val="single" w:sz="4" w:space="0" w:color="auto"/>
              <w:left w:val="single" w:sz="4" w:space="0" w:color="auto"/>
              <w:bottom w:val="single" w:sz="4" w:space="0" w:color="auto"/>
              <w:right w:val="single" w:sz="4" w:space="0" w:color="auto"/>
            </w:tcBorders>
            <w:vAlign w:val="center"/>
          </w:tcPr>
          <w:p w14:paraId="10D2E552" w14:textId="259686A3" w:rsidR="00445955" w:rsidRPr="00A67E84" w:rsidRDefault="00445955" w:rsidP="00445955">
            <w:pPr>
              <w:pStyle w:val="af6"/>
              <w:ind w:firstLine="0"/>
              <w:rPr>
                <w:b/>
                <w:bCs/>
                <w:sz w:val="22"/>
                <w:szCs w:val="22"/>
              </w:rPr>
            </w:pPr>
            <w:r w:rsidRPr="00A67E84">
              <w:rPr>
                <w:b/>
                <w:bCs/>
                <w:sz w:val="22"/>
                <w:szCs w:val="22"/>
              </w:rPr>
              <w:t xml:space="preserve">Для оценки и сопоставления заявок участников </w:t>
            </w:r>
            <w:proofErr w:type="spellStart"/>
            <w:r w:rsidRPr="00A67E84">
              <w:rPr>
                <w:b/>
                <w:bCs/>
                <w:sz w:val="22"/>
                <w:szCs w:val="22"/>
              </w:rPr>
              <w:t>постквалификации</w:t>
            </w:r>
            <w:proofErr w:type="spellEnd"/>
            <w:r w:rsidRPr="00A67E84">
              <w:rPr>
                <w:b/>
                <w:bCs/>
                <w:sz w:val="22"/>
                <w:szCs w:val="22"/>
              </w:rPr>
              <w:t xml:space="preserve"> установлены следующие критерии:</w:t>
            </w:r>
          </w:p>
          <w:p w14:paraId="7E451A2E" w14:textId="77777777" w:rsidR="00445955" w:rsidRPr="00A67E84" w:rsidRDefault="00445955" w:rsidP="00F449E0">
            <w:pPr>
              <w:autoSpaceDE w:val="0"/>
              <w:autoSpaceDN w:val="0"/>
              <w:adjustRightInd w:val="0"/>
              <w:spacing w:after="0" w:line="240" w:lineRule="auto"/>
              <w:jc w:val="both"/>
              <w:rPr>
                <w:rFonts w:ascii="Times New Roman" w:hAnsi="Times New Roman" w:cs="Times New Roman"/>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960"/>
              <w:gridCol w:w="1650"/>
              <w:gridCol w:w="1650"/>
            </w:tblGrid>
            <w:tr w:rsidR="00445955" w:rsidRPr="00A67E84" w14:paraId="7239F917" w14:textId="77777777" w:rsidTr="000C22D3">
              <w:trPr>
                <w:trHeight w:val="57"/>
                <w:jc w:val="center"/>
              </w:trPr>
              <w:tc>
                <w:tcPr>
                  <w:tcW w:w="1248" w:type="dxa"/>
                  <w:tcBorders>
                    <w:top w:val="single" w:sz="4" w:space="0" w:color="auto"/>
                    <w:left w:val="single" w:sz="4" w:space="0" w:color="auto"/>
                    <w:bottom w:val="single" w:sz="4" w:space="0" w:color="auto"/>
                    <w:right w:val="single" w:sz="4" w:space="0" w:color="auto"/>
                  </w:tcBorders>
                  <w:vAlign w:val="center"/>
                  <w:hideMark/>
                </w:tcPr>
                <w:p w14:paraId="45A73FFB" w14:textId="77777777" w:rsidR="00445955" w:rsidRPr="00A67E84" w:rsidRDefault="00445955" w:rsidP="00445955">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1.</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C4E6423" w14:textId="77777777" w:rsidR="00445955" w:rsidRPr="00A67E84" w:rsidRDefault="00445955"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Цена договора</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6647865" w14:textId="127DEC23" w:rsidR="00445955" w:rsidRPr="00A67E84" w:rsidRDefault="00205B72"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2</w:t>
                  </w:r>
                  <w:r w:rsidR="00445955" w:rsidRPr="00A67E84">
                    <w:rPr>
                      <w:rFonts w:ascii="Times New Roman" w:hAnsi="Times New Roman" w:cs="Times New Roman"/>
                      <w:b/>
                      <w:bCs/>
                    </w:rPr>
                    <w:t>0</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76B80D2" w14:textId="291B50EF" w:rsidR="00445955" w:rsidRPr="00A67E84" w:rsidRDefault="00205B72"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2</w:t>
                  </w:r>
                  <w:r w:rsidR="00445955" w:rsidRPr="00A67E84">
                    <w:rPr>
                      <w:rFonts w:ascii="Times New Roman" w:hAnsi="Times New Roman" w:cs="Times New Roman"/>
                      <w:b/>
                      <w:bCs/>
                    </w:rPr>
                    <w:t>0%</w:t>
                  </w:r>
                </w:p>
              </w:tc>
            </w:tr>
            <w:tr w:rsidR="00445955" w:rsidRPr="00A67E84" w14:paraId="6046C87A" w14:textId="77777777" w:rsidTr="000C22D3">
              <w:trPr>
                <w:trHeight w:val="243"/>
                <w:jc w:val="center"/>
              </w:trPr>
              <w:tc>
                <w:tcPr>
                  <w:tcW w:w="1248" w:type="dxa"/>
                  <w:tcBorders>
                    <w:top w:val="single" w:sz="4" w:space="0" w:color="auto"/>
                    <w:left w:val="single" w:sz="4" w:space="0" w:color="auto"/>
                    <w:bottom w:val="single" w:sz="4" w:space="0" w:color="auto"/>
                    <w:right w:val="single" w:sz="4" w:space="0" w:color="auto"/>
                  </w:tcBorders>
                  <w:vAlign w:val="center"/>
                  <w:hideMark/>
                </w:tcPr>
                <w:p w14:paraId="3515CA7D" w14:textId="77777777" w:rsidR="00445955" w:rsidRPr="00A67E84" w:rsidRDefault="00445955" w:rsidP="00445955">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2.</w:t>
                  </w:r>
                </w:p>
              </w:tc>
              <w:tc>
                <w:tcPr>
                  <w:tcW w:w="4960" w:type="dxa"/>
                  <w:tcBorders>
                    <w:top w:val="single" w:sz="4" w:space="0" w:color="auto"/>
                    <w:left w:val="single" w:sz="4" w:space="0" w:color="auto"/>
                    <w:bottom w:val="single" w:sz="4" w:space="0" w:color="auto"/>
                    <w:right w:val="single" w:sz="4" w:space="0" w:color="auto"/>
                  </w:tcBorders>
                  <w:vAlign w:val="center"/>
                  <w:hideMark/>
                </w:tcPr>
                <w:p w14:paraId="2005DCE0" w14:textId="77777777" w:rsidR="00445955" w:rsidRPr="00A67E84" w:rsidRDefault="00445955"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Квалификация участника закупки</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BF75172" w14:textId="52A39F2F" w:rsidR="00445955" w:rsidRPr="00A67E84" w:rsidRDefault="00205B72"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8</w:t>
                  </w:r>
                  <w:r w:rsidR="00445955" w:rsidRPr="00A67E84">
                    <w:rPr>
                      <w:rFonts w:ascii="Times New Roman" w:hAnsi="Times New Roman" w:cs="Times New Roman"/>
                      <w:b/>
                      <w:bCs/>
                    </w:rPr>
                    <w:t>0</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9FC549B" w14:textId="3541EC00" w:rsidR="00445955" w:rsidRPr="00A67E84" w:rsidRDefault="00205B72"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8</w:t>
                  </w:r>
                  <w:r w:rsidR="00445955" w:rsidRPr="00A67E84">
                    <w:rPr>
                      <w:rFonts w:ascii="Times New Roman" w:hAnsi="Times New Roman" w:cs="Times New Roman"/>
                      <w:b/>
                      <w:bCs/>
                    </w:rPr>
                    <w:t>0%</w:t>
                  </w:r>
                </w:p>
              </w:tc>
            </w:tr>
            <w:tr w:rsidR="00445955" w:rsidRPr="00A67E84" w14:paraId="4FED4AD7" w14:textId="77777777" w:rsidTr="000C22D3">
              <w:trPr>
                <w:trHeight w:val="243"/>
                <w:jc w:val="center"/>
              </w:trPr>
              <w:tc>
                <w:tcPr>
                  <w:tcW w:w="1248" w:type="dxa"/>
                  <w:tcBorders>
                    <w:top w:val="single" w:sz="4" w:space="0" w:color="auto"/>
                    <w:left w:val="single" w:sz="4" w:space="0" w:color="auto"/>
                    <w:bottom w:val="single" w:sz="4" w:space="0" w:color="auto"/>
                    <w:right w:val="single" w:sz="4" w:space="0" w:color="auto"/>
                  </w:tcBorders>
                  <w:vAlign w:val="center"/>
                  <w:hideMark/>
                </w:tcPr>
                <w:p w14:paraId="1685C810" w14:textId="7385550E" w:rsidR="00445955" w:rsidRPr="00A67E84" w:rsidRDefault="00445955" w:rsidP="00445955">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2.1</w:t>
                  </w:r>
                  <w:r w:rsidR="000E3970" w:rsidRPr="00A67E84">
                    <w:rPr>
                      <w:rFonts w:ascii="Times New Roman" w:hAnsi="Times New Roman" w:cs="Times New Roman"/>
                    </w:rPr>
                    <w:t>.</w:t>
                  </w:r>
                </w:p>
              </w:tc>
              <w:tc>
                <w:tcPr>
                  <w:tcW w:w="4960" w:type="dxa"/>
                  <w:tcBorders>
                    <w:top w:val="single" w:sz="4" w:space="0" w:color="auto"/>
                    <w:left w:val="single" w:sz="4" w:space="0" w:color="auto"/>
                    <w:bottom w:val="single" w:sz="4" w:space="0" w:color="auto"/>
                    <w:right w:val="single" w:sz="4" w:space="0" w:color="auto"/>
                  </w:tcBorders>
                  <w:hideMark/>
                </w:tcPr>
                <w:p w14:paraId="7DD1CE15" w14:textId="19EAC076" w:rsidR="00445955" w:rsidRDefault="00445955" w:rsidP="00445955">
                  <w:pPr>
                    <w:autoSpaceDE w:val="0"/>
                    <w:autoSpaceDN w:val="0"/>
                    <w:adjustRightInd w:val="0"/>
                    <w:spacing w:after="0" w:line="240" w:lineRule="auto"/>
                    <w:jc w:val="center"/>
                    <w:rPr>
                      <w:rFonts w:ascii="Times New Roman" w:hAnsi="Times New Roman" w:cs="Times New Roman"/>
                      <w:i/>
                      <w:iCs/>
                    </w:rPr>
                  </w:pPr>
                  <w:r w:rsidRPr="00A67E84">
                    <w:rPr>
                      <w:rFonts w:ascii="Times New Roman" w:hAnsi="Times New Roman" w:cs="Times New Roman"/>
                    </w:rPr>
                    <w:t>Опыт работы, связанный с предметом договора</w:t>
                  </w:r>
                  <w:r w:rsidR="00AC2DC4" w:rsidRPr="00A67E84">
                    <w:rPr>
                      <w:rFonts w:ascii="Times New Roman" w:hAnsi="Times New Roman" w:cs="Times New Roman"/>
                    </w:rPr>
                    <w:t xml:space="preserve">: доработка/разработка/внедрение мобильных приложений </w:t>
                  </w:r>
                  <w:r w:rsidRPr="00A67E84">
                    <w:rPr>
                      <w:rFonts w:ascii="Times New Roman" w:hAnsi="Times New Roman" w:cs="Times New Roman"/>
                    </w:rPr>
                    <w:t>(количество договоров)</w:t>
                  </w:r>
                  <w:r w:rsidR="009C3490" w:rsidRPr="00A67E84">
                    <w:rPr>
                      <w:rFonts w:ascii="Times New Roman" w:hAnsi="Times New Roman" w:cs="Times New Roman"/>
                    </w:rPr>
                    <w:br/>
                  </w:r>
                  <w:r w:rsidR="009C3490" w:rsidRPr="00A67E84">
                    <w:rPr>
                      <w:rFonts w:ascii="Times New Roman" w:hAnsi="Times New Roman" w:cs="Times New Roman"/>
                    </w:rPr>
                    <w:br/>
                  </w:r>
                  <w:r w:rsidR="009C3490" w:rsidRPr="00A67E84">
                    <w:rPr>
                      <w:rFonts w:ascii="Times New Roman" w:hAnsi="Times New Roman" w:cs="Times New Roman"/>
                      <w:i/>
                      <w:iCs/>
                    </w:rPr>
                    <w:t>Учитываются договоры со сроком исполнения после 20</w:t>
                  </w:r>
                  <w:r w:rsidR="00D9274E">
                    <w:rPr>
                      <w:rFonts w:ascii="Times New Roman" w:hAnsi="Times New Roman" w:cs="Times New Roman"/>
                      <w:i/>
                      <w:iCs/>
                    </w:rPr>
                    <w:t>18</w:t>
                  </w:r>
                  <w:r w:rsidR="009C3490" w:rsidRPr="00A67E84">
                    <w:rPr>
                      <w:rFonts w:ascii="Times New Roman" w:hAnsi="Times New Roman" w:cs="Times New Roman"/>
                      <w:i/>
                      <w:iCs/>
                    </w:rPr>
                    <w:t xml:space="preserve"> года и суммой не менее 250</w:t>
                  </w:r>
                  <w:r w:rsidR="00733696" w:rsidRPr="00A67E84">
                    <w:rPr>
                      <w:rFonts w:ascii="Times New Roman" w:hAnsi="Times New Roman" w:cs="Times New Roman"/>
                      <w:i/>
                      <w:iCs/>
                    </w:rPr>
                    <w:t> </w:t>
                  </w:r>
                  <w:r w:rsidR="009C3490" w:rsidRPr="00A67E84">
                    <w:rPr>
                      <w:rFonts w:ascii="Times New Roman" w:hAnsi="Times New Roman" w:cs="Times New Roman"/>
                      <w:i/>
                      <w:iCs/>
                    </w:rPr>
                    <w:t>000</w:t>
                  </w:r>
                  <w:r w:rsidR="00733696" w:rsidRPr="00A67E84">
                    <w:rPr>
                      <w:rFonts w:ascii="Times New Roman" w:hAnsi="Times New Roman" w:cs="Times New Roman"/>
                      <w:i/>
                      <w:iCs/>
                    </w:rPr>
                    <w:t xml:space="preserve"> (двухсот пятидесяти тысяч)</w:t>
                  </w:r>
                  <w:r w:rsidR="009C3490" w:rsidRPr="00A67E84">
                    <w:rPr>
                      <w:rFonts w:ascii="Times New Roman" w:hAnsi="Times New Roman" w:cs="Times New Roman"/>
                      <w:i/>
                      <w:iCs/>
                    </w:rPr>
                    <w:t xml:space="preserve"> рублей 00 копеек</w:t>
                  </w:r>
                </w:p>
                <w:p w14:paraId="34BAFEC0" w14:textId="77777777" w:rsidR="00A67E84" w:rsidRDefault="00A67E84" w:rsidP="00445955">
                  <w:pPr>
                    <w:autoSpaceDE w:val="0"/>
                    <w:autoSpaceDN w:val="0"/>
                    <w:adjustRightInd w:val="0"/>
                    <w:spacing w:after="0" w:line="240" w:lineRule="auto"/>
                    <w:jc w:val="center"/>
                    <w:rPr>
                      <w:rFonts w:ascii="Times New Roman" w:hAnsi="Times New Roman" w:cs="Times New Roman"/>
                      <w:i/>
                      <w:iCs/>
                    </w:rPr>
                  </w:pPr>
                </w:p>
                <w:p w14:paraId="05B25FB8" w14:textId="041285AB" w:rsidR="00A67E84" w:rsidRPr="00A67E84" w:rsidRDefault="00A67E84" w:rsidP="00A67E84">
                  <w:pPr>
                    <w:autoSpaceDE w:val="0"/>
                    <w:autoSpaceDN w:val="0"/>
                    <w:adjustRightInd w:val="0"/>
                    <w:spacing w:after="0" w:line="240" w:lineRule="auto"/>
                    <w:jc w:val="center"/>
                    <w:rPr>
                      <w:rFonts w:ascii="Times New Roman" w:hAnsi="Times New Roman" w:cs="Times New Roman"/>
                      <w:i/>
                      <w:iCs/>
                    </w:rPr>
                  </w:pPr>
                  <w:r w:rsidRPr="00A67E84">
                    <w:rPr>
                      <w:rFonts w:ascii="Times New Roman" w:hAnsi="Times New Roman" w:cs="Times New Roman"/>
                      <w:i/>
                      <w:iCs/>
                    </w:rPr>
                    <w:t xml:space="preserve">Подтверждением опыта участника </w:t>
                  </w:r>
                  <w:r>
                    <w:rPr>
                      <w:rFonts w:ascii="Times New Roman" w:hAnsi="Times New Roman" w:cs="Times New Roman"/>
                      <w:i/>
                      <w:iCs/>
                    </w:rPr>
                    <w:t>ценового запроса</w:t>
                  </w:r>
                  <w:r w:rsidRPr="00A67E84">
                    <w:rPr>
                      <w:rFonts w:ascii="Times New Roman" w:hAnsi="Times New Roman" w:cs="Times New Roman"/>
                      <w:i/>
                      <w:iCs/>
                    </w:rPr>
                    <w:t xml:space="preserve"> по выполнению работ/оказанию услуг сопоставимого характера являются представленные участником закупки в составе заявки </w:t>
                  </w:r>
                  <w:r w:rsidRPr="00A67E84">
                    <w:rPr>
                      <w:rFonts w:ascii="Times New Roman" w:hAnsi="Times New Roman" w:cs="Times New Roman"/>
                      <w:i/>
                      <w:iCs/>
                    </w:rPr>
                    <w:br/>
                  </w:r>
                  <w:r w:rsidRPr="00A67E84">
                    <w:rPr>
                      <w:rFonts w:ascii="Times New Roman" w:hAnsi="Times New Roman" w:cs="Times New Roman"/>
                      <w:i/>
                      <w:iCs/>
                    </w:rPr>
                    <w:lastRenderedPageBreak/>
                    <w:t xml:space="preserve">на участие </w:t>
                  </w:r>
                  <w:r>
                    <w:rPr>
                      <w:rFonts w:ascii="Times New Roman" w:hAnsi="Times New Roman" w:cs="Times New Roman"/>
                      <w:i/>
                      <w:iCs/>
                    </w:rPr>
                    <w:t>в ценовом запросе</w:t>
                  </w:r>
                  <w:r w:rsidRPr="00A67E84">
                    <w:rPr>
                      <w:rFonts w:ascii="Times New Roman" w:hAnsi="Times New Roman" w:cs="Times New Roman"/>
                      <w:i/>
                      <w:iCs/>
                    </w:rPr>
                    <w:t xml:space="preserve"> следующие документы:</w:t>
                  </w:r>
                </w:p>
                <w:p w14:paraId="270EC4E7" w14:textId="32698A3F" w:rsidR="00A67E84" w:rsidRPr="00A67E84" w:rsidRDefault="00A67E84" w:rsidP="00A67E84">
                  <w:pPr>
                    <w:numPr>
                      <w:ilvl w:val="0"/>
                      <w:numId w:val="23"/>
                    </w:numPr>
                    <w:autoSpaceDE w:val="0"/>
                    <w:autoSpaceDN w:val="0"/>
                    <w:adjustRightInd w:val="0"/>
                    <w:spacing w:after="0" w:line="240" w:lineRule="auto"/>
                    <w:jc w:val="center"/>
                    <w:rPr>
                      <w:rFonts w:ascii="Times New Roman" w:hAnsi="Times New Roman" w:cs="Times New Roman"/>
                      <w:i/>
                      <w:iCs/>
                    </w:rPr>
                  </w:pPr>
                  <w:r w:rsidRPr="00A67E84">
                    <w:rPr>
                      <w:rFonts w:ascii="Times New Roman" w:hAnsi="Times New Roman" w:cs="Times New Roman"/>
                      <w:i/>
                      <w:iCs/>
                    </w:rPr>
                    <w:t xml:space="preserve">Контракты (договоры) с указанием номера реестровой записи каждого контракта на сайте </w:t>
                  </w:r>
                  <w:hyperlink r:id="rId11" w:history="1">
                    <w:r w:rsidRPr="00A67E84">
                      <w:rPr>
                        <w:rStyle w:val="a7"/>
                        <w:rFonts w:ascii="Times New Roman" w:hAnsi="Times New Roman" w:cs="Times New Roman"/>
                        <w:i/>
                        <w:iCs/>
                      </w:rPr>
                      <w:t>http://www.zakupki.gov.ru</w:t>
                    </w:r>
                  </w:hyperlink>
                  <w:r w:rsidRPr="00A67E84">
                    <w:rPr>
                      <w:rFonts w:ascii="Times New Roman" w:hAnsi="Times New Roman" w:cs="Times New Roman"/>
                      <w:i/>
                      <w:iCs/>
                    </w:rPr>
                    <w:t xml:space="preserve"> (при наличии), исполненных в полном объеме, предметом которых является выполнение работ по доработка/разработка/внедрение мобильных приложений. </w:t>
                  </w:r>
                </w:p>
                <w:p w14:paraId="2558DC30" w14:textId="15E95D85" w:rsidR="00A67E84" w:rsidRPr="00A67E84" w:rsidRDefault="00A67E84" w:rsidP="00A67E84">
                  <w:pPr>
                    <w:numPr>
                      <w:ilvl w:val="0"/>
                      <w:numId w:val="23"/>
                    </w:num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i/>
                      <w:iCs/>
                    </w:rPr>
                    <w:t>Копии документов, подтверждающих выполнение работ/оказание услуг с указанием их объемов (в рублях), и подтверждающих исполнение таких контрактов (договоров) в полном объеме.</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D03F720" w14:textId="51557A88" w:rsidR="00445955" w:rsidRPr="00A67E84" w:rsidRDefault="00205B72" w:rsidP="00445955">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lastRenderedPageBreak/>
                    <w:t>35</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C2C70B8" w14:textId="4310F19A" w:rsidR="00445955" w:rsidRPr="00A67E84" w:rsidRDefault="00205B72" w:rsidP="00445955">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35</w:t>
                  </w:r>
                  <w:r w:rsidR="00445955" w:rsidRPr="00A67E84">
                    <w:rPr>
                      <w:rFonts w:ascii="Times New Roman" w:hAnsi="Times New Roman" w:cs="Times New Roman"/>
                    </w:rPr>
                    <w:t>%</w:t>
                  </w:r>
                </w:p>
              </w:tc>
            </w:tr>
            <w:tr w:rsidR="00CB018A" w:rsidRPr="00A67E84" w14:paraId="55270100" w14:textId="77777777" w:rsidTr="000C22D3">
              <w:trPr>
                <w:trHeight w:val="243"/>
                <w:jc w:val="center"/>
              </w:trPr>
              <w:tc>
                <w:tcPr>
                  <w:tcW w:w="1248" w:type="dxa"/>
                  <w:tcBorders>
                    <w:top w:val="single" w:sz="4" w:space="0" w:color="auto"/>
                    <w:left w:val="single" w:sz="4" w:space="0" w:color="auto"/>
                    <w:bottom w:val="single" w:sz="4" w:space="0" w:color="auto"/>
                    <w:right w:val="single" w:sz="4" w:space="0" w:color="auto"/>
                  </w:tcBorders>
                  <w:vAlign w:val="center"/>
                </w:tcPr>
                <w:p w14:paraId="04DD57CE" w14:textId="292109E5" w:rsidR="00CB018A" w:rsidRPr="00A67E84" w:rsidRDefault="00CB018A"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2.2.</w:t>
                  </w:r>
                </w:p>
              </w:tc>
              <w:tc>
                <w:tcPr>
                  <w:tcW w:w="4960" w:type="dxa"/>
                  <w:tcBorders>
                    <w:top w:val="single" w:sz="4" w:space="0" w:color="auto"/>
                    <w:left w:val="single" w:sz="4" w:space="0" w:color="auto"/>
                    <w:bottom w:val="single" w:sz="4" w:space="0" w:color="auto"/>
                    <w:right w:val="single" w:sz="4" w:space="0" w:color="auto"/>
                  </w:tcBorders>
                </w:tcPr>
                <w:p w14:paraId="3A7E2E5D" w14:textId="2E1430E8" w:rsidR="00CB018A" w:rsidRPr="00A67E84" w:rsidRDefault="001F68C5"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Максимальная цена одного договора (контракта)</w:t>
                  </w:r>
                </w:p>
              </w:tc>
              <w:tc>
                <w:tcPr>
                  <w:tcW w:w="1650" w:type="dxa"/>
                  <w:tcBorders>
                    <w:top w:val="single" w:sz="4" w:space="0" w:color="auto"/>
                    <w:left w:val="single" w:sz="4" w:space="0" w:color="auto"/>
                    <w:bottom w:val="single" w:sz="4" w:space="0" w:color="auto"/>
                    <w:right w:val="single" w:sz="4" w:space="0" w:color="auto"/>
                  </w:tcBorders>
                  <w:vAlign w:val="center"/>
                </w:tcPr>
                <w:p w14:paraId="15C565ED" w14:textId="7324CCF7" w:rsidR="00CB018A" w:rsidRPr="00A67E84" w:rsidRDefault="00205B72"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35</w:t>
                  </w:r>
                </w:p>
              </w:tc>
              <w:tc>
                <w:tcPr>
                  <w:tcW w:w="1650" w:type="dxa"/>
                  <w:tcBorders>
                    <w:top w:val="single" w:sz="4" w:space="0" w:color="auto"/>
                    <w:left w:val="single" w:sz="4" w:space="0" w:color="auto"/>
                    <w:bottom w:val="single" w:sz="4" w:space="0" w:color="auto"/>
                    <w:right w:val="single" w:sz="4" w:space="0" w:color="auto"/>
                  </w:tcBorders>
                  <w:vAlign w:val="center"/>
                </w:tcPr>
                <w:p w14:paraId="50E3FB28" w14:textId="74416D0F" w:rsidR="00CB018A" w:rsidRPr="00A67E84" w:rsidRDefault="00205B72"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35</w:t>
                  </w:r>
                  <w:r w:rsidR="00CB018A" w:rsidRPr="00A67E84">
                    <w:rPr>
                      <w:rFonts w:ascii="Times New Roman" w:hAnsi="Times New Roman" w:cs="Times New Roman"/>
                    </w:rPr>
                    <w:t>%</w:t>
                  </w:r>
                </w:p>
              </w:tc>
            </w:tr>
            <w:tr w:rsidR="004844B8" w:rsidRPr="00A67E84" w14:paraId="72D2B86A" w14:textId="77777777" w:rsidTr="000C22D3">
              <w:trPr>
                <w:trHeight w:val="243"/>
                <w:jc w:val="center"/>
              </w:trPr>
              <w:tc>
                <w:tcPr>
                  <w:tcW w:w="1248" w:type="dxa"/>
                  <w:tcBorders>
                    <w:top w:val="single" w:sz="4" w:space="0" w:color="auto"/>
                    <w:left w:val="single" w:sz="4" w:space="0" w:color="auto"/>
                    <w:bottom w:val="single" w:sz="4" w:space="0" w:color="auto"/>
                    <w:right w:val="single" w:sz="4" w:space="0" w:color="auto"/>
                  </w:tcBorders>
                  <w:vAlign w:val="center"/>
                </w:tcPr>
                <w:p w14:paraId="29CEC679" w14:textId="285E1543" w:rsidR="004844B8" w:rsidRPr="00A67E84" w:rsidRDefault="00205B72"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2.3.</w:t>
                  </w:r>
                </w:p>
              </w:tc>
              <w:tc>
                <w:tcPr>
                  <w:tcW w:w="4960" w:type="dxa"/>
                  <w:tcBorders>
                    <w:top w:val="single" w:sz="4" w:space="0" w:color="auto"/>
                    <w:left w:val="single" w:sz="4" w:space="0" w:color="auto"/>
                    <w:bottom w:val="single" w:sz="4" w:space="0" w:color="auto"/>
                    <w:right w:val="single" w:sz="4" w:space="0" w:color="auto"/>
                  </w:tcBorders>
                </w:tcPr>
                <w:p w14:paraId="634D5152" w14:textId="77777777" w:rsidR="004844B8" w:rsidRDefault="00205B72"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Наличие у участников закупки специалистов и иных работников определенного уровня квалификации</w:t>
                  </w:r>
                </w:p>
                <w:p w14:paraId="2B5069C6" w14:textId="764B69E8" w:rsidR="00C93B9B" w:rsidRDefault="00C93B9B" w:rsidP="00CB018A">
                  <w:pPr>
                    <w:autoSpaceDE w:val="0"/>
                    <w:autoSpaceDN w:val="0"/>
                    <w:adjustRightInd w:val="0"/>
                    <w:spacing w:after="0" w:line="240" w:lineRule="auto"/>
                    <w:jc w:val="center"/>
                    <w:rPr>
                      <w:rFonts w:ascii="Times New Roman" w:hAnsi="Times New Roman" w:cs="Times New Roman"/>
                    </w:rPr>
                  </w:pPr>
                </w:p>
                <w:p w14:paraId="3018BBBC" w14:textId="1A4E71C7" w:rsidR="00C93B9B" w:rsidRPr="00C93B9B" w:rsidRDefault="00C93B9B" w:rsidP="00C93B9B">
                  <w:pPr>
                    <w:autoSpaceDE w:val="0"/>
                    <w:autoSpaceDN w:val="0"/>
                    <w:adjustRightInd w:val="0"/>
                    <w:spacing w:after="0" w:line="240" w:lineRule="auto"/>
                    <w:jc w:val="center"/>
                    <w:rPr>
                      <w:rFonts w:ascii="Times New Roman" w:hAnsi="Times New Roman" w:cs="Times New Roman"/>
                      <w:i/>
                    </w:rPr>
                  </w:pPr>
                  <w:r w:rsidRPr="00C93B9B">
                    <w:rPr>
                      <w:rFonts w:ascii="Times New Roman" w:hAnsi="Times New Roman" w:cs="Times New Roman"/>
                      <w:i/>
                    </w:rPr>
                    <w:t>При оценке по показателю анализируется информация о квалификации специалистов участника закупки, предлагаемых для выполнения работ по следующим специальностям:</w:t>
                  </w:r>
                </w:p>
                <w:p w14:paraId="462AD2DB" w14:textId="77777777" w:rsidR="00C93B9B" w:rsidRPr="00C93B9B" w:rsidRDefault="00C93B9B" w:rsidP="00CB018A">
                  <w:pPr>
                    <w:autoSpaceDE w:val="0"/>
                    <w:autoSpaceDN w:val="0"/>
                    <w:adjustRightInd w:val="0"/>
                    <w:spacing w:after="0" w:line="240" w:lineRule="auto"/>
                    <w:jc w:val="center"/>
                    <w:rPr>
                      <w:rFonts w:ascii="Times New Roman" w:hAnsi="Times New Roman" w:cs="Times New Roman"/>
                      <w:i/>
                    </w:rPr>
                  </w:pPr>
                </w:p>
                <w:p w14:paraId="7FB038F8"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Информатика и вычислительная техника;</w:t>
                  </w:r>
                </w:p>
                <w:p w14:paraId="268681EC"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Информационные системы и технологии;</w:t>
                  </w:r>
                </w:p>
                <w:p w14:paraId="11331015"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Информационные системы (по отраслям);</w:t>
                  </w:r>
                </w:p>
                <w:p w14:paraId="6EFCA4D5"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Информационные технологии (в т.ч. в областях);</w:t>
                  </w:r>
                </w:p>
                <w:p w14:paraId="6D4C69D9"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Информационные системы и программирование;</w:t>
                  </w:r>
                </w:p>
                <w:p w14:paraId="2785AE62"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Компьютерные системы и комплексы;</w:t>
                  </w:r>
                </w:p>
                <w:p w14:paraId="4E7FA584"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Математика. Прикладная математика;</w:t>
                  </w:r>
                </w:p>
                <w:p w14:paraId="11FD9079"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Прикладная информатика (в т.ч. по отраслям);</w:t>
                  </w:r>
                </w:p>
                <w:p w14:paraId="479C2B6D"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Прикладная математика;</w:t>
                  </w:r>
                </w:p>
                <w:p w14:paraId="4D3ADAA6"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Прикладная математика и информатика;</w:t>
                  </w:r>
                </w:p>
                <w:p w14:paraId="65E2FB47"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Программирование в компьютерных системах;</w:t>
                  </w:r>
                </w:p>
                <w:p w14:paraId="4FCEBEFD"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Программная инженерия;</w:t>
                  </w:r>
                </w:p>
                <w:p w14:paraId="4981D4D7"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Автоматизированные системы обработки информации и управления;</w:t>
                  </w:r>
                </w:p>
                <w:p w14:paraId="14CF0949"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Системный анализ и управление;</w:t>
                  </w:r>
                </w:p>
                <w:p w14:paraId="65A3EC71" w14:textId="77777777" w:rsidR="00C93B9B" w:rsidRPr="00DF39E2"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Бизнес-информатика;</w:t>
                  </w:r>
                </w:p>
                <w:p w14:paraId="5CB28A5C" w14:textId="77777777" w:rsidR="00C93B9B" w:rsidRPr="00C93B9B" w:rsidRDefault="00C93B9B" w:rsidP="00C93B9B">
                  <w:pPr>
                    <w:autoSpaceDE w:val="0"/>
                    <w:autoSpaceDN w:val="0"/>
                    <w:adjustRightInd w:val="0"/>
                    <w:spacing w:after="0" w:line="240" w:lineRule="auto"/>
                    <w:jc w:val="center"/>
                    <w:rPr>
                      <w:rFonts w:ascii="Times New Roman" w:hAnsi="Times New Roman" w:cs="Times New Roman"/>
                      <w:i/>
                    </w:rPr>
                  </w:pPr>
                  <w:r w:rsidRPr="00DF39E2">
                    <w:rPr>
                      <w:rFonts w:ascii="Times New Roman" w:hAnsi="Times New Roman" w:cs="Times New Roman"/>
                      <w:i/>
                    </w:rPr>
                    <w:t xml:space="preserve">- Дизайн (профили: графический дизайн, </w:t>
                  </w:r>
                  <w:proofErr w:type="spellStart"/>
                  <w:r w:rsidRPr="00DF39E2">
                    <w:rPr>
                      <w:rFonts w:ascii="Times New Roman" w:hAnsi="Times New Roman" w:cs="Times New Roman"/>
                      <w:i/>
                    </w:rPr>
                    <w:t>web</w:t>
                  </w:r>
                  <w:proofErr w:type="spellEnd"/>
                  <w:r w:rsidRPr="00DF39E2">
                    <w:rPr>
                      <w:rFonts w:ascii="Times New Roman" w:hAnsi="Times New Roman" w:cs="Times New Roman"/>
                      <w:i/>
                    </w:rPr>
                    <w:t>-дизайн, дизайн в цифровой среде, цифровой дизайн).</w:t>
                  </w:r>
                </w:p>
                <w:p w14:paraId="7F98B7A7" w14:textId="77777777" w:rsidR="00C93B9B" w:rsidRDefault="00C93B9B" w:rsidP="00CB018A">
                  <w:pPr>
                    <w:autoSpaceDE w:val="0"/>
                    <w:autoSpaceDN w:val="0"/>
                    <w:adjustRightInd w:val="0"/>
                    <w:spacing w:after="0" w:line="240" w:lineRule="auto"/>
                    <w:jc w:val="center"/>
                    <w:rPr>
                      <w:rFonts w:ascii="Times New Roman" w:hAnsi="Times New Roman" w:cs="Times New Roman"/>
                    </w:rPr>
                  </w:pPr>
                </w:p>
                <w:p w14:paraId="28466D07" w14:textId="77777777" w:rsidR="00C93B9B" w:rsidRPr="00C93B9B" w:rsidRDefault="00C93B9B" w:rsidP="00C93B9B">
                  <w:pPr>
                    <w:autoSpaceDE w:val="0"/>
                    <w:autoSpaceDN w:val="0"/>
                    <w:adjustRightInd w:val="0"/>
                    <w:spacing w:after="0" w:line="240" w:lineRule="auto"/>
                    <w:jc w:val="center"/>
                    <w:rPr>
                      <w:rFonts w:ascii="Times New Roman" w:hAnsi="Times New Roman" w:cs="Times New Roman"/>
                      <w:i/>
                    </w:rPr>
                  </w:pPr>
                  <w:r w:rsidRPr="00C93B9B">
                    <w:rPr>
                      <w:rFonts w:ascii="Times New Roman" w:hAnsi="Times New Roman" w:cs="Times New Roman"/>
                      <w:i/>
                    </w:rPr>
                    <w:t>Документы, подтверждающих квалификацию специалистов (на каждого Специалиста):</w:t>
                  </w:r>
                </w:p>
                <w:p w14:paraId="30D15FEA" w14:textId="77777777" w:rsidR="00C93B9B" w:rsidRPr="00C93B9B" w:rsidRDefault="00C93B9B" w:rsidP="00C93B9B">
                  <w:pPr>
                    <w:numPr>
                      <w:ilvl w:val="0"/>
                      <w:numId w:val="24"/>
                    </w:numPr>
                    <w:autoSpaceDE w:val="0"/>
                    <w:autoSpaceDN w:val="0"/>
                    <w:adjustRightInd w:val="0"/>
                    <w:spacing w:after="0" w:line="240" w:lineRule="auto"/>
                    <w:jc w:val="center"/>
                    <w:rPr>
                      <w:rFonts w:ascii="Times New Roman" w:hAnsi="Times New Roman" w:cs="Times New Roman"/>
                      <w:i/>
                    </w:rPr>
                  </w:pPr>
                  <w:r w:rsidRPr="00C93B9B">
                    <w:rPr>
                      <w:rFonts w:ascii="Times New Roman" w:hAnsi="Times New Roman" w:cs="Times New Roman"/>
                      <w:i/>
                    </w:rPr>
                    <w:t>трудовая книжка или сведения о трудовой деятельности, предусмотренные статьей 66.1 Трудового кодекса Российской Федерации;</w:t>
                  </w:r>
                </w:p>
                <w:p w14:paraId="6B595A97" w14:textId="773C3424" w:rsidR="00C93B9B" w:rsidRPr="00C93B9B" w:rsidRDefault="00C93B9B" w:rsidP="00C93B9B">
                  <w:pPr>
                    <w:numPr>
                      <w:ilvl w:val="0"/>
                      <w:numId w:val="24"/>
                    </w:numPr>
                    <w:autoSpaceDE w:val="0"/>
                    <w:autoSpaceDN w:val="0"/>
                    <w:adjustRightInd w:val="0"/>
                    <w:spacing w:after="0" w:line="240" w:lineRule="auto"/>
                    <w:jc w:val="center"/>
                    <w:rPr>
                      <w:rFonts w:ascii="Times New Roman" w:hAnsi="Times New Roman" w:cs="Times New Roman"/>
                      <w:i/>
                    </w:rPr>
                  </w:pPr>
                  <w:r w:rsidRPr="00C93B9B">
                    <w:rPr>
                      <w:rFonts w:ascii="Times New Roman" w:hAnsi="Times New Roman" w:cs="Times New Roman"/>
                      <w:i/>
                    </w:rPr>
                    <w:t xml:space="preserve">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w:t>
                  </w:r>
                  <w:r w:rsidRPr="00C93B9B">
                    <w:rPr>
                      <w:rFonts w:ascii="Times New Roman" w:hAnsi="Times New Roman" w:cs="Times New Roman"/>
                      <w:i/>
                    </w:rPr>
                    <w:lastRenderedPageBreak/>
                    <w:t>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14:paraId="7CA0D69C" w14:textId="06016BFF" w:rsidR="00C93B9B" w:rsidRPr="00A67E84" w:rsidRDefault="00C93B9B" w:rsidP="00CB018A">
                  <w:pPr>
                    <w:autoSpaceDE w:val="0"/>
                    <w:autoSpaceDN w:val="0"/>
                    <w:adjustRightInd w:val="0"/>
                    <w:spacing w:after="0" w:line="240" w:lineRule="auto"/>
                    <w:jc w:val="center"/>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vAlign w:val="center"/>
                </w:tcPr>
                <w:p w14:paraId="415629E4" w14:textId="01A27439" w:rsidR="004844B8" w:rsidRPr="00A67E84" w:rsidRDefault="00205B72"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lastRenderedPageBreak/>
                    <w:t>30</w:t>
                  </w:r>
                </w:p>
              </w:tc>
              <w:tc>
                <w:tcPr>
                  <w:tcW w:w="1650" w:type="dxa"/>
                  <w:tcBorders>
                    <w:top w:val="single" w:sz="4" w:space="0" w:color="auto"/>
                    <w:left w:val="single" w:sz="4" w:space="0" w:color="auto"/>
                    <w:bottom w:val="single" w:sz="4" w:space="0" w:color="auto"/>
                    <w:right w:val="single" w:sz="4" w:space="0" w:color="auto"/>
                  </w:tcBorders>
                  <w:vAlign w:val="center"/>
                </w:tcPr>
                <w:p w14:paraId="2191D630" w14:textId="5ACC7AB8" w:rsidR="004844B8" w:rsidRPr="00A67E84" w:rsidRDefault="00205B72" w:rsidP="00CB018A">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30%</w:t>
                  </w:r>
                </w:p>
              </w:tc>
            </w:tr>
            <w:tr w:rsidR="00445955" w:rsidRPr="00A67E84" w14:paraId="1325AE13" w14:textId="77777777" w:rsidTr="000C22D3">
              <w:trPr>
                <w:trHeight w:val="447"/>
                <w:jc w:val="center"/>
              </w:trPr>
              <w:tc>
                <w:tcPr>
                  <w:tcW w:w="6208" w:type="dxa"/>
                  <w:gridSpan w:val="2"/>
                  <w:tcBorders>
                    <w:top w:val="single" w:sz="4" w:space="0" w:color="auto"/>
                    <w:left w:val="single" w:sz="4" w:space="0" w:color="auto"/>
                    <w:bottom w:val="single" w:sz="4" w:space="0" w:color="auto"/>
                    <w:right w:val="single" w:sz="4" w:space="0" w:color="auto"/>
                  </w:tcBorders>
                  <w:vAlign w:val="center"/>
                  <w:hideMark/>
                </w:tcPr>
                <w:p w14:paraId="5D5CE7A8" w14:textId="684F8309" w:rsidR="00445955" w:rsidRPr="00A67E84" w:rsidRDefault="00445955" w:rsidP="00445955">
                  <w:pPr>
                    <w:autoSpaceDE w:val="0"/>
                    <w:autoSpaceDN w:val="0"/>
                    <w:adjustRightInd w:val="0"/>
                    <w:spacing w:after="0" w:line="240" w:lineRule="auto"/>
                    <w:jc w:val="center"/>
                    <w:rPr>
                      <w:rFonts w:ascii="Times New Roman" w:hAnsi="Times New Roman" w:cs="Times New Roman"/>
                    </w:rPr>
                  </w:pPr>
                  <w:r w:rsidRPr="00A67E84">
                    <w:rPr>
                      <w:rFonts w:ascii="Times New Roman" w:hAnsi="Times New Roman" w:cs="Times New Roman"/>
                    </w:rPr>
                    <w:t xml:space="preserve">Сумма значимости критериев оценки заявок на участие в </w:t>
                  </w:r>
                  <w:proofErr w:type="spellStart"/>
                  <w:r w:rsidR="000B36D6" w:rsidRPr="00A67E84">
                    <w:rPr>
                      <w:rFonts w:ascii="Times New Roman" w:hAnsi="Times New Roman" w:cs="Times New Roman"/>
                    </w:rPr>
                    <w:t>постквалификации</w:t>
                  </w:r>
                  <w:proofErr w:type="spellEnd"/>
                </w:p>
              </w:tc>
              <w:tc>
                <w:tcPr>
                  <w:tcW w:w="1650" w:type="dxa"/>
                  <w:tcBorders>
                    <w:top w:val="single" w:sz="4" w:space="0" w:color="auto"/>
                    <w:left w:val="single" w:sz="4" w:space="0" w:color="auto"/>
                    <w:bottom w:val="single" w:sz="4" w:space="0" w:color="auto"/>
                    <w:right w:val="single" w:sz="4" w:space="0" w:color="auto"/>
                  </w:tcBorders>
                  <w:vAlign w:val="center"/>
                  <w:hideMark/>
                </w:tcPr>
                <w:p w14:paraId="502FF1CB" w14:textId="77777777" w:rsidR="00445955" w:rsidRPr="00A67E84" w:rsidRDefault="00445955"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100</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A5BE9D0" w14:textId="77777777" w:rsidR="00445955" w:rsidRPr="00A67E84" w:rsidRDefault="00445955" w:rsidP="00445955">
                  <w:pPr>
                    <w:autoSpaceDE w:val="0"/>
                    <w:autoSpaceDN w:val="0"/>
                    <w:adjustRightInd w:val="0"/>
                    <w:spacing w:after="0" w:line="240" w:lineRule="auto"/>
                    <w:jc w:val="center"/>
                    <w:rPr>
                      <w:rFonts w:ascii="Times New Roman" w:hAnsi="Times New Roman" w:cs="Times New Roman"/>
                      <w:b/>
                      <w:bCs/>
                    </w:rPr>
                  </w:pPr>
                  <w:r w:rsidRPr="00A67E84">
                    <w:rPr>
                      <w:rFonts w:ascii="Times New Roman" w:hAnsi="Times New Roman" w:cs="Times New Roman"/>
                      <w:b/>
                      <w:bCs/>
                    </w:rPr>
                    <w:t>100%</w:t>
                  </w:r>
                </w:p>
              </w:tc>
            </w:tr>
          </w:tbl>
          <w:p w14:paraId="21AFF2BD" w14:textId="77777777" w:rsidR="000E3970" w:rsidRPr="00A67E84" w:rsidRDefault="000E3970" w:rsidP="000E3970">
            <w:pPr>
              <w:autoSpaceDE w:val="0"/>
              <w:autoSpaceDN w:val="0"/>
              <w:adjustRightInd w:val="0"/>
              <w:spacing w:after="0" w:line="240" w:lineRule="auto"/>
              <w:rPr>
                <w:rFonts w:ascii="Times New Roman" w:hAnsi="Times New Roman" w:cs="Times New Roman"/>
                <w:b/>
                <w:bCs/>
              </w:rPr>
            </w:pPr>
          </w:p>
          <w:p w14:paraId="62ABAA53" w14:textId="77777777" w:rsidR="00FA64E9" w:rsidRPr="00A67E84" w:rsidRDefault="00FA64E9" w:rsidP="00FA64E9">
            <w:pPr>
              <w:autoSpaceDE w:val="0"/>
              <w:autoSpaceDN w:val="0"/>
              <w:adjustRightInd w:val="0"/>
              <w:spacing w:after="0" w:line="240" w:lineRule="auto"/>
              <w:jc w:val="both"/>
              <w:rPr>
                <w:rFonts w:ascii="Times New Roman" w:hAnsi="Times New Roman" w:cs="Times New Roman"/>
                <w:i/>
                <w:iCs/>
              </w:rPr>
            </w:pPr>
            <w:r w:rsidRPr="00A67E84">
              <w:rPr>
                <w:rFonts w:ascii="Times New Roman" w:hAnsi="Times New Roman" w:cs="Times New Roman"/>
                <w:i/>
                <w:iCs/>
              </w:rPr>
              <w:t xml:space="preserve">Для каждой заявки на участие в </w:t>
            </w:r>
            <w:proofErr w:type="spellStart"/>
            <w:r w:rsidRPr="00A67E84">
              <w:rPr>
                <w:rFonts w:ascii="Times New Roman" w:hAnsi="Times New Roman" w:cs="Times New Roman"/>
                <w:i/>
                <w:iCs/>
              </w:rPr>
              <w:t>постквалификации</w:t>
            </w:r>
            <w:proofErr w:type="spellEnd"/>
            <w:r w:rsidRPr="00A67E84">
              <w:rPr>
                <w:rFonts w:ascii="Times New Roman" w:hAnsi="Times New Roman" w:cs="Times New Roman"/>
                <w:i/>
                <w:iCs/>
              </w:rPr>
              <w:t xml:space="preserve"> рассчитывается рейтинг, представляющий собой оценку заявки на участие в закупке в баллах. </w:t>
            </w:r>
          </w:p>
          <w:p w14:paraId="6EB2235E" w14:textId="77777777" w:rsidR="00FA64E9" w:rsidRPr="00A67E84" w:rsidRDefault="00FA64E9" w:rsidP="00FA64E9">
            <w:pPr>
              <w:autoSpaceDE w:val="0"/>
              <w:autoSpaceDN w:val="0"/>
              <w:adjustRightInd w:val="0"/>
              <w:spacing w:after="0" w:line="240" w:lineRule="auto"/>
              <w:jc w:val="both"/>
              <w:rPr>
                <w:rFonts w:ascii="Times New Roman" w:hAnsi="Times New Roman" w:cs="Times New Roman"/>
                <w:i/>
                <w:iCs/>
              </w:rPr>
            </w:pPr>
            <w:r w:rsidRPr="00A67E84">
              <w:rPr>
                <w:rFonts w:ascii="Times New Roman" w:hAnsi="Times New Roman" w:cs="Times New Roman"/>
                <w:i/>
                <w:iCs/>
              </w:rPr>
              <w:t>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14:paraId="4303B899" w14:textId="77777777" w:rsidR="00FA64E9" w:rsidRPr="00A67E84" w:rsidRDefault="00FA64E9" w:rsidP="00FA64E9">
            <w:pPr>
              <w:autoSpaceDE w:val="0"/>
              <w:autoSpaceDN w:val="0"/>
              <w:adjustRightInd w:val="0"/>
              <w:spacing w:after="0" w:line="240" w:lineRule="auto"/>
              <w:jc w:val="both"/>
              <w:rPr>
                <w:rFonts w:ascii="Times New Roman" w:hAnsi="Times New Roman" w:cs="Times New Roman"/>
                <w:i/>
                <w:iCs/>
              </w:rPr>
            </w:pPr>
            <w:r w:rsidRPr="00A67E84">
              <w:rPr>
                <w:rFonts w:ascii="Times New Roman" w:hAnsi="Times New Roman" w:cs="Times New Roman"/>
                <w:i/>
                <w:iCs/>
              </w:rPr>
              <w:t xml:space="preserve">По результатам расчета итогового рейтинга каждой заявке на участие в </w:t>
            </w:r>
            <w:proofErr w:type="spellStart"/>
            <w:r w:rsidRPr="00A67E84">
              <w:rPr>
                <w:rFonts w:ascii="Times New Roman" w:hAnsi="Times New Roman" w:cs="Times New Roman"/>
                <w:i/>
                <w:iCs/>
              </w:rPr>
              <w:t>постквалификации</w:t>
            </w:r>
            <w:proofErr w:type="spellEnd"/>
            <w:r w:rsidRPr="00A67E84">
              <w:rPr>
                <w:rFonts w:ascii="Times New Roman" w:hAnsi="Times New Roman" w:cs="Times New Roman"/>
                <w:i/>
                <w:iCs/>
              </w:rPr>
              <w:t xml:space="preserve">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14:paraId="00CD8B58" w14:textId="68676690" w:rsidR="00FA64E9" w:rsidRPr="00A67E84" w:rsidRDefault="00FA64E9" w:rsidP="00FA64E9">
            <w:pPr>
              <w:autoSpaceDE w:val="0"/>
              <w:autoSpaceDN w:val="0"/>
              <w:adjustRightInd w:val="0"/>
              <w:spacing w:after="0" w:line="240" w:lineRule="auto"/>
              <w:jc w:val="both"/>
              <w:rPr>
                <w:rFonts w:ascii="Times New Roman" w:hAnsi="Times New Roman" w:cs="Times New Roman"/>
                <w:i/>
                <w:iCs/>
              </w:rPr>
            </w:pPr>
            <w:r w:rsidRPr="00A67E84">
              <w:rPr>
                <w:rFonts w:ascii="Times New Roman" w:hAnsi="Times New Roman" w:cs="Times New Roman"/>
                <w:i/>
                <w:iCs/>
              </w:rPr>
              <w:t xml:space="preserve">При оценке заявок на участие в </w:t>
            </w:r>
            <w:proofErr w:type="spellStart"/>
            <w:r w:rsidRPr="00A67E84">
              <w:rPr>
                <w:rFonts w:ascii="Times New Roman" w:hAnsi="Times New Roman" w:cs="Times New Roman"/>
                <w:i/>
                <w:iCs/>
              </w:rPr>
              <w:t>постквалификации</w:t>
            </w:r>
            <w:proofErr w:type="spellEnd"/>
            <w:r w:rsidRPr="00A67E84">
              <w:rPr>
                <w:rFonts w:ascii="Times New Roman" w:hAnsi="Times New Roman" w:cs="Times New Roman"/>
                <w:i/>
                <w:iCs/>
              </w:rPr>
              <w:t xml:space="preserve"> по критерию «цена договора» использование подкритериев не допускается.</w:t>
            </w:r>
          </w:p>
          <w:p w14:paraId="61D699F9" w14:textId="00DDCDD6" w:rsidR="00FA64E9" w:rsidRPr="00A67E84" w:rsidRDefault="00FA64E9" w:rsidP="00FA64E9">
            <w:pPr>
              <w:autoSpaceDE w:val="0"/>
              <w:autoSpaceDN w:val="0"/>
              <w:adjustRightInd w:val="0"/>
              <w:spacing w:after="0" w:line="240" w:lineRule="auto"/>
              <w:jc w:val="both"/>
              <w:rPr>
                <w:rFonts w:ascii="Times New Roman" w:hAnsi="Times New Roman" w:cs="Times New Roman"/>
                <w:i/>
                <w:iCs/>
              </w:rPr>
            </w:pPr>
          </w:p>
          <w:p w14:paraId="582E3F31" w14:textId="77777777" w:rsidR="00FA64E9" w:rsidRPr="00A67E84" w:rsidRDefault="00FA64E9" w:rsidP="00FA64E9">
            <w:pPr>
              <w:autoSpaceDE w:val="0"/>
              <w:autoSpaceDN w:val="0"/>
              <w:adjustRightInd w:val="0"/>
              <w:spacing w:after="0" w:line="240" w:lineRule="auto"/>
              <w:jc w:val="both"/>
              <w:rPr>
                <w:rFonts w:ascii="Times New Roman" w:hAnsi="Times New Roman" w:cs="Times New Roman"/>
                <w:i/>
                <w:iCs/>
              </w:rPr>
            </w:pPr>
          </w:p>
          <w:p w14:paraId="7ADF5004" w14:textId="33EFD623" w:rsidR="000E3970" w:rsidRPr="00A67E84" w:rsidRDefault="000E3970" w:rsidP="000E3970">
            <w:pPr>
              <w:autoSpaceDE w:val="0"/>
              <w:autoSpaceDN w:val="0"/>
              <w:adjustRightInd w:val="0"/>
              <w:spacing w:after="0" w:line="240" w:lineRule="auto"/>
              <w:rPr>
                <w:rFonts w:ascii="Times New Roman" w:hAnsi="Times New Roman" w:cs="Times New Roman"/>
              </w:rPr>
            </w:pPr>
            <w:r w:rsidRPr="00A67E84">
              <w:rPr>
                <w:rFonts w:ascii="Times New Roman" w:hAnsi="Times New Roman" w:cs="Times New Roman"/>
                <w:b/>
                <w:bCs/>
              </w:rPr>
              <w:t>Оценка по критерию: цена договора</w:t>
            </w:r>
            <w:r w:rsidRPr="00A67E84">
              <w:rPr>
                <w:rFonts w:ascii="Times New Roman" w:hAnsi="Times New Roman" w:cs="Times New Roman"/>
                <w:b/>
                <w:bCs/>
              </w:rPr>
              <w:br/>
            </w:r>
          </w:p>
          <w:p w14:paraId="7E46A024" w14:textId="77777777" w:rsidR="00FA64E9" w:rsidRPr="00A67E84" w:rsidRDefault="00FA64E9" w:rsidP="000E3970">
            <w:pPr>
              <w:widowControl w:val="0"/>
              <w:tabs>
                <w:tab w:val="left" w:pos="1134"/>
              </w:tabs>
              <w:spacing w:after="0" w:line="240" w:lineRule="auto"/>
              <w:ind w:firstLine="709"/>
              <w:jc w:val="both"/>
              <w:rPr>
                <w:rFonts w:ascii="Times New Roman" w:hAnsi="Times New Roman" w:cs="Times New Roman"/>
              </w:rPr>
            </w:pPr>
          </w:p>
          <w:p w14:paraId="09F33F0E" w14:textId="7D7B4D04" w:rsidR="000E3970" w:rsidRPr="00A67E84" w:rsidRDefault="000E3970" w:rsidP="000E3970">
            <w:pPr>
              <w:widowControl w:val="0"/>
              <w:tabs>
                <w:tab w:val="left" w:pos="1134"/>
              </w:tabs>
              <w:spacing w:after="0" w:line="240" w:lineRule="auto"/>
              <w:ind w:firstLine="709"/>
              <w:jc w:val="both"/>
              <w:rPr>
                <w:rFonts w:ascii="Times New Roman" w:eastAsia="Calibri" w:hAnsi="Times New Roman" w:cs="Times New Roman"/>
                <w:lang w:eastAsia="en-US"/>
              </w:rPr>
            </w:pPr>
            <w:r w:rsidRPr="00A67E84">
              <w:rPr>
                <w:rFonts w:ascii="Times New Roman" w:eastAsia="Calibri" w:hAnsi="Times New Roman" w:cs="Times New Roman"/>
                <w:lang w:eastAsia="en-US"/>
              </w:rPr>
              <w:t xml:space="preserve">Рейтинг, присуждаемый заявке на участие в </w:t>
            </w:r>
            <w:proofErr w:type="spellStart"/>
            <w:r w:rsidRPr="00A67E84">
              <w:rPr>
                <w:rFonts w:ascii="Times New Roman" w:eastAsia="Calibri" w:hAnsi="Times New Roman" w:cs="Times New Roman"/>
                <w:lang w:eastAsia="en-US"/>
              </w:rPr>
              <w:t>постквалификации</w:t>
            </w:r>
            <w:proofErr w:type="spellEnd"/>
            <w:r w:rsidRPr="00A67E84">
              <w:rPr>
                <w:rFonts w:ascii="Times New Roman" w:eastAsia="Calibri" w:hAnsi="Times New Roman" w:cs="Times New Roman"/>
                <w:lang w:eastAsia="en-US"/>
              </w:rPr>
              <w:t xml:space="preserve"> по критерию «цена договора», определяется по формуле:</w:t>
            </w:r>
          </w:p>
          <w:p w14:paraId="53C6A79E"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roofErr w:type="spellStart"/>
            <w:r w:rsidRPr="00A67E84">
              <w:rPr>
                <w:rFonts w:ascii="Times New Roman" w:eastAsia="Times New Roman" w:hAnsi="Times New Roman" w:cs="Times New Roman"/>
              </w:rPr>
              <w:t>R</w:t>
            </w:r>
            <w:r w:rsidRPr="00A67E84">
              <w:rPr>
                <w:rFonts w:ascii="Times New Roman" w:eastAsia="Times New Roman" w:hAnsi="Times New Roman" w:cs="Times New Roman"/>
                <w:vertAlign w:val="subscript"/>
              </w:rPr>
              <w:t>ai</w:t>
            </w:r>
            <w:proofErr w:type="spellEnd"/>
            <w:r w:rsidRPr="00A67E84">
              <w:rPr>
                <w:rFonts w:ascii="Times New Roman" w:eastAsia="Times New Roman" w:hAnsi="Times New Roman" w:cs="Times New Roman"/>
              </w:rPr>
              <w:t xml:space="preserve"> =</w:t>
            </w:r>
            <w:proofErr w:type="spellStart"/>
            <w:r w:rsidRPr="00A67E84">
              <w:rPr>
                <w:rFonts w:ascii="Times New Roman" w:eastAsia="Times New Roman" w:hAnsi="Times New Roman" w:cs="Times New Roman"/>
              </w:rPr>
              <w:t>ЦБ</w:t>
            </w:r>
            <w:r w:rsidRPr="00A67E84">
              <w:rPr>
                <w:rFonts w:ascii="Times New Roman" w:eastAsia="Times New Roman" w:hAnsi="Times New Roman" w:cs="Times New Roman"/>
                <w:vertAlign w:val="subscript"/>
              </w:rPr>
              <w:t>i</w:t>
            </w:r>
            <w:proofErr w:type="spellEnd"/>
            <w:r w:rsidRPr="00A67E84">
              <w:rPr>
                <w:rFonts w:ascii="Times New Roman" w:eastAsia="Times New Roman" w:hAnsi="Times New Roman" w:cs="Times New Roman"/>
              </w:rPr>
              <w:t>× Ко</w:t>
            </w:r>
          </w:p>
          <w:p w14:paraId="071946B2"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
          <w:p w14:paraId="6FB9DC86"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r w:rsidRPr="00A67E84">
              <w:rPr>
                <w:rFonts w:ascii="Times New Roman" w:eastAsia="Times New Roman" w:hAnsi="Times New Roman" w:cs="Times New Roman"/>
              </w:rPr>
              <w:t xml:space="preserve">Где: </w:t>
            </w:r>
          </w:p>
          <w:p w14:paraId="484DF3EB" w14:textId="5ECC276F" w:rsidR="000E3970" w:rsidRPr="00A67E84" w:rsidRDefault="00EC60B0" w:rsidP="000E3970">
            <w:pPr>
              <w:widowControl w:val="0"/>
              <w:tabs>
                <w:tab w:val="left" w:pos="1134"/>
              </w:tabs>
              <w:spacing w:after="0" w:line="240" w:lineRule="auto"/>
              <w:ind w:firstLine="709"/>
              <w:jc w:val="both"/>
              <w:rPr>
                <w:rFonts w:ascii="Times New Roman" w:eastAsia="Times New Roman" w:hAnsi="Times New Roman" w:cs="Times New Roman"/>
              </w:rPr>
            </w:pPr>
            <w:proofErr w:type="spellStart"/>
            <w:r w:rsidRPr="00A67E84">
              <w:rPr>
                <w:rFonts w:ascii="Times New Roman" w:eastAsia="Times New Roman" w:hAnsi="Times New Roman" w:cs="Times New Roman"/>
              </w:rPr>
              <w:t>R</w:t>
            </w:r>
            <w:r w:rsidRPr="00A67E84">
              <w:rPr>
                <w:rFonts w:ascii="Times New Roman" w:eastAsia="Times New Roman" w:hAnsi="Times New Roman" w:cs="Times New Roman"/>
                <w:vertAlign w:val="subscript"/>
              </w:rPr>
              <w:t>ai</w:t>
            </w:r>
            <w:proofErr w:type="spellEnd"/>
            <w:r w:rsidR="000E3970" w:rsidRPr="00A67E84">
              <w:rPr>
                <w:rFonts w:ascii="Times New Roman" w:eastAsia="Times New Roman" w:hAnsi="Times New Roman" w:cs="Times New Roman"/>
              </w:rPr>
              <w:t xml:space="preserve"> – рейтинг, присуждаемый i-й заявке по указанному критерию</w:t>
            </w:r>
          </w:p>
          <w:p w14:paraId="7193664B"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r w:rsidRPr="00A67E84">
              <w:rPr>
                <w:rFonts w:ascii="Times New Roman" w:eastAsia="Times New Roman" w:hAnsi="Times New Roman" w:cs="Times New Roman"/>
              </w:rPr>
              <w:t>Ко – значимость критерия «цена договора», установленная в документации о закупке.</w:t>
            </w:r>
          </w:p>
          <w:p w14:paraId="3EC848FA"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
          <w:p w14:paraId="24A470DE"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r w:rsidRPr="00A67E84">
              <w:rPr>
                <w:rFonts w:ascii="Times New Roman" w:eastAsia="Times New Roman" w:hAnsi="Times New Roman" w:cs="Times New Roman"/>
              </w:rPr>
              <w:t xml:space="preserve">Количество баллов, присуждаемое </w:t>
            </w:r>
            <w:proofErr w:type="spellStart"/>
            <w:r w:rsidRPr="00A67E84">
              <w:rPr>
                <w:rFonts w:ascii="Times New Roman" w:eastAsia="Times New Roman" w:hAnsi="Times New Roman" w:cs="Times New Roman"/>
                <w:lang w:val="en-US"/>
              </w:rPr>
              <w:t>i</w:t>
            </w:r>
            <w:proofErr w:type="spellEnd"/>
            <w:r w:rsidRPr="00A67E84">
              <w:rPr>
                <w:rFonts w:ascii="Times New Roman" w:eastAsia="Times New Roman" w:hAnsi="Times New Roman" w:cs="Times New Roman"/>
              </w:rPr>
              <w:t>-й заявке, определяется по формуле:</w:t>
            </w:r>
          </w:p>
          <w:p w14:paraId="538ACA84"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
          <w:p w14:paraId="0E8809F1"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i/>
              </w:rPr>
            </w:pPr>
            <w:r w:rsidRPr="00A67E84">
              <w:rPr>
                <w:rFonts w:ascii="Times New Roman" w:eastAsia="Times New Roman" w:hAnsi="Times New Roman" w:cs="Times New Roman"/>
                <w:i/>
              </w:rPr>
              <w:t xml:space="preserve">в случае если </w:t>
            </w:r>
            <w:proofErr w:type="spellStart"/>
            <w:r w:rsidRPr="00A67E84">
              <w:rPr>
                <w:rFonts w:ascii="Times New Roman" w:eastAsia="Times New Roman" w:hAnsi="Times New Roman" w:cs="Times New Roman"/>
                <w:i/>
              </w:rPr>
              <w:t>Ц</w:t>
            </w:r>
            <w:r w:rsidRPr="00A67E84">
              <w:rPr>
                <w:rFonts w:ascii="Times New Roman" w:eastAsia="Times New Roman" w:hAnsi="Times New Roman" w:cs="Times New Roman"/>
                <w:i/>
                <w:vertAlign w:val="subscript"/>
              </w:rPr>
              <w:t>min</w:t>
            </w:r>
            <w:proofErr w:type="spellEnd"/>
            <w:r w:rsidRPr="00A67E84">
              <w:rPr>
                <w:rFonts w:ascii="Times New Roman" w:eastAsia="Times New Roman" w:hAnsi="Times New Roman" w:cs="Times New Roman"/>
                <w:i/>
              </w:rPr>
              <w:t>&gt; 0,</w:t>
            </w:r>
          </w:p>
          <w:p w14:paraId="13F209D1"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r w:rsidRPr="00A67E84">
              <w:rPr>
                <w:rFonts w:ascii="Times New Roman" w:eastAsia="Times New Roman" w:hAnsi="Times New Roman" w:cs="Times New Roman"/>
                <w:noProof/>
              </w:rPr>
              <w:drawing>
                <wp:inline distT="0" distB="0" distL="0" distR="0" wp14:anchorId="34D0E0DA" wp14:editId="4C4ED9CB">
                  <wp:extent cx="962025" cy="4095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pic:blipFill>
                        <pic:spPr bwMode="auto">
                          <a:xfrm>
                            <a:off x="0" y="0"/>
                            <a:ext cx="962025" cy="409575"/>
                          </a:xfrm>
                          <a:prstGeom prst="rect">
                            <a:avLst/>
                          </a:prstGeom>
                          <a:solidFill>
                            <a:srgbClr val="FFFFFF"/>
                          </a:solidFill>
                        </pic:spPr>
                      </pic:pic>
                    </a:graphicData>
                  </a:graphic>
                </wp:inline>
              </w:drawing>
            </w:r>
          </w:p>
          <w:p w14:paraId="476F514B"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r w:rsidRPr="00A67E84">
              <w:rPr>
                <w:rFonts w:ascii="Times New Roman" w:eastAsia="Times New Roman" w:hAnsi="Times New Roman" w:cs="Times New Roman"/>
              </w:rPr>
              <w:t>Где:</w:t>
            </w:r>
          </w:p>
          <w:p w14:paraId="148E9732"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roofErr w:type="spellStart"/>
            <w:r w:rsidRPr="00A67E84">
              <w:rPr>
                <w:rFonts w:ascii="Times New Roman" w:eastAsia="Times New Roman" w:hAnsi="Times New Roman" w:cs="Times New Roman"/>
              </w:rPr>
              <w:t>ЦБ</w:t>
            </w:r>
            <w:r w:rsidRPr="00A67E84">
              <w:rPr>
                <w:rFonts w:ascii="Times New Roman" w:eastAsia="Times New Roman" w:hAnsi="Times New Roman" w:cs="Times New Roman"/>
                <w:vertAlign w:val="subscript"/>
              </w:rPr>
              <w:t>i</w:t>
            </w:r>
            <w:proofErr w:type="spellEnd"/>
            <w:r w:rsidRPr="00A67E84">
              <w:rPr>
                <w:rFonts w:ascii="Times New Roman" w:eastAsia="Times New Roman" w:hAnsi="Times New Roman" w:cs="Times New Roman"/>
              </w:rPr>
              <w:t>- количество баллов, присуждаемых по критерию «цена договора»;</w:t>
            </w:r>
          </w:p>
          <w:p w14:paraId="3D4B10B0"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
          <w:p w14:paraId="03CBFA45"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roofErr w:type="spellStart"/>
            <w:r w:rsidRPr="00A67E84">
              <w:rPr>
                <w:rFonts w:ascii="Times New Roman" w:eastAsia="Times New Roman" w:hAnsi="Times New Roman" w:cs="Times New Roman"/>
              </w:rPr>
              <w:t>Ц</w:t>
            </w:r>
            <w:r w:rsidRPr="00A67E84">
              <w:rPr>
                <w:rFonts w:ascii="Times New Roman" w:eastAsia="Times New Roman" w:hAnsi="Times New Roman" w:cs="Times New Roman"/>
                <w:vertAlign w:val="subscript"/>
              </w:rPr>
              <w:t>i</w:t>
            </w:r>
            <w:proofErr w:type="spellEnd"/>
            <w:r w:rsidRPr="00A67E84">
              <w:rPr>
                <w:rFonts w:ascii="Times New Roman" w:eastAsia="Times New Roman" w:hAnsi="Times New Roman" w:cs="Times New Roman"/>
              </w:rPr>
              <w:t xml:space="preserve"> - предложение участника закупки, заявка (предложение) которого оценивается;</w:t>
            </w:r>
          </w:p>
          <w:p w14:paraId="434CE3BC"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roofErr w:type="spellStart"/>
            <w:r w:rsidRPr="00A67E84">
              <w:rPr>
                <w:rFonts w:ascii="Times New Roman" w:eastAsia="Times New Roman" w:hAnsi="Times New Roman" w:cs="Times New Roman"/>
              </w:rPr>
              <w:t>Ц</w:t>
            </w:r>
            <w:r w:rsidRPr="00A67E84">
              <w:rPr>
                <w:rFonts w:ascii="Times New Roman" w:eastAsia="Times New Roman" w:hAnsi="Times New Roman" w:cs="Times New Roman"/>
                <w:vertAlign w:val="subscript"/>
              </w:rPr>
              <w:t>min</w:t>
            </w:r>
            <w:proofErr w:type="spellEnd"/>
            <w:r w:rsidRPr="00A67E84">
              <w:rPr>
                <w:rFonts w:ascii="Times New Roman" w:eastAsia="Times New Roman" w:hAnsi="Times New Roman" w:cs="Times New Roman"/>
              </w:rPr>
              <w:t xml:space="preserve"> - минимальное предложение из предложений по критерию оценки, сделанных участниками закупки;</w:t>
            </w:r>
          </w:p>
          <w:p w14:paraId="77C985C0"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
          <w:p w14:paraId="091D0A85"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i/>
              </w:rPr>
            </w:pPr>
            <w:r w:rsidRPr="00A67E84">
              <w:rPr>
                <w:rFonts w:ascii="Times New Roman" w:eastAsia="Times New Roman" w:hAnsi="Times New Roman" w:cs="Times New Roman"/>
                <w:i/>
              </w:rPr>
              <w:t xml:space="preserve">В случае, если </w:t>
            </w:r>
            <w:proofErr w:type="spellStart"/>
            <w:r w:rsidRPr="00A67E84">
              <w:rPr>
                <w:rFonts w:ascii="Times New Roman" w:eastAsia="Times New Roman" w:hAnsi="Times New Roman" w:cs="Times New Roman"/>
                <w:i/>
              </w:rPr>
              <w:t>Ц</w:t>
            </w:r>
            <w:proofErr w:type="gramStart"/>
            <w:r w:rsidRPr="00A67E84">
              <w:rPr>
                <w:rFonts w:ascii="Times New Roman" w:eastAsia="Times New Roman" w:hAnsi="Times New Roman" w:cs="Times New Roman"/>
                <w:i/>
              </w:rPr>
              <w:t>min</w:t>
            </w:r>
            <w:proofErr w:type="spellEnd"/>
            <w:r w:rsidRPr="00A67E84">
              <w:rPr>
                <w:rFonts w:ascii="Times New Roman" w:eastAsia="Times New Roman" w:hAnsi="Times New Roman" w:cs="Times New Roman"/>
                <w:i/>
              </w:rPr>
              <w:t>&lt; 0</w:t>
            </w:r>
            <w:proofErr w:type="gramEnd"/>
            <w:r w:rsidRPr="00A67E84">
              <w:rPr>
                <w:rFonts w:ascii="Times New Roman" w:eastAsia="Times New Roman" w:hAnsi="Times New Roman" w:cs="Times New Roman"/>
                <w:i/>
              </w:rPr>
              <w:t xml:space="preserve"> </w:t>
            </w:r>
          </w:p>
          <w:p w14:paraId="3A2935DB"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r w:rsidRPr="00A67E84">
              <w:rPr>
                <w:rFonts w:ascii="Times New Roman" w:eastAsia="Times New Roman" w:hAnsi="Times New Roman" w:cs="Times New Roman"/>
                <w:noProof/>
              </w:rPr>
              <w:drawing>
                <wp:inline distT="0" distB="0" distL="0" distR="0" wp14:anchorId="08062F58" wp14:editId="7052FA57">
                  <wp:extent cx="1362075" cy="42862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pic:blipFill>
                        <pic:spPr bwMode="auto">
                          <a:xfrm>
                            <a:off x="0" y="0"/>
                            <a:ext cx="1362075" cy="428625"/>
                          </a:xfrm>
                          <a:prstGeom prst="rect">
                            <a:avLst/>
                          </a:prstGeom>
                          <a:solidFill>
                            <a:srgbClr val="FFFFFF"/>
                          </a:solidFill>
                        </pic:spPr>
                      </pic:pic>
                    </a:graphicData>
                  </a:graphic>
                </wp:inline>
              </w:drawing>
            </w:r>
          </w:p>
          <w:p w14:paraId="5A03EC79"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r w:rsidRPr="00A67E84">
              <w:rPr>
                <w:rFonts w:ascii="Times New Roman" w:eastAsia="Times New Roman" w:hAnsi="Times New Roman" w:cs="Times New Roman"/>
              </w:rPr>
              <w:t>Где:</w:t>
            </w:r>
          </w:p>
          <w:p w14:paraId="6393B698" w14:textId="77777777" w:rsidR="000E3970" w:rsidRPr="00A67E84" w:rsidRDefault="000E3970" w:rsidP="000E3970">
            <w:pPr>
              <w:widowControl w:val="0"/>
              <w:tabs>
                <w:tab w:val="left" w:pos="1134"/>
              </w:tabs>
              <w:spacing w:after="0" w:line="240" w:lineRule="auto"/>
              <w:ind w:firstLine="709"/>
              <w:jc w:val="both"/>
              <w:rPr>
                <w:rFonts w:ascii="Times New Roman" w:eastAsia="Times New Roman" w:hAnsi="Times New Roman" w:cs="Times New Roman"/>
              </w:rPr>
            </w:pPr>
            <w:proofErr w:type="spellStart"/>
            <w:r w:rsidRPr="00A67E84">
              <w:rPr>
                <w:rFonts w:ascii="Times New Roman" w:eastAsia="Times New Roman" w:hAnsi="Times New Roman" w:cs="Times New Roman"/>
              </w:rPr>
              <w:t>Ц</w:t>
            </w:r>
            <w:r w:rsidRPr="00A67E84">
              <w:rPr>
                <w:rFonts w:ascii="Times New Roman" w:eastAsia="Times New Roman" w:hAnsi="Times New Roman" w:cs="Times New Roman"/>
                <w:vertAlign w:val="subscript"/>
              </w:rPr>
              <w:t>m</w:t>
            </w:r>
            <w:proofErr w:type="spellEnd"/>
            <w:r w:rsidRPr="00A67E84">
              <w:rPr>
                <w:rFonts w:ascii="Times New Roman" w:eastAsia="Times New Roman" w:hAnsi="Times New Roman" w:cs="Times New Roman"/>
                <w:vertAlign w:val="subscript"/>
                <w:lang w:val="en-US"/>
              </w:rPr>
              <w:t>ax</w:t>
            </w:r>
            <w:r w:rsidRPr="00A67E84">
              <w:rPr>
                <w:rFonts w:ascii="Times New Roman" w:eastAsia="Times New Roman" w:hAnsi="Times New Roman" w:cs="Times New Roman"/>
              </w:rPr>
              <w:t xml:space="preserve"> - максимальное предложение из предложений по критерию, сделанных участниками закупки.</w:t>
            </w:r>
          </w:p>
          <w:p w14:paraId="1D5A0704" w14:textId="77777777" w:rsidR="000E3970" w:rsidRPr="00A67E84" w:rsidRDefault="000E3970" w:rsidP="000E3970">
            <w:pPr>
              <w:autoSpaceDE w:val="0"/>
              <w:autoSpaceDN w:val="0"/>
              <w:adjustRightInd w:val="0"/>
              <w:spacing w:after="0" w:line="240" w:lineRule="auto"/>
              <w:jc w:val="both"/>
              <w:rPr>
                <w:rFonts w:ascii="Times New Roman" w:hAnsi="Times New Roman" w:cs="Times New Roman"/>
              </w:rPr>
            </w:pPr>
          </w:p>
          <w:p w14:paraId="21CBDDB3" w14:textId="77777777" w:rsidR="000E3970" w:rsidRPr="00A67E84" w:rsidRDefault="000E3970" w:rsidP="000E3970">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14:paraId="2504ED2D" w14:textId="77777777" w:rsidR="000E3970" w:rsidRPr="00A67E84" w:rsidRDefault="000E3970" w:rsidP="000E3970">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1C83797C" w14:textId="77777777" w:rsidR="000E3970" w:rsidRPr="00A67E84" w:rsidRDefault="000E3970" w:rsidP="000E3970">
            <w:pPr>
              <w:autoSpaceDE w:val="0"/>
              <w:autoSpaceDN w:val="0"/>
              <w:adjustRightInd w:val="0"/>
              <w:spacing w:after="0" w:line="240" w:lineRule="auto"/>
              <w:jc w:val="both"/>
              <w:rPr>
                <w:rFonts w:ascii="Times New Roman" w:hAnsi="Times New Roman" w:cs="Times New Roman"/>
              </w:rPr>
            </w:pPr>
          </w:p>
          <w:p w14:paraId="6B5F1475" w14:textId="77777777" w:rsidR="000E3970" w:rsidRPr="00A67E84" w:rsidRDefault="000E3970" w:rsidP="000E3970">
            <w:pPr>
              <w:autoSpaceDE w:val="0"/>
              <w:autoSpaceDN w:val="0"/>
              <w:adjustRightInd w:val="0"/>
              <w:spacing w:after="0" w:line="240" w:lineRule="auto"/>
              <w:jc w:val="both"/>
              <w:rPr>
                <w:rFonts w:ascii="Times New Roman" w:hAnsi="Times New Roman" w:cs="Times New Roman"/>
                <w:b/>
                <w:bCs/>
              </w:rPr>
            </w:pPr>
            <w:r w:rsidRPr="00A67E84">
              <w:rPr>
                <w:rFonts w:ascii="Times New Roman" w:hAnsi="Times New Roman" w:cs="Times New Roman"/>
                <w:b/>
                <w:bCs/>
              </w:rPr>
              <w:t>Оценка по критерию: квалификация участника</w:t>
            </w:r>
          </w:p>
          <w:p w14:paraId="59F33BC2"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b/>
                <w:bCs/>
                <w:i/>
                <w:iCs/>
                <w:noProof/>
              </w:rPr>
            </w:pPr>
          </w:p>
          <w:p w14:paraId="6A3AFFEB" w14:textId="7478D0E8" w:rsidR="001F68C5" w:rsidRPr="00A67E84" w:rsidRDefault="001F68C5" w:rsidP="001F68C5">
            <w:pPr>
              <w:autoSpaceDE w:val="0"/>
              <w:autoSpaceDN w:val="0"/>
              <w:adjustRightInd w:val="0"/>
              <w:spacing w:after="0" w:line="240" w:lineRule="auto"/>
              <w:jc w:val="both"/>
              <w:rPr>
                <w:rFonts w:ascii="Times New Roman" w:hAnsi="Times New Roman" w:cs="Times New Roman"/>
                <w:b/>
                <w:bCs/>
                <w:i/>
                <w:iCs/>
                <w:noProof/>
              </w:rPr>
            </w:pPr>
            <w:r w:rsidRPr="00A67E84">
              <w:rPr>
                <w:rFonts w:ascii="Times New Roman" w:hAnsi="Times New Roman" w:cs="Times New Roman"/>
                <w:b/>
                <w:bCs/>
                <w:i/>
                <w:iCs/>
                <w:noProof/>
              </w:rPr>
              <w:lastRenderedPageBreak/>
              <w:t xml:space="preserve">Подкритерий: </w:t>
            </w:r>
          </w:p>
          <w:p w14:paraId="67B4DAB1" w14:textId="54B91FB4" w:rsidR="000E3970" w:rsidRPr="00A67E84" w:rsidRDefault="000E3970" w:rsidP="000E3970">
            <w:pPr>
              <w:autoSpaceDE w:val="0"/>
              <w:autoSpaceDN w:val="0"/>
              <w:adjustRightInd w:val="0"/>
              <w:spacing w:after="0" w:line="240" w:lineRule="auto"/>
              <w:jc w:val="both"/>
              <w:rPr>
                <w:rFonts w:ascii="Times New Roman" w:hAnsi="Times New Roman" w:cs="Times New Roman"/>
              </w:rPr>
            </w:pPr>
          </w:p>
          <w:p w14:paraId="5D022B0F" w14:textId="5209C900" w:rsidR="001F68C5" w:rsidRPr="00A67E84" w:rsidRDefault="001F68C5" w:rsidP="000E3970">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Опыт работы, связанный с предметом договора (количество договоров)</w:t>
            </w:r>
          </w:p>
          <w:p w14:paraId="5C70DC5D" w14:textId="606DD0CC" w:rsidR="001F68C5" w:rsidRPr="00A67E84" w:rsidRDefault="001F68C5" w:rsidP="000E3970">
            <w:pPr>
              <w:autoSpaceDE w:val="0"/>
              <w:autoSpaceDN w:val="0"/>
              <w:adjustRightInd w:val="0"/>
              <w:spacing w:after="0" w:line="240" w:lineRule="auto"/>
              <w:jc w:val="both"/>
              <w:rPr>
                <w:rFonts w:ascii="Times New Roman" w:hAnsi="Times New Roman" w:cs="Times New Roman"/>
              </w:rPr>
            </w:pPr>
          </w:p>
          <w:p w14:paraId="63178263" w14:textId="41743178" w:rsidR="006E3233" w:rsidRPr="00A67E84" w:rsidRDefault="006E3233" w:rsidP="006E3233">
            <w:pPr>
              <w:spacing w:after="0" w:line="240" w:lineRule="auto"/>
              <w:rPr>
                <w:rFonts w:ascii="Times New Roman" w:eastAsia="Times New Roman" w:hAnsi="Times New Roman" w:cs="Times New Roman"/>
              </w:rPr>
            </w:pPr>
            <w:r w:rsidRPr="00A67E84">
              <w:rPr>
                <w:rFonts w:ascii="Times New Roman" w:eastAsia="Times New Roman" w:hAnsi="Times New Roman" w:cs="Times New Roman"/>
                <w:bCs/>
              </w:rPr>
              <w:t>Подкритерий</w:t>
            </w:r>
            <w:r w:rsidRPr="00A67E84">
              <w:rPr>
                <w:rFonts w:ascii="Times New Roman" w:eastAsia="Times New Roman" w:hAnsi="Times New Roman" w:cs="Times New Roman"/>
                <w:b/>
                <w:lang w:eastAsia="en-US"/>
              </w:rPr>
              <w:t xml:space="preserve"> «Опыт работы, связанный с предметом договора (количество договоров)» </w:t>
            </w:r>
            <w:r w:rsidRPr="00A67E84">
              <w:rPr>
                <w:rFonts w:ascii="Times New Roman" w:eastAsia="Times New Roman" w:hAnsi="Times New Roman" w:cs="Times New Roman"/>
                <w:lang w:eastAsia="ar-SA"/>
              </w:rPr>
              <w:t xml:space="preserve">сравнивается с использованием следующей формулы: </w:t>
            </w:r>
          </w:p>
          <w:p w14:paraId="17F1EA55" w14:textId="77777777" w:rsidR="006E3233" w:rsidRPr="00A67E84" w:rsidRDefault="006E3233" w:rsidP="006E3233">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lang w:eastAsia="ar-SA"/>
              </w:rPr>
            </w:pPr>
          </w:p>
          <w:tbl>
            <w:tblPr>
              <w:tblW w:w="3289" w:type="dxa"/>
              <w:tblLook w:val="04A0" w:firstRow="1" w:lastRow="0" w:firstColumn="1" w:lastColumn="0" w:noHBand="0" w:noVBand="1"/>
            </w:tblPr>
            <w:tblGrid>
              <w:gridCol w:w="960"/>
              <w:gridCol w:w="960"/>
              <w:gridCol w:w="1369"/>
            </w:tblGrid>
            <w:tr w:rsidR="006E3233" w:rsidRPr="00A67E84" w14:paraId="210BF576" w14:textId="77777777" w:rsidTr="003B30C1">
              <w:trPr>
                <w:cantSplit/>
                <w:trHeight w:val="330"/>
              </w:trPr>
              <w:tc>
                <w:tcPr>
                  <w:tcW w:w="960" w:type="dxa"/>
                  <w:vMerge w:val="restart"/>
                  <w:shd w:val="clear" w:color="auto" w:fill="auto"/>
                  <w:vAlign w:val="center"/>
                  <w:hideMark/>
                </w:tcPr>
                <w:p w14:paraId="36B7749A" w14:textId="6CD6A3F8" w:rsidR="006E3233" w:rsidRPr="00A67E84" w:rsidRDefault="006E3233" w:rsidP="006E3233">
                  <w:pPr>
                    <w:widowControl w:val="0"/>
                    <w:spacing w:after="0" w:line="240" w:lineRule="auto"/>
                    <w:jc w:val="both"/>
                    <w:rPr>
                      <w:rFonts w:ascii="Times New Roman" w:eastAsia="Times New Roman" w:hAnsi="Times New Roman" w:cs="Times New Roman"/>
                    </w:rPr>
                  </w:pPr>
                  <w:proofErr w:type="spellStart"/>
                  <w:r w:rsidRPr="00A67E84">
                    <w:rPr>
                      <w:rFonts w:ascii="Times New Roman" w:eastAsia="Times New Roman" w:hAnsi="Times New Roman" w:cs="Times New Roman"/>
                      <w:bCs/>
                      <w:lang w:eastAsia="ar-SA"/>
                    </w:rPr>
                    <w:t>МО</w:t>
                  </w:r>
                  <w:r w:rsidRPr="00A67E84">
                    <w:rPr>
                      <w:rFonts w:ascii="Times New Roman" w:eastAsia="Times New Roman" w:hAnsi="Times New Roman" w:cs="Times New Roman"/>
                      <w:vertAlign w:val="subscript"/>
                      <w:lang w:eastAsia="ar-SA"/>
                    </w:rPr>
                    <w:t>уч</w:t>
                  </w:r>
                  <w:proofErr w:type="spellEnd"/>
                  <w:r w:rsidRPr="00A67E84">
                    <w:rPr>
                      <w:rFonts w:ascii="Times New Roman" w:eastAsia="Times New Roman" w:hAnsi="Times New Roman" w:cs="Times New Roman"/>
                      <w:vertAlign w:val="subscript"/>
                      <w:lang w:eastAsia="ar-SA"/>
                    </w:rPr>
                    <w:t xml:space="preserve">. </w:t>
                  </w:r>
                  <w:r w:rsidRPr="00A67E84">
                    <w:rPr>
                      <w:rFonts w:ascii="Times New Roman" w:eastAsia="Times New Roman" w:hAnsi="Times New Roman" w:cs="Times New Roman"/>
                      <w:lang w:eastAsia="ar-SA"/>
                    </w:rPr>
                    <w:t xml:space="preserve">= </w:t>
                  </w:r>
                </w:p>
              </w:tc>
              <w:tc>
                <w:tcPr>
                  <w:tcW w:w="960" w:type="dxa"/>
                  <w:tcBorders>
                    <w:bottom w:val="single" w:sz="4" w:space="0" w:color="auto"/>
                  </w:tcBorders>
                  <w:shd w:val="clear" w:color="auto" w:fill="auto"/>
                  <w:vAlign w:val="center"/>
                  <w:hideMark/>
                </w:tcPr>
                <w:p w14:paraId="37011ADA" w14:textId="1E690B20" w:rsidR="006E3233" w:rsidRPr="00A67E84" w:rsidRDefault="006E3233" w:rsidP="006E3233">
                  <w:pPr>
                    <w:widowControl w:val="0"/>
                    <w:spacing w:after="0" w:line="240" w:lineRule="auto"/>
                    <w:jc w:val="both"/>
                    <w:rPr>
                      <w:rFonts w:ascii="Times New Roman" w:eastAsia="Times New Roman" w:hAnsi="Times New Roman" w:cs="Times New Roman"/>
                    </w:rPr>
                  </w:pPr>
                  <w:proofErr w:type="spellStart"/>
                  <w:r w:rsidRPr="00A67E84">
                    <w:rPr>
                      <w:rFonts w:ascii="Times New Roman" w:eastAsia="Times New Roman" w:hAnsi="Times New Roman" w:cs="Times New Roman"/>
                      <w:lang w:eastAsia="ar-SA"/>
                    </w:rPr>
                    <w:t>М</w:t>
                  </w:r>
                  <w:r w:rsidRPr="00A67E84">
                    <w:rPr>
                      <w:rFonts w:ascii="Times New Roman" w:eastAsia="Times New Roman" w:hAnsi="Times New Roman" w:cs="Times New Roman"/>
                      <w:vertAlign w:val="subscript"/>
                      <w:lang w:eastAsia="ar-SA"/>
                    </w:rPr>
                    <w:t>уч</w:t>
                  </w:r>
                  <w:proofErr w:type="spellEnd"/>
                  <w:r w:rsidRPr="00A67E84">
                    <w:rPr>
                      <w:rFonts w:ascii="Times New Roman" w:eastAsia="Times New Roman" w:hAnsi="Times New Roman" w:cs="Times New Roman"/>
                      <w:vertAlign w:val="subscript"/>
                      <w:lang w:eastAsia="ar-SA"/>
                    </w:rPr>
                    <w:t>.</w:t>
                  </w:r>
                </w:p>
              </w:tc>
              <w:tc>
                <w:tcPr>
                  <w:tcW w:w="1369" w:type="dxa"/>
                  <w:vMerge w:val="restart"/>
                  <w:shd w:val="clear" w:color="auto" w:fill="auto"/>
                  <w:vAlign w:val="center"/>
                  <w:hideMark/>
                </w:tcPr>
                <w:p w14:paraId="406FEE0B" w14:textId="2D3FBA7D" w:rsidR="006E3233" w:rsidRPr="00A67E84" w:rsidRDefault="003B30C1" w:rsidP="006E3233">
                  <w:pPr>
                    <w:widowControl w:val="0"/>
                    <w:spacing w:after="0" w:line="240" w:lineRule="auto"/>
                    <w:jc w:val="both"/>
                    <w:rPr>
                      <w:rFonts w:ascii="Times New Roman" w:eastAsia="Times New Roman" w:hAnsi="Times New Roman" w:cs="Times New Roman"/>
                    </w:rPr>
                  </w:pPr>
                  <w:r w:rsidRPr="00A67E84">
                    <w:rPr>
                      <w:rFonts w:ascii="Times New Roman" w:hAnsi="Times New Roman" w:cs="Times New Roman"/>
                      <w:bCs/>
                    </w:rPr>
                    <w:t xml:space="preserve">× 100 </w:t>
                  </w:r>
                  <w:r w:rsidR="006E3233" w:rsidRPr="00A67E84">
                    <w:rPr>
                      <w:rFonts w:ascii="Times New Roman" w:eastAsia="Times New Roman" w:hAnsi="Times New Roman" w:cs="Times New Roman"/>
                      <w:bCs/>
                    </w:rPr>
                    <w:t>×</w:t>
                  </w:r>
                  <w:r w:rsidR="006E3233" w:rsidRPr="00A67E84">
                    <w:rPr>
                      <w:rFonts w:ascii="Times New Roman" w:eastAsia="Times New Roman" w:hAnsi="Times New Roman" w:cs="Times New Roman"/>
                      <w:bCs/>
                      <w:lang w:eastAsia="ar-SA"/>
                    </w:rPr>
                    <w:t xml:space="preserve"> </w:t>
                  </w:r>
                  <w:proofErr w:type="spellStart"/>
                  <w:r w:rsidR="006E3233" w:rsidRPr="00A67E84">
                    <w:rPr>
                      <w:rFonts w:ascii="Times New Roman" w:eastAsia="Times New Roman" w:hAnsi="Times New Roman" w:cs="Times New Roman"/>
                      <w:bCs/>
                      <w:lang w:eastAsia="ar-SA"/>
                    </w:rPr>
                    <w:t>К</w:t>
                  </w:r>
                  <w:r w:rsidR="006E3233" w:rsidRPr="00A67E84">
                    <w:rPr>
                      <w:rFonts w:ascii="Times New Roman" w:eastAsia="Times New Roman" w:hAnsi="Times New Roman" w:cs="Times New Roman"/>
                      <w:vertAlign w:val="subscript"/>
                      <w:lang w:eastAsia="ar-SA"/>
                    </w:rPr>
                    <w:t>зн</w:t>
                  </w:r>
                  <w:proofErr w:type="spellEnd"/>
                  <w:r w:rsidR="006E3233" w:rsidRPr="00A67E84">
                    <w:rPr>
                      <w:rFonts w:ascii="Times New Roman" w:eastAsia="Times New Roman" w:hAnsi="Times New Roman" w:cs="Times New Roman"/>
                      <w:vertAlign w:val="subscript"/>
                      <w:lang w:eastAsia="ar-SA"/>
                    </w:rPr>
                    <w:t>.</w:t>
                  </w:r>
                  <w:r w:rsidR="006E3233" w:rsidRPr="00A67E84">
                    <w:rPr>
                      <w:rFonts w:ascii="Times New Roman" w:eastAsia="Times New Roman" w:hAnsi="Times New Roman" w:cs="Times New Roman"/>
                      <w:lang w:eastAsia="ar-SA"/>
                    </w:rPr>
                    <w:t>,</w:t>
                  </w:r>
                </w:p>
              </w:tc>
            </w:tr>
            <w:tr w:rsidR="006E3233" w:rsidRPr="00A67E84" w14:paraId="7F9CE78F" w14:textId="77777777" w:rsidTr="003B30C1">
              <w:trPr>
                <w:trHeight w:val="330"/>
              </w:trPr>
              <w:tc>
                <w:tcPr>
                  <w:tcW w:w="960" w:type="dxa"/>
                  <w:vMerge/>
                  <w:vAlign w:val="center"/>
                  <w:hideMark/>
                </w:tcPr>
                <w:p w14:paraId="62D4850F" w14:textId="77777777" w:rsidR="006E3233" w:rsidRPr="00A67E84" w:rsidRDefault="006E3233" w:rsidP="006E3233">
                  <w:pPr>
                    <w:widowControl w:val="0"/>
                    <w:spacing w:after="0" w:line="240" w:lineRule="auto"/>
                    <w:jc w:val="both"/>
                    <w:rPr>
                      <w:rFonts w:ascii="Times New Roman" w:eastAsia="Times New Roman" w:hAnsi="Times New Roman" w:cs="Times New Roman"/>
                    </w:rPr>
                  </w:pPr>
                </w:p>
              </w:tc>
              <w:tc>
                <w:tcPr>
                  <w:tcW w:w="960" w:type="dxa"/>
                  <w:tcBorders>
                    <w:top w:val="single" w:sz="4" w:space="0" w:color="auto"/>
                  </w:tcBorders>
                  <w:shd w:val="clear" w:color="auto" w:fill="auto"/>
                  <w:vAlign w:val="center"/>
                  <w:hideMark/>
                </w:tcPr>
                <w:p w14:paraId="0E017E73" w14:textId="2F9E91EC" w:rsidR="006E3233" w:rsidRPr="00A67E84" w:rsidRDefault="006E3233" w:rsidP="006E3233">
                  <w:pPr>
                    <w:widowControl w:val="0"/>
                    <w:spacing w:after="0" w:line="240" w:lineRule="auto"/>
                    <w:jc w:val="both"/>
                    <w:rPr>
                      <w:rFonts w:ascii="Times New Roman" w:eastAsia="Times New Roman" w:hAnsi="Times New Roman" w:cs="Times New Roman"/>
                    </w:rPr>
                  </w:pPr>
                  <w:proofErr w:type="spellStart"/>
                  <w:r w:rsidRPr="00A67E84">
                    <w:rPr>
                      <w:rFonts w:ascii="Times New Roman" w:eastAsia="Times New Roman" w:hAnsi="Times New Roman" w:cs="Times New Roman"/>
                      <w:lang w:eastAsia="ar-SA"/>
                    </w:rPr>
                    <w:t>М</w:t>
                  </w:r>
                  <w:r w:rsidRPr="00A67E84">
                    <w:rPr>
                      <w:rFonts w:ascii="Times New Roman" w:eastAsia="Times New Roman" w:hAnsi="Times New Roman" w:cs="Times New Roman"/>
                      <w:vertAlign w:val="subscript"/>
                      <w:lang w:eastAsia="ar-SA"/>
                    </w:rPr>
                    <w:t>лр</w:t>
                  </w:r>
                  <w:proofErr w:type="spellEnd"/>
                  <w:r w:rsidRPr="00A67E84">
                    <w:rPr>
                      <w:rFonts w:ascii="Times New Roman" w:eastAsia="Times New Roman" w:hAnsi="Times New Roman" w:cs="Times New Roman"/>
                      <w:vertAlign w:val="subscript"/>
                      <w:lang w:eastAsia="ar-SA"/>
                    </w:rPr>
                    <w:t>.</w:t>
                  </w:r>
                </w:p>
              </w:tc>
              <w:tc>
                <w:tcPr>
                  <w:tcW w:w="1369" w:type="dxa"/>
                  <w:vMerge/>
                  <w:vAlign w:val="center"/>
                  <w:hideMark/>
                </w:tcPr>
                <w:p w14:paraId="6A5CA7C4" w14:textId="77777777" w:rsidR="006E3233" w:rsidRPr="00A67E84" w:rsidRDefault="006E3233" w:rsidP="006E3233">
                  <w:pPr>
                    <w:widowControl w:val="0"/>
                    <w:spacing w:after="0" w:line="240" w:lineRule="auto"/>
                    <w:jc w:val="both"/>
                    <w:rPr>
                      <w:rFonts w:ascii="Times New Roman" w:eastAsia="Times New Roman" w:hAnsi="Times New Roman" w:cs="Times New Roman"/>
                    </w:rPr>
                  </w:pPr>
                </w:p>
              </w:tc>
            </w:tr>
          </w:tbl>
          <w:p w14:paraId="416C6597" w14:textId="77777777" w:rsidR="006E3233" w:rsidRPr="00A67E84" w:rsidRDefault="006E3233" w:rsidP="006E3233">
            <w:pPr>
              <w:widowControl w:val="0"/>
              <w:shd w:val="clear" w:color="auto" w:fill="FFFFFF"/>
              <w:tabs>
                <w:tab w:val="left" w:pos="993"/>
                <w:tab w:val="left" w:pos="1134"/>
              </w:tabs>
              <w:autoSpaceDE w:val="0"/>
              <w:spacing w:after="0" w:line="240" w:lineRule="auto"/>
              <w:contextualSpacing/>
              <w:jc w:val="both"/>
              <w:rPr>
                <w:rFonts w:ascii="Times New Roman" w:eastAsia="Times New Roman" w:hAnsi="Times New Roman" w:cs="Times New Roman"/>
                <w:bCs/>
                <w:lang w:eastAsia="ar-SA"/>
              </w:rPr>
            </w:pPr>
          </w:p>
          <w:p w14:paraId="76822972" w14:textId="77777777" w:rsidR="006E3233" w:rsidRPr="00A67E84" w:rsidRDefault="006E3233" w:rsidP="006E3233">
            <w:pPr>
              <w:widowControl w:val="0"/>
              <w:shd w:val="clear" w:color="auto" w:fill="FFFFFF"/>
              <w:tabs>
                <w:tab w:val="left" w:pos="993"/>
                <w:tab w:val="left" w:pos="1134"/>
              </w:tabs>
              <w:spacing w:after="0" w:line="240" w:lineRule="auto"/>
              <w:ind w:firstLine="567"/>
              <w:jc w:val="both"/>
              <w:rPr>
                <w:rFonts w:ascii="Times New Roman" w:eastAsia="Times New Roman" w:hAnsi="Times New Roman" w:cs="Times New Roman"/>
                <w:lang w:eastAsia="ar-SA"/>
              </w:rPr>
            </w:pPr>
            <w:r w:rsidRPr="00A67E84">
              <w:rPr>
                <w:rFonts w:ascii="Times New Roman" w:eastAsia="Times New Roman" w:hAnsi="Times New Roman" w:cs="Times New Roman"/>
                <w:lang w:eastAsia="ar-SA"/>
              </w:rPr>
              <w:t xml:space="preserve">где: </w:t>
            </w:r>
          </w:p>
          <w:p w14:paraId="7A7CE136" w14:textId="0C2312F1" w:rsidR="006E3233" w:rsidRPr="00A67E84" w:rsidRDefault="006E3233" w:rsidP="006E3233">
            <w:pPr>
              <w:widowControl w:val="0"/>
              <w:spacing w:after="0" w:line="240" w:lineRule="auto"/>
              <w:ind w:firstLine="567"/>
              <w:jc w:val="both"/>
              <w:rPr>
                <w:rFonts w:ascii="Times New Roman" w:eastAsia="Times New Roman" w:hAnsi="Times New Roman" w:cs="Times New Roman"/>
                <w:lang w:eastAsia="ar-SA"/>
              </w:rPr>
            </w:pPr>
            <w:proofErr w:type="spellStart"/>
            <w:r w:rsidRPr="00A67E84">
              <w:rPr>
                <w:rFonts w:ascii="Times New Roman" w:eastAsia="Times New Roman" w:hAnsi="Times New Roman" w:cs="Times New Roman"/>
                <w:lang w:eastAsia="ar-SA"/>
              </w:rPr>
              <w:t>МО</w:t>
            </w:r>
            <w:r w:rsidRPr="00A67E84">
              <w:rPr>
                <w:rFonts w:ascii="Times New Roman" w:eastAsia="Times New Roman" w:hAnsi="Times New Roman" w:cs="Times New Roman"/>
                <w:vertAlign w:val="subscript"/>
                <w:lang w:eastAsia="ar-SA"/>
              </w:rPr>
              <w:t>уч</w:t>
            </w:r>
            <w:proofErr w:type="spellEnd"/>
            <w:r w:rsidRPr="00A67E84">
              <w:rPr>
                <w:rFonts w:ascii="Times New Roman" w:eastAsia="Times New Roman" w:hAnsi="Times New Roman" w:cs="Times New Roman"/>
                <w:vertAlign w:val="subscript"/>
                <w:lang w:eastAsia="ar-SA"/>
              </w:rPr>
              <w:t>.</w:t>
            </w:r>
            <w:r w:rsidRPr="00A67E84">
              <w:rPr>
                <w:rFonts w:ascii="Times New Roman" w:eastAsia="Times New Roman" w:hAnsi="Times New Roman" w:cs="Times New Roman"/>
                <w:lang w:eastAsia="ar-SA"/>
              </w:rPr>
              <w:tab/>
              <w:t xml:space="preserve">– </w:t>
            </w:r>
            <w:r w:rsidR="00DC3B8D" w:rsidRPr="00A67E84">
              <w:rPr>
                <w:rFonts w:ascii="Times New Roman" w:eastAsia="Times New Roman" w:hAnsi="Times New Roman" w:cs="Times New Roman"/>
                <w:bCs/>
              </w:rPr>
              <w:t>рейтинг, присуждаемый заявке по указанному подкритерию</w:t>
            </w:r>
            <w:r w:rsidRPr="00A67E84">
              <w:rPr>
                <w:rFonts w:ascii="Times New Roman" w:eastAsia="Times New Roman" w:hAnsi="Times New Roman" w:cs="Times New Roman"/>
                <w:lang w:eastAsia="ar-SA"/>
              </w:rPr>
              <w:t>;</w:t>
            </w:r>
          </w:p>
          <w:p w14:paraId="23D8DCEA" w14:textId="335327C6" w:rsidR="006E3233" w:rsidRPr="00A67E84" w:rsidRDefault="006E3233" w:rsidP="006E3233">
            <w:pPr>
              <w:widowControl w:val="0"/>
              <w:spacing w:after="0" w:line="240" w:lineRule="auto"/>
              <w:ind w:firstLine="567"/>
              <w:jc w:val="both"/>
              <w:rPr>
                <w:rFonts w:ascii="Times New Roman" w:eastAsia="Times New Roman" w:hAnsi="Times New Roman" w:cs="Times New Roman"/>
                <w:lang w:eastAsia="ar-SA"/>
              </w:rPr>
            </w:pPr>
            <w:proofErr w:type="spellStart"/>
            <w:r w:rsidRPr="00A67E84">
              <w:rPr>
                <w:rFonts w:ascii="Times New Roman" w:eastAsia="Times New Roman" w:hAnsi="Times New Roman" w:cs="Times New Roman"/>
                <w:lang w:eastAsia="ar-SA"/>
              </w:rPr>
              <w:t>М</w:t>
            </w:r>
            <w:r w:rsidRPr="00A67E84">
              <w:rPr>
                <w:rFonts w:ascii="Times New Roman" w:eastAsia="Times New Roman" w:hAnsi="Times New Roman" w:cs="Times New Roman"/>
                <w:vertAlign w:val="subscript"/>
                <w:lang w:eastAsia="ar-SA"/>
              </w:rPr>
              <w:t>лр</w:t>
            </w:r>
            <w:proofErr w:type="spellEnd"/>
            <w:r w:rsidRPr="00A67E84">
              <w:rPr>
                <w:rFonts w:ascii="Times New Roman" w:eastAsia="Times New Roman" w:hAnsi="Times New Roman" w:cs="Times New Roman"/>
                <w:lang w:eastAsia="ar-SA"/>
              </w:rPr>
              <w:t xml:space="preserve">– </w:t>
            </w:r>
            <w:r w:rsidRPr="00A67E84">
              <w:rPr>
                <w:rFonts w:ascii="Times New Roman" w:eastAsia="Times New Roman" w:hAnsi="Times New Roman" w:cs="Times New Roman"/>
                <w:bCs/>
              </w:rPr>
              <w:t>наибольшее количество договоров (контрактов) из представленных всеми участниками закупки</w:t>
            </w:r>
            <w:r w:rsidRPr="00A67E84">
              <w:rPr>
                <w:rFonts w:ascii="Times New Roman" w:eastAsia="Times New Roman" w:hAnsi="Times New Roman" w:cs="Times New Roman"/>
                <w:lang w:eastAsia="ar-SA"/>
              </w:rPr>
              <w:t>.</w:t>
            </w:r>
          </w:p>
          <w:p w14:paraId="519FC011" w14:textId="7111855D" w:rsidR="006E3233" w:rsidRPr="00A67E84" w:rsidRDefault="006E3233" w:rsidP="006E3233">
            <w:pPr>
              <w:widowControl w:val="0"/>
              <w:spacing w:after="0" w:line="240" w:lineRule="auto"/>
              <w:ind w:firstLine="567"/>
              <w:jc w:val="both"/>
              <w:rPr>
                <w:rFonts w:ascii="Times New Roman" w:eastAsia="Times New Roman" w:hAnsi="Times New Roman" w:cs="Times New Roman"/>
                <w:lang w:eastAsia="ar-SA"/>
              </w:rPr>
            </w:pPr>
            <w:proofErr w:type="spellStart"/>
            <w:r w:rsidRPr="00A67E84">
              <w:rPr>
                <w:rFonts w:ascii="Times New Roman" w:eastAsia="Times New Roman" w:hAnsi="Times New Roman" w:cs="Times New Roman"/>
                <w:lang w:eastAsia="ar-SA"/>
              </w:rPr>
              <w:t>М</w:t>
            </w:r>
            <w:r w:rsidRPr="00A67E84">
              <w:rPr>
                <w:rFonts w:ascii="Times New Roman" w:eastAsia="Times New Roman" w:hAnsi="Times New Roman" w:cs="Times New Roman"/>
                <w:vertAlign w:val="subscript"/>
                <w:lang w:eastAsia="ar-SA"/>
              </w:rPr>
              <w:t>уч</w:t>
            </w:r>
            <w:proofErr w:type="spellEnd"/>
            <w:r w:rsidRPr="00A67E84">
              <w:rPr>
                <w:rFonts w:ascii="Times New Roman" w:eastAsia="Times New Roman" w:hAnsi="Times New Roman" w:cs="Times New Roman"/>
                <w:vertAlign w:val="subscript"/>
                <w:lang w:eastAsia="ar-SA"/>
              </w:rPr>
              <w:t>.</w:t>
            </w:r>
            <w:r w:rsidRPr="00A67E84">
              <w:rPr>
                <w:rFonts w:ascii="Times New Roman" w:eastAsia="Times New Roman" w:hAnsi="Times New Roman" w:cs="Times New Roman"/>
                <w:lang w:eastAsia="ar-SA"/>
              </w:rPr>
              <w:t xml:space="preserve"> – </w:t>
            </w:r>
            <w:r w:rsidRPr="00A67E84">
              <w:rPr>
                <w:rFonts w:ascii="Times New Roman" w:eastAsia="Times New Roman" w:hAnsi="Times New Roman" w:cs="Times New Roman"/>
                <w:bCs/>
              </w:rPr>
              <w:t>наибольшее количество договоров (контрактов) из пре</w:t>
            </w:r>
            <w:r w:rsidR="003B30C1" w:rsidRPr="00A67E84">
              <w:rPr>
                <w:rFonts w:ascii="Times New Roman" w:eastAsia="Times New Roman" w:hAnsi="Times New Roman" w:cs="Times New Roman"/>
                <w:bCs/>
              </w:rPr>
              <w:t>дставленных в оцениваемой заявке</w:t>
            </w:r>
            <w:r w:rsidRPr="00A67E84">
              <w:rPr>
                <w:rFonts w:ascii="Times New Roman" w:eastAsia="Times New Roman" w:hAnsi="Times New Roman" w:cs="Times New Roman"/>
                <w:lang w:eastAsia="ar-SA"/>
              </w:rPr>
              <w:t>.</w:t>
            </w:r>
          </w:p>
          <w:p w14:paraId="78983BD1" w14:textId="6FA1FDD5" w:rsidR="006E3233" w:rsidRPr="00A67E84" w:rsidRDefault="006E3233" w:rsidP="006E3233">
            <w:pPr>
              <w:widowControl w:val="0"/>
              <w:spacing w:after="0" w:line="240" w:lineRule="auto"/>
              <w:ind w:firstLine="567"/>
              <w:jc w:val="both"/>
              <w:rPr>
                <w:rFonts w:ascii="Times New Roman" w:eastAsia="Times New Roman" w:hAnsi="Times New Roman" w:cs="Times New Roman"/>
                <w:lang w:eastAsia="ar-SA"/>
              </w:rPr>
            </w:pPr>
            <w:proofErr w:type="spellStart"/>
            <w:r w:rsidRPr="00A67E84">
              <w:rPr>
                <w:rFonts w:ascii="Times New Roman" w:eastAsia="Times New Roman" w:hAnsi="Times New Roman" w:cs="Times New Roman"/>
                <w:lang w:eastAsia="ar-SA"/>
              </w:rPr>
              <w:t>К</w:t>
            </w:r>
            <w:r w:rsidRPr="00A67E84">
              <w:rPr>
                <w:rFonts w:ascii="Times New Roman" w:eastAsia="Times New Roman" w:hAnsi="Times New Roman" w:cs="Times New Roman"/>
                <w:vertAlign w:val="subscript"/>
                <w:lang w:eastAsia="ar-SA"/>
              </w:rPr>
              <w:t>зн</w:t>
            </w:r>
            <w:proofErr w:type="spellEnd"/>
            <w:r w:rsidRPr="00A67E84">
              <w:rPr>
                <w:rFonts w:ascii="Times New Roman" w:eastAsia="Times New Roman" w:hAnsi="Times New Roman" w:cs="Times New Roman"/>
                <w:vertAlign w:val="subscript"/>
                <w:lang w:eastAsia="ar-SA"/>
              </w:rPr>
              <w:t xml:space="preserve">. </w:t>
            </w:r>
            <w:r w:rsidRPr="00A67E84">
              <w:rPr>
                <w:rFonts w:ascii="Times New Roman" w:eastAsia="Times New Roman" w:hAnsi="Times New Roman" w:cs="Times New Roman"/>
                <w:lang w:eastAsia="ar-SA"/>
              </w:rPr>
              <w:t>– значимость показателя «</w:t>
            </w:r>
            <w:r w:rsidRPr="00A67E84">
              <w:rPr>
                <w:rFonts w:ascii="Times New Roman" w:eastAsia="Times New Roman" w:hAnsi="Times New Roman" w:cs="Times New Roman"/>
                <w:lang w:eastAsia="en-US"/>
              </w:rPr>
              <w:t>Опыт работы, связанный с предметом договора (количество договоров)</w:t>
            </w:r>
            <w:r w:rsidRPr="00A67E84">
              <w:rPr>
                <w:rFonts w:ascii="Times New Roman" w:eastAsia="Times New Roman" w:hAnsi="Times New Roman" w:cs="Times New Roman"/>
                <w:lang w:eastAsia="ar-SA"/>
              </w:rPr>
              <w:t>» (=0,</w:t>
            </w:r>
            <w:r w:rsidR="003B30C1" w:rsidRPr="00A67E84">
              <w:rPr>
                <w:rFonts w:ascii="Times New Roman" w:eastAsia="Times New Roman" w:hAnsi="Times New Roman" w:cs="Times New Roman"/>
                <w:lang w:eastAsia="ar-SA"/>
              </w:rPr>
              <w:t>3</w:t>
            </w:r>
            <w:r w:rsidRPr="00A67E84">
              <w:rPr>
                <w:rFonts w:ascii="Times New Roman" w:eastAsia="Times New Roman" w:hAnsi="Times New Roman" w:cs="Times New Roman"/>
                <w:lang w:eastAsia="ar-SA"/>
              </w:rPr>
              <w:t>5).</w:t>
            </w:r>
          </w:p>
          <w:p w14:paraId="033BB37F" w14:textId="77777777" w:rsidR="006E3233" w:rsidRPr="00A67E84" w:rsidRDefault="006E3233" w:rsidP="006E3233">
            <w:pPr>
              <w:widowControl w:val="0"/>
              <w:spacing w:after="0" w:line="240" w:lineRule="auto"/>
              <w:ind w:firstLine="567"/>
              <w:jc w:val="both"/>
              <w:rPr>
                <w:rFonts w:ascii="Times New Roman" w:eastAsia="Times New Roman" w:hAnsi="Times New Roman" w:cs="Times New Roman"/>
                <w:lang w:eastAsia="ar-SA"/>
              </w:rPr>
            </w:pPr>
          </w:p>
          <w:p w14:paraId="2461B846" w14:textId="77777777" w:rsidR="006E3233" w:rsidRPr="00A67E84" w:rsidRDefault="006E3233" w:rsidP="006E3233">
            <w:pPr>
              <w:widowControl w:val="0"/>
              <w:tabs>
                <w:tab w:val="left" w:pos="9180"/>
              </w:tabs>
              <w:spacing w:after="0" w:line="240" w:lineRule="auto"/>
              <w:jc w:val="both"/>
              <w:rPr>
                <w:rFonts w:ascii="Times New Roman" w:eastAsia="Times New Roman" w:hAnsi="Times New Roman" w:cs="Times New Roman"/>
              </w:rPr>
            </w:pPr>
            <w:r w:rsidRPr="00A67E84">
              <w:rPr>
                <w:rFonts w:ascii="Times New Roman" w:eastAsia="Times New Roman" w:hAnsi="Times New Roman" w:cs="Times New Roman"/>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14:paraId="6FF00CF4" w14:textId="77777777" w:rsidR="009C3490" w:rsidRPr="00A67E84" w:rsidRDefault="009C3490" w:rsidP="000E3970">
            <w:pPr>
              <w:autoSpaceDE w:val="0"/>
              <w:autoSpaceDN w:val="0"/>
              <w:adjustRightInd w:val="0"/>
              <w:spacing w:after="0" w:line="240" w:lineRule="auto"/>
              <w:jc w:val="both"/>
              <w:rPr>
                <w:rFonts w:ascii="Times New Roman" w:hAnsi="Times New Roman" w:cs="Times New Roman"/>
              </w:rPr>
            </w:pPr>
          </w:p>
          <w:p w14:paraId="4E03DAC9" w14:textId="645D8DCD" w:rsidR="000E3970" w:rsidRPr="00A67E84" w:rsidRDefault="000E3970" w:rsidP="000E3970">
            <w:pPr>
              <w:autoSpaceDE w:val="0"/>
              <w:autoSpaceDN w:val="0"/>
              <w:adjustRightInd w:val="0"/>
              <w:spacing w:after="0" w:line="240" w:lineRule="auto"/>
              <w:jc w:val="both"/>
              <w:rPr>
                <w:rFonts w:ascii="Times New Roman" w:hAnsi="Times New Roman" w:cs="Times New Roman"/>
                <w:noProof/>
              </w:rPr>
            </w:pPr>
          </w:p>
          <w:p w14:paraId="7415DB1E" w14:textId="2C49AED2" w:rsidR="001F68C5" w:rsidRPr="00A67E84" w:rsidRDefault="001F68C5" w:rsidP="000E3970">
            <w:pPr>
              <w:autoSpaceDE w:val="0"/>
              <w:autoSpaceDN w:val="0"/>
              <w:adjustRightInd w:val="0"/>
              <w:spacing w:after="0" w:line="240" w:lineRule="auto"/>
              <w:jc w:val="both"/>
              <w:rPr>
                <w:rFonts w:ascii="Times New Roman" w:hAnsi="Times New Roman" w:cs="Times New Roman"/>
                <w:noProof/>
              </w:rPr>
            </w:pPr>
          </w:p>
          <w:p w14:paraId="21C467C3" w14:textId="5BC48EBE" w:rsidR="001F68C5" w:rsidRPr="00A67E84" w:rsidRDefault="001F68C5" w:rsidP="000E3970">
            <w:pPr>
              <w:autoSpaceDE w:val="0"/>
              <w:autoSpaceDN w:val="0"/>
              <w:adjustRightInd w:val="0"/>
              <w:spacing w:after="0" w:line="240" w:lineRule="auto"/>
              <w:jc w:val="both"/>
              <w:rPr>
                <w:rFonts w:ascii="Times New Roman" w:hAnsi="Times New Roman" w:cs="Times New Roman"/>
                <w:b/>
                <w:bCs/>
                <w:i/>
                <w:iCs/>
                <w:noProof/>
              </w:rPr>
            </w:pPr>
            <w:r w:rsidRPr="00A67E84">
              <w:rPr>
                <w:rFonts w:ascii="Times New Roman" w:hAnsi="Times New Roman" w:cs="Times New Roman"/>
                <w:b/>
                <w:bCs/>
                <w:i/>
                <w:iCs/>
                <w:noProof/>
              </w:rPr>
              <w:t xml:space="preserve">Подкритерий: </w:t>
            </w:r>
          </w:p>
          <w:p w14:paraId="1EA4F993" w14:textId="77777777" w:rsidR="001F68C5" w:rsidRPr="00A67E84" w:rsidRDefault="001F68C5" w:rsidP="000E3970">
            <w:pPr>
              <w:autoSpaceDE w:val="0"/>
              <w:autoSpaceDN w:val="0"/>
              <w:adjustRightInd w:val="0"/>
              <w:spacing w:after="0" w:line="240" w:lineRule="auto"/>
              <w:jc w:val="both"/>
              <w:rPr>
                <w:rFonts w:ascii="Times New Roman" w:hAnsi="Times New Roman" w:cs="Times New Roman"/>
              </w:rPr>
            </w:pPr>
          </w:p>
          <w:p w14:paraId="46397820"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bCs/>
              </w:rPr>
              <w:t>Подкритерий</w:t>
            </w:r>
            <w:r w:rsidRPr="00A67E84">
              <w:rPr>
                <w:rFonts w:ascii="Times New Roman" w:hAnsi="Times New Roman" w:cs="Times New Roman"/>
                <w:b/>
              </w:rPr>
              <w:t xml:space="preserve"> «Максимальная цена одного договора (контракта)»</w:t>
            </w:r>
            <w:r w:rsidRPr="00A67E84">
              <w:rPr>
                <w:rFonts w:ascii="Times New Roman" w:hAnsi="Times New Roman" w:cs="Times New Roman"/>
              </w:rPr>
              <w:t xml:space="preserve"> сравнивается с использованием следующей формулы: </w:t>
            </w:r>
          </w:p>
          <w:p w14:paraId="25C24E8D"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bCs/>
              </w:rPr>
            </w:pPr>
          </w:p>
          <w:tbl>
            <w:tblPr>
              <w:tblW w:w="3431" w:type="dxa"/>
              <w:tblLook w:val="04A0" w:firstRow="1" w:lastRow="0" w:firstColumn="1" w:lastColumn="0" w:noHBand="0" w:noVBand="1"/>
            </w:tblPr>
            <w:tblGrid>
              <w:gridCol w:w="960"/>
              <w:gridCol w:w="960"/>
              <w:gridCol w:w="1511"/>
            </w:tblGrid>
            <w:tr w:rsidR="001F68C5" w:rsidRPr="00A67E84" w14:paraId="14432DFC" w14:textId="77777777" w:rsidTr="003B30C1">
              <w:trPr>
                <w:cantSplit/>
                <w:trHeight w:val="330"/>
              </w:trPr>
              <w:tc>
                <w:tcPr>
                  <w:tcW w:w="960" w:type="dxa"/>
                  <w:vMerge w:val="restart"/>
                  <w:shd w:val="clear" w:color="auto" w:fill="auto"/>
                  <w:vAlign w:val="center"/>
                  <w:hideMark/>
                </w:tcPr>
                <w:p w14:paraId="2A4C326B"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bCs/>
                    </w:rPr>
                    <w:t>КО</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 xml:space="preserve">. </w:t>
                  </w:r>
                  <w:r w:rsidRPr="00A67E84">
                    <w:rPr>
                      <w:rFonts w:ascii="Times New Roman" w:hAnsi="Times New Roman" w:cs="Times New Roman"/>
                    </w:rPr>
                    <w:t xml:space="preserve">= </w:t>
                  </w:r>
                </w:p>
              </w:tc>
              <w:tc>
                <w:tcPr>
                  <w:tcW w:w="960" w:type="dxa"/>
                  <w:tcBorders>
                    <w:bottom w:val="single" w:sz="4" w:space="0" w:color="auto"/>
                  </w:tcBorders>
                  <w:shd w:val="clear" w:color="auto" w:fill="auto"/>
                  <w:vAlign w:val="center"/>
                  <w:hideMark/>
                </w:tcPr>
                <w:p w14:paraId="4836F961"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О</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w:t>
                  </w:r>
                </w:p>
              </w:tc>
              <w:tc>
                <w:tcPr>
                  <w:tcW w:w="1511" w:type="dxa"/>
                  <w:vMerge w:val="restart"/>
                  <w:shd w:val="clear" w:color="auto" w:fill="auto"/>
                  <w:vAlign w:val="center"/>
                  <w:hideMark/>
                </w:tcPr>
                <w:p w14:paraId="0009D529" w14:textId="057A82D7" w:rsidR="001F68C5" w:rsidRPr="00A67E84" w:rsidRDefault="003B30C1" w:rsidP="001F68C5">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bCs/>
                    </w:rPr>
                    <w:t xml:space="preserve">× 100 </w:t>
                  </w:r>
                  <w:r w:rsidR="001F68C5" w:rsidRPr="00A67E84">
                    <w:rPr>
                      <w:rFonts w:ascii="Times New Roman" w:hAnsi="Times New Roman" w:cs="Times New Roman"/>
                      <w:bCs/>
                    </w:rPr>
                    <w:t xml:space="preserve">× </w:t>
                  </w:r>
                  <w:proofErr w:type="spellStart"/>
                  <w:r w:rsidR="001F68C5" w:rsidRPr="00A67E84">
                    <w:rPr>
                      <w:rFonts w:ascii="Times New Roman" w:hAnsi="Times New Roman" w:cs="Times New Roman"/>
                      <w:bCs/>
                    </w:rPr>
                    <w:t>К</w:t>
                  </w:r>
                  <w:r w:rsidR="001F68C5" w:rsidRPr="00A67E84">
                    <w:rPr>
                      <w:rFonts w:ascii="Times New Roman" w:hAnsi="Times New Roman" w:cs="Times New Roman"/>
                      <w:vertAlign w:val="subscript"/>
                    </w:rPr>
                    <w:t>зн</w:t>
                  </w:r>
                  <w:proofErr w:type="spellEnd"/>
                  <w:r w:rsidR="001F68C5" w:rsidRPr="00A67E84">
                    <w:rPr>
                      <w:rFonts w:ascii="Times New Roman" w:hAnsi="Times New Roman" w:cs="Times New Roman"/>
                      <w:vertAlign w:val="subscript"/>
                    </w:rPr>
                    <w:t>.</w:t>
                  </w:r>
                  <w:r w:rsidR="001F68C5" w:rsidRPr="00A67E84">
                    <w:rPr>
                      <w:rFonts w:ascii="Times New Roman" w:hAnsi="Times New Roman" w:cs="Times New Roman"/>
                    </w:rPr>
                    <w:t>,</w:t>
                  </w:r>
                </w:p>
              </w:tc>
            </w:tr>
            <w:tr w:rsidR="001F68C5" w:rsidRPr="00A67E84" w14:paraId="0CD16885" w14:textId="77777777" w:rsidTr="003B30C1">
              <w:trPr>
                <w:trHeight w:val="330"/>
              </w:trPr>
              <w:tc>
                <w:tcPr>
                  <w:tcW w:w="960" w:type="dxa"/>
                  <w:vMerge/>
                  <w:vAlign w:val="center"/>
                  <w:hideMark/>
                </w:tcPr>
                <w:p w14:paraId="7047D6D7"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p>
              </w:tc>
              <w:tc>
                <w:tcPr>
                  <w:tcW w:w="960" w:type="dxa"/>
                  <w:tcBorders>
                    <w:top w:val="single" w:sz="4" w:space="0" w:color="auto"/>
                  </w:tcBorders>
                  <w:shd w:val="clear" w:color="auto" w:fill="auto"/>
                  <w:vAlign w:val="center"/>
                  <w:hideMark/>
                </w:tcPr>
                <w:p w14:paraId="0F09E9BE"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О</w:t>
                  </w:r>
                  <w:r w:rsidRPr="00A67E84">
                    <w:rPr>
                      <w:rFonts w:ascii="Times New Roman" w:hAnsi="Times New Roman" w:cs="Times New Roman"/>
                      <w:vertAlign w:val="subscript"/>
                    </w:rPr>
                    <w:t>лр</w:t>
                  </w:r>
                  <w:proofErr w:type="spellEnd"/>
                  <w:r w:rsidRPr="00A67E84">
                    <w:rPr>
                      <w:rFonts w:ascii="Times New Roman" w:hAnsi="Times New Roman" w:cs="Times New Roman"/>
                      <w:vertAlign w:val="subscript"/>
                    </w:rPr>
                    <w:t>.</w:t>
                  </w:r>
                </w:p>
              </w:tc>
              <w:tc>
                <w:tcPr>
                  <w:tcW w:w="1511" w:type="dxa"/>
                  <w:vMerge/>
                  <w:vAlign w:val="center"/>
                  <w:hideMark/>
                </w:tcPr>
                <w:p w14:paraId="0A58D433"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p>
              </w:tc>
            </w:tr>
          </w:tbl>
          <w:p w14:paraId="58A36E70"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bCs/>
              </w:rPr>
            </w:pPr>
          </w:p>
          <w:p w14:paraId="10D09A67"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 xml:space="preserve">где: </w:t>
            </w:r>
          </w:p>
          <w:p w14:paraId="2DC0217C" w14:textId="6937B191" w:rsidR="001F68C5" w:rsidRPr="00A67E84" w:rsidRDefault="001F68C5" w:rsidP="001F68C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КО</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w:t>
            </w:r>
            <w:r w:rsidRPr="00A67E84">
              <w:rPr>
                <w:rFonts w:ascii="Times New Roman" w:hAnsi="Times New Roman" w:cs="Times New Roman"/>
              </w:rPr>
              <w:tab/>
              <w:t xml:space="preserve">– </w:t>
            </w:r>
            <w:r w:rsidR="00DC3B8D" w:rsidRPr="00A67E84">
              <w:rPr>
                <w:rFonts w:ascii="Times New Roman" w:hAnsi="Times New Roman" w:cs="Times New Roman"/>
                <w:bCs/>
              </w:rPr>
              <w:t>рейтинг, присуждаемый заявке по указанному подкритерию</w:t>
            </w:r>
            <w:r w:rsidRPr="00A67E84">
              <w:rPr>
                <w:rFonts w:ascii="Times New Roman" w:hAnsi="Times New Roman" w:cs="Times New Roman"/>
              </w:rPr>
              <w:t>;</w:t>
            </w:r>
          </w:p>
          <w:p w14:paraId="3ED15123"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О</w:t>
            </w:r>
            <w:r w:rsidRPr="00A67E84">
              <w:rPr>
                <w:rFonts w:ascii="Times New Roman" w:hAnsi="Times New Roman" w:cs="Times New Roman"/>
                <w:vertAlign w:val="subscript"/>
              </w:rPr>
              <w:t>лр</w:t>
            </w:r>
            <w:proofErr w:type="spellEnd"/>
            <w:r w:rsidRPr="00A67E84">
              <w:rPr>
                <w:rFonts w:ascii="Times New Roman" w:hAnsi="Times New Roman" w:cs="Times New Roman"/>
              </w:rPr>
              <w:t xml:space="preserve">– </w:t>
            </w:r>
            <w:r w:rsidRPr="00A67E84">
              <w:rPr>
                <w:rFonts w:ascii="Times New Roman" w:hAnsi="Times New Roman" w:cs="Times New Roman"/>
                <w:bCs/>
              </w:rPr>
              <w:t>наибольшая цена одного договора (контракта) из представленных всеми участниками закупки</w:t>
            </w:r>
            <w:r w:rsidRPr="00A67E84">
              <w:rPr>
                <w:rFonts w:ascii="Times New Roman" w:hAnsi="Times New Roman" w:cs="Times New Roman"/>
              </w:rPr>
              <w:t>.</w:t>
            </w:r>
          </w:p>
          <w:p w14:paraId="7F22834D" w14:textId="164E023A" w:rsidR="001F68C5" w:rsidRPr="00A67E84" w:rsidRDefault="001F68C5" w:rsidP="001F68C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О</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w:t>
            </w:r>
            <w:r w:rsidRPr="00A67E84">
              <w:rPr>
                <w:rFonts w:ascii="Times New Roman" w:hAnsi="Times New Roman" w:cs="Times New Roman"/>
              </w:rPr>
              <w:t xml:space="preserve"> – </w:t>
            </w:r>
            <w:r w:rsidRPr="00A67E84">
              <w:rPr>
                <w:rFonts w:ascii="Times New Roman" w:hAnsi="Times New Roman" w:cs="Times New Roman"/>
                <w:bCs/>
              </w:rPr>
              <w:t>наибольшая цена одного договора (контракта) из представленных в оцениваемой заявке</w:t>
            </w:r>
            <w:r w:rsidRPr="00A67E84">
              <w:rPr>
                <w:rFonts w:ascii="Times New Roman" w:hAnsi="Times New Roman" w:cs="Times New Roman"/>
              </w:rPr>
              <w:t>.</w:t>
            </w:r>
          </w:p>
          <w:p w14:paraId="6A142E23" w14:textId="3493D33C" w:rsidR="001F68C5" w:rsidRPr="00A67E84" w:rsidRDefault="001F68C5" w:rsidP="001F68C5">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К</w:t>
            </w:r>
            <w:r w:rsidRPr="00A67E84">
              <w:rPr>
                <w:rFonts w:ascii="Times New Roman" w:hAnsi="Times New Roman" w:cs="Times New Roman"/>
                <w:vertAlign w:val="subscript"/>
              </w:rPr>
              <w:t>зн</w:t>
            </w:r>
            <w:proofErr w:type="spellEnd"/>
            <w:r w:rsidRPr="00A67E84">
              <w:rPr>
                <w:rFonts w:ascii="Times New Roman" w:hAnsi="Times New Roman" w:cs="Times New Roman"/>
                <w:vertAlign w:val="subscript"/>
              </w:rPr>
              <w:t xml:space="preserve">. </w:t>
            </w:r>
            <w:r w:rsidRPr="00A67E84">
              <w:rPr>
                <w:rFonts w:ascii="Times New Roman" w:hAnsi="Times New Roman" w:cs="Times New Roman"/>
              </w:rPr>
              <w:t>– значимость показателя «</w:t>
            </w:r>
            <w:r w:rsidR="006E3233" w:rsidRPr="00A67E84">
              <w:rPr>
                <w:rFonts w:ascii="Times New Roman" w:hAnsi="Times New Roman" w:cs="Times New Roman"/>
              </w:rPr>
              <w:t>Максимальная цена одного договора (контракта)</w:t>
            </w:r>
            <w:r w:rsidRPr="00A67E84">
              <w:rPr>
                <w:rFonts w:ascii="Times New Roman" w:hAnsi="Times New Roman" w:cs="Times New Roman"/>
              </w:rPr>
              <w:t>» (=0,</w:t>
            </w:r>
            <w:r w:rsidR="003B30C1" w:rsidRPr="00A67E84">
              <w:rPr>
                <w:rFonts w:ascii="Times New Roman" w:hAnsi="Times New Roman" w:cs="Times New Roman"/>
              </w:rPr>
              <w:t>3</w:t>
            </w:r>
            <w:r w:rsidR="006E3233" w:rsidRPr="00A67E84">
              <w:rPr>
                <w:rFonts w:ascii="Times New Roman" w:hAnsi="Times New Roman" w:cs="Times New Roman"/>
              </w:rPr>
              <w:t>5</w:t>
            </w:r>
            <w:r w:rsidRPr="00A67E84">
              <w:rPr>
                <w:rFonts w:ascii="Times New Roman" w:hAnsi="Times New Roman" w:cs="Times New Roman"/>
              </w:rPr>
              <w:t>).</w:t>
            </w:r>
          </w:p>
          <w:p w14:paraId="233AD6A6"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p>
          <w:p w14:paraId="2349614B" w14:textId="77777777" w:rsidR="001F68C5" w:rsidRPr="00A67E84" w:rsidRDefault="001F68C5" w:rsidP="001F68C5">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В случае отсутствия документов, подтверждающих опыт оказания аналогичных услуг, Участнику по данному критерию присваивается оценка «0».</w:t>
            </w:r>
          </w:p>
          <w:p w14:paraId="0FDD561A"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p>
          <w:p w14:paraId="393CCC22"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p>
          <w:p w14:paraId="6C700007"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p>
          <w:p w14:paraId="1FBDF7EB"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b/>
                <w:bCs/>
                <w:i/>
                <w:iCs/>
              </w:rPr>
            </w:pPr>
            <w:r w:rsidRPr="00A67E84">
              <w:rPr>
                <w:rFonts w:ascii="Times New Roman" w:hAnsi="Times New Roman" w:cs="Times New Roman"/>
                <w:b/>
                <w:bCs/>
                <w:i/>
                <w:iCs/>
              </w:rPr>
              <w:t xml:space="preserve">Подкритерий: </w:t>
            </w:r>
          </w:p>
          <w:p w14:paraId="55DCB116"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p>
          <w:p w14:paraId="0E82741C" w14:textId="432E5D97" w:rsidR="000C22D3" w:rsidRPr="00A67E84" w:rsidRDefault="000C22D3" w:rsidP="000C22D3">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bCs/>
              </w:rPr>
              <w:t>Подкритерий</w:t>
            </w:r>
            <w:r w:rsidRPr="00A67E84">
              <w:rPr>
                <w:rFonts w:ascii="Times New Roman" w:hAnsi="Times New Roman" w:cs="Times New Roman"/>
                <w:b/>
              </w:rPr>
              <w:t xml:space="preserve"> «Наличие у участников закупки специалистов и иных работников определенного уровня квалификации»</w:t>
            </w:r>
            <w:r w:rsidRPr="00A67E84">
              <w:rPr>
                <w:rFonts w:ascii="Times New Roman" w:hAnsi="Times New Roman" w:cs="Times New Roman"/>
              </w:rPr>
              <w:t xml:space="preserve"> сравнивается с использованием следующей формулы: </w:t>
            </w:r>
          </w:p>
          <w:p w14:paraId="3DAD04DA"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bCs/>
              </w:rPr>
            </w:pPr>
          </w:p>
          <w:tbl>
            <w:tblPr>
              <w:tblW w:w="3289" w:type="dxa"/>
              <w:tblLook w:val="04A0" w:firstRow="1" w:lastRow="0" w:firstColumn="1" w:lastColumn="0" w:noHBand="0" w:noVBand="1"/>
            </w:tblPr>
            <w:tblGrid>
              <w:gridCol w:w="960"/>
              <w:gridCol w:w="960"/>
              <w:gridCol w:w="1369"/>
            </w:tblGrid>
            <w:tr w:rsidR="000C22D3" w:rsidRPr="00A67E84" w14:paraId="0905219C" w14:textId="77777777" w:rsidTr="003B30C1">
              <w:trPr>
                <w:cantSplit/>
                <w:trHeight w:val="330"/>
              </w:trPr>
              <w:tc>
                <w:tcPr>
                  <w:tcW w:w="960" w:type="dxa"/>
                  <w:vMerge w:val="restart"/>
                  <w:shd w:val="clear" w:color="auto" w:fill="auto"/>
                  <w:vAlign w:val="center"/>
                  <w:hideMark/>
                </w:tcPr>
                <w:p w14:paraId="319FFF41" w14:textId="19958590" w:rsidR="000C22D3" w:rsidRPr="00A67E84" w:rsidRDefault="000C22D3" w:rsidP="000C22D3">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bCs/>
                    </w:rPr>
                    <w:t>СО</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 xml:space="preserve">. </w:t>
                  </w:r>
                  <w:r w:rsidRPr="00A67E84">
                    <w:rPr>
                      <w:rFonts w:ascii="Times New Roman" w:hAnsi="Times New Roman" w:cs="Times New Roman"/>
                    </w:rPr>
                    <w:t xml:space="preserve">= </w:t>
                  </w:r>
                </w:p>
              </w:tc>
              <w:tc>
                <w:tcPr>
                  <w:tcW w:w="960" w:type="dxa"/>
                  <w:tcBorders>
                    <w:bottom w:val="single" w:sz="4" w:space="0" w:color="auto"/>
                  </w:tcBorders>
                  <w:shd w:val="clear" w:color="auto" w:fill="auto"/>
                  <w:vAlign w:val="center"/>
                  <w:hideMark/>
                </w:tcPr>
                <w:p w14:paraId="62103535" w14:textId="4112D6D1" w:rsidR="000C22D3" w:rsidRPr="00A67E84" w:rsidRDefault="000C22D3" w:rsidP="000C22D3">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С</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w:t>
                  </w:r>
                </w:p>
              </w:tc>
              <w:tc>
                <w:tcPr>
                  <w:tcW w:w="1369" w:type="dxa"/>
                  <w:vMerge w:val="restart"/>
                  <w:shd w:val="clear" w:color="auto" w:fill="auto"/>
                  <w:vAlign w:val="center"/>
                  <w:hideMark/>
                </w:tcPr>
                <w:p w14:paraId="22D60EDE" w14:textId="163AE35A" w:rsidR="000C22D3" w:rsidRPr="00A67E84" w:rsidRDefault="003B30C1" w:rsidP="000C22D3">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bCs/>
                    </w:rPr>
                    <w:t xml:space="preserve">× 100 </w:t>
                  </w:r>
                  <w:r w:rsidR="000C22D3" w:rsidRPr="00A67E84">
                    <w:rPr>
                      <w:rFonts w:ascii="Times New Roman" w:hAnsi="Times New Roman" w:cs="Times New Roman"/>
                      <w:bCs/>
                    </w:rPr>
                    <w:t xml:space="preserve">× </w:t>
                  </w:r>
                  <w:proofErr w:type="spellStart"/>
                  <w:r w:rsidR="000C22D3" w:rsidRPr="00A67E84">
                    <w:rPr>
                      <w:rFonts w:ascii="Times New Roman" w:hAnsi="Times New Roman" w:cs="Times New Roman"/>
                      <w:bCs/>
                    </w:rPr>
                    <w:t>К</w:t>
                  </w:r>
                  <w:r w:rsidR="000C22D3" w:rsidRPr="00A67E84">
                    <w:rPr>
                      <w:rFonts w:ascii="Times New Roman" w:hAnsi="Times New Roman" w:cs="Times New Roman"/>
                      <w:vertAlign w:val="subscript"/>
                    </w:rPr>
                    <w:t>зн</w:t>
                  </w:r>
                  <w:proofErr w:type="spellEnd"/>
                  <w:r w:rsidR="000C22D3" w:rsidRPr="00A67E84">
                    <w:rPr>
                      <w:rFonts w:ascii="Times New Roman" w:hAnsi="Times New Roman" w:cs="Times New Roman"/>
                      <w:vertAlign w:val="subscript"/>
                    </w:rPr>
                    <w:t>.</w:t>
                  </w:r>
                  <w:r w:rsidR="000C22D3" w:rsidRPr="00A67E84">
                    <w:rPr>
                      <w:rFonts w:ascii="Times New Roman" w:hAnsi="Times New Roman" w:cs="Times New Roman"/>
                    </w:rPr>
                    <w:t>,</w:t>
                  </w:r>
                </w:p>
              </w:tc>
            </w:tr>
            <w:tr w:rsidR="000C22D3" w:rsidRPr="00A67E84" w14:paraId="157E72C4" w14:textId="77777777" w:rsidTr="003B30C1">
              <w:trPr>
                <w:trHeight w:val="330"/>
              </w:trPr>
              <w:tc>
                <w:tcPr>
                  <w:tcW w:w="960" w:type="dxa"/>
                  <w:vMerge/>
                  <w:vAlign w:val="center"/>
                  <w:hideMark/>
                </w:tcPr>
                <w:p w14:paraId="24E711AD"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p>
              </w:tc>
              <w:tc>
                <w:tcPr>
                  <w:tcW w:w="960" w:type="dxa"/>
                  <w:tcBorders>
                    <w:top w:val="single" w:sz="4" w:space="0" w:color="auto"/>
                  </w:tcBorders>
                  <w:shd w:val="clear" w:color="auto" w:fill="auto"/>
                  <w:vAlign w:val="center"/>
                  <w:hideMark/>
                </w:tcPr>
                <w:p w14:paraId="4F9DCF92" w14:textId="2F1E3B61" w:rsidR="000C22D3" w:rsidRPr="00A67E84" w:rsidRDefault="000C22D3" w:rsidP="000C22D3">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С</w:t>
                  </w:r>
                  <w:r w:rsidRPr="00A67E84">
                    <w:rPr>
                      <w:rFonts w:ascii="Times New Roman" w:hAnsi="Times New Roman" w:cs="Times New Roman"/>
                      <w:vertAlign w:val="subscript"/>
                    </w:rPr>
                    <w:t>лр</w:t>
                  </w:r>
                  <w:proofErr w:type="spellEnd"/>
                  <w:r w:rsidRPr="00A67E84">
                    <w:rPr>
                      <w:rFonts w:ascii="Times New Roman" w:hAnsi="Times New Roman" w:cs="Times New Roman"/>
                      <w:vertAlign w:val="subscript"/>
                    </w:rPr>
                    <w:t>.</w:t>
                  </w:r>
                </w:p>
              </w:tc>
              <w:tc>
                <w:tcPr>
                  <w:tcW w:w="1369" w:type="dxa"/>
                  <w:vMerge/>
                  <w:vAlign w:val="center"/>
                  <w:hideMark/>
                </w:tcPr>
                <w:p w14:paraId="7430F6F1"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p>
              </w:tc>
            </w:tr>
          </w:tbl>
          <w:p w14:paraId="2F057C61"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bCs/>
              </w:rPr>
            </w:pPr>
          </w:p>
          <w:p w14:paraId="00817167"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 xml:space="preserve">где: </w:t>
            </w:r>
          </w:p>
          <w:p w14:paraId="00E83FEF" w14:textId="75570A7D" w:rsidR="000C22D3" w:rsidRPr="00A67E84" w:rsidRDefault="000C22D3" w:rsidP="000C22D3">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СО</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w:t>
            </w:r>
            <w:r w:rsidRPr="00A67E84">
              <w:rPr>
                <w:rFonts w:ascii="Times New Roman" w:hAnsi="Times New Roman" w:cs="Times New Roman"/>
              </w:rPr>
              <w:tab/>
              <w:t xml:space="preserve">– </w:t>
            </w:r>
            <w:r w:rsidR="00DC3B8D" w:rsidRPr="00A67E84">
              <w:rPr>
                <w:rFonts w:ascii="Times New Roman" w:hAnsi="Times New Roman" w:cs="Times New Roman"/>
                <w:bCs/>
              </w:rPr>
              <w:t>рейтинг, присуждаемый заявке по указанному подкритерию</w:t>
            </w:r>
            <w:r w:rsidRPr="00A67E84">
              <w:rPr>
                <w:rFonts w:ascii="Times New Roman" w:hAnsi="Times New Roman" w:cs="Times New Roman"/>
              </w:rPr>
              <w:t>;</w:t>
            </w:r>
          </w:p>
          <w:p w14:paraId="68E95A30" w14:textId="7737DA61" w:rsidR="000C22D3" w:rsidRPr="00A67E84" w:rsidRDefault="000C22D3" w:rsidP="000C22D3">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С</w:t>
            </w:r>
            <w:r w:rsidRPr="00A67E84">
              <w:rPr>
                <w:rFonts w:ascii="Times New Roman" w:hAnsi="Times New Roman" w:cs="Times New Roman"/>
                <w:vertAlign w:val="subscript"/>
              </w:rPr>
              <w:t>лр</w:t>
            </w:r>
            <w:proofErr w:type="spellEnd"/>
            <w:r w:rsidRPr="00A67E84">
              <w:rPr>
                <w:rFonts w:ascii="Times New Roman" w:hAnsi="Times New Roman" w:cs="Times New Roman"/>
              </w:rPr>
              <w:t xml:space="preserve">– </w:t>
            </w:r>
            <w:r w:rsidR="004A7A7F" w:rsidRPr="00A67E84">
              <w:rPr>
                <w:rFonts w:ascii="Times New Roman" w:hAnsi="Times New Roman" w:cs="Times New Roman"/>
                <w:bCs/>
              </w:rPr>
              <w:t>максимальное значение предложений</w:t>
            </w:r>
            <w:r w:rsidRPr="00A67E84">
              <w:rPr>
                <w:rFonts w:ascii="Times New Roman" w:hAnsi="Times New Roman" w:cs="Times New Roman"/>
                <w:bCs/>
              </w:rPr>
              <w:t xml:space="preserve"> из представленных всеми участниками закупки</w:t>
            </w:r>
            <w:r w:rsidRPr="00A67E84">
              <w:rPr>
                <w:rFonts w:ascii="Times New Roman" w:hAnsi="Times New Roman" w:cs="Times New Roman"/>
              </w:rPr>
              <w:t>.</w:t>
            </w:r>
          </w:p>
          <w:p w14:paraId="5B35C8C6" w14:textId="7BF8E3F4" w:rsidR="000C22D3" w:rsidRPr="00A67E84" w:rsidRDefault="000C22D3" w:rsidP="000C22D3">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С</w:t>
            </w:r>
            <w:r w:rsidRPr="00A67E84">
              <w:rPr>
                <w:rFonts w:ascii="Times New Roman" w:hAnsi="Times New Roman" w:cs="Times New Roman"/>
                <w:vertAlign w:val="subscript"/>
              </w:rPr>
              <w:t>уч</w:t>
            </w:r>
            <w:proofErr w:type="spellEnd"/>
            <w:r w:rsidRPr="00A67E84">
              <w:rPr>
                <w:rFonts w:ascii="Times New Roman" w:hAnsi="Times New Roman" w:cs="Times New Roman"/>
                <w:vertAlign w:val="subscript"/>
              </w:rPr>
              <w:t>.</w:t>
            </w:r>
            <w:r w:rsidRPr="00A67E84">
              <w:rPr>
                <w:rFonts w:ascii="Times New Roman" w:hAnsi="Times New Roman" w:cs="Times New Roman"/>
              </w:rPr>
              <w:t xml:space="preserve"> – </w:t>
            </w:r>
            <w:r w:rsidR="003B30C1" w:rsidRPr="00A67E84">
              <w:rPr>
                <w:rFonts w:ascii="Times New Roman" w:hAnsi="Times New Roman" w:cs="Times New Roman"/>
                <w:bCs/>
              </w:rPr>
              <w:t>значение, содержащееся в предложении участника</w:t>
            </w:r>
            <w:r w:rsidRPr="00A67E84">
              <w:rPr>
                <w:rFonts w:ascii="Times New Roman" w:hAnsi="Times New Roman" w:cs="Times New Roman"/>
                <w:bCs/>
              </w:rPr>
              <w:t xml:space="preserve"> в оценивае</w:t>
            </w:r>
            <w:r w:rsidR="003B30C1" w:rsidRPr="00A67E84">
              <w:rPr>
                <w:rFonts w:ascii="Times New Roman" w:hAnsi="Times New Roman" w:cs="Times New Roman"/>
                <w:bCs/>
              </w:rPr>
              <w:t>мой заявке</w:t>
            </w:r>
            <w:r w:rsidRPr="00A67E84">
              <w:rPr>
                <w:rFonts w:ascii="Times New Roman" w:hAnsi="Times New Roman" w:cs="Times New Roman"/>
              </w:rPr>
              <w:t>.</w:t>
            </w:r>
          </w:p>
          <w:p w14:paraId="396443A6" w14:textId="08827D21" w:rsidR="000C22D3" w:rsidRPr="00A67E84" w:rsidRDefault="000C22D3" w:rsidP="000C22D3">
            <w:pPr>
              <w:autoSpaceDE w:val="0"/>
              <w:autoSpaceDN w:val="0"/>
              <w:adjustRightInd w:val="0"/>
              <w:spacing w:after="0" w:line="240" w:lineRule="auto"/>
              <w:jc w:val="both"/>
              <w:rPr>
                <w:rFonts w:ascii="Times New Roman" w:hAnsi="Times New Roman" w:cs="Times New Roman"/>
              </w:rPr>
            </w:pPr>
            <w:proofErr w:type="spellStart"/>
            <w:r w:rsidRPr="00A67E84">
              <w:rPr>
                <w:rFonts w:ascii="Times New Roman" w:hAnsi="Times New Roman" w:cs="Times New Roman"/>
              </w:rPr>
              <w:t>К</w:t>
            </w:r>
            <w:r w:rsidRPr="00A67E84">
              <w:rPr>
                <w:rFonts w:ascii="Times New Roman" w:hAnsi="Times New Roman" w:cs="Times New Roman"/>
                <w:vertAlign w:val="subscript"/>
              </w:rPr>
              <w:t>зн</w:t>
            </w:r>
            <w:proofErr w:type="spellEnd"/>
            <w:r w:rsidRPr="00A67E84">
              <w:rPr>
                <w:rFonts w:ascii="Times New Roman" w:hAnsi="Times New Roman" w:cs="Times New Roman"/>
                <w:vertAlign w:val="subscript"/>
              </w:rPr>
              <w:t xml:space="preserve">. </w:t>
            </w:r>
            <w:r w:rsidRPr="00A67E84">
              <w:rPr>
                <w:rFonts w:ascii="Times New Roman" w:hAnsi="Times New Roman" w:cs="Times New Roman"/>
              </w:rPr>
              <w:t>– значимость показателя «</w:t>
            </w:r>
            <w:r w:rsidR="003B30C1" w:rsidRPr="00A67E84">
              <w:rPr>
                <w:rFonts w:ascii="Times New Roman" w:hAnsi="Times New Roman" w:cs="Times New Roman"/>
              </w:rPr>
              <w:t>Наличие у участников закупки специалистов и иных работников определенного уровня квалификации</w:t>
            </w:r>
            <w:r w:rsidRPr="00A67E84">
              <w:rPr>
                <w:rFonts w:ascii="Times New Roman" w:hAnsi="Times New Roman" w:cs="Times New Roman"/>
              </w:rPr>
              <w:t>» (=0,</w:t>
            </w:r>
            <w:r w:rsidR="003B30C1" w:rsidRPr="00A67E84">
              <w:rPr>
                <w:rFonts w:ascii="Times New Roman" w:hAnsi="Times New Roman" w:cs="Times New Roman"/>
              </w:rPr>
              <w:t>3</w:t>
            </w:r>
            <w:r w:rsidRPr="00A67E84">
              <w:rPr>
                <w:rFonts w:ascii="Times New Roman" w:hAnsi="Times New Roman" w:cs="Times New Roman"/>
              </w:rPr>
              <w:t>).</w:t>
            </w:r>
          </w:p>
          <w:p w14:paraId="56840A79" w14:textId="77777777" w:rsidR="000C22D3" w:rsidRPr="00A67E84" w:rsidRDefault="000C22D3" w:rsidP="000C22D3">
            <w:pPr>
              <w:autoSpaceDE w:val="0"/>
              <w:autoSpaceDN w:val="0"/>
              <w:adjustRightInd w:val="0"/>
              <w:spacing w:after="0" w:line="240" w:lineRule="auto"/>
              <w:jc w:val="both"/>
              <w:rPr>
                <w:rFonts w:ascii="Times New Roman" w:hAnsi="Times New Roman" w:cs="Times New Roman"/>
              </w:rPr>
            </w:pPr>
          </w:p>
          <w:p w14:paraId="16B36F5F" w14:textId="073006BF" w:rsidR="001F68C5" w:rsidRPr="00A67E84" w:rsidRDefault="000C22D3" w:rsidP="00C93B9B">
            <w:pPr>
              <w:autoSpaceDE w:val="0"/>
              <w:autoSpaceDN w:val="0"/>
              <w:adjustRightInd w:val="0"/>
              <w:spacing w:after="0" w:line="240" w:lineRule="auto"/>
              <w:jc w:val="both"/>
              <w:rPr>
                <w:rFonts w:ascii="Times New Roman" w:hAnsi="Times New Roman" w:cs="Times New Roman"/>
              </w:rPr>
            </w:pPr>
            <w:r w:rsidRPr="00A67E84">
              <w:rPr>
                <w:rFonts w:ascii="Times New Roman" w:hAnsi="Times New Roman" w:cs="Times New Roman"/>
              </w:rPr>
              <w:t>В случае отсут</w:t>
            </w:r>
            <w:r w:rsidR="00C93B9B">
              <w:rPr>
                <w:rFonts w:ascii="Times New Roman" w:hAnsi="Times New Roman" w:cs="Times New Roman"/>
              </w:rPr>
              <w:t>ствия документов, подтверждающие их квалификацию</w:t>
            </w:r>
            <w:r w:rsidRPr="00A67E84">
              <w:rPr>
                <w:rFonts w:ascii="Times New Roman" w:hAnsi="Times New Roman" w:cs="Times New Roman"/>
              </w:rPr>
              <w:t>, Участнику по данному критерию присваивается оценка «0».</w:t>
            </w:r>
          </w:p>
        </w:tc>
      </w:tr>
      <w:tr w:rsidR="00735005" w:rsidRPr="00D35756" w14:paraId="00B089C7" w14:textId="77777777" w:rsidTr="000C22D3">
        <w:trPr>
          <w:trHeight w:val="1061"/>
        </w:trPr>
        <w:tc>
          <w:tcPr>
            <w:tcW w:w="10173" w:type="dxa"/>
            <w:gridSpan w:val="3"/>
            <w:tcBorders>
              <w:top w:val="single" w:sz="4" w:space="0" w:color="auto"/>
              <w:left w:val="single" w:sz="4" w:space="0" w:color="auto"/>
              <w:bottom w:val="single" w:sz="4" w:space="0" w:color="auto"/>
              <w:right w:val="single" w:sz="4" w:space="0" w:color="auto"/>
            </w:tcBorders>
            <w:vAlign w:val="center"/>
          </w:tcPr>
          <w:p w14:paraId="449419DA" w14:textId="1A9BEED8" w:rsidR="00FA64E9" w:rsidRPr="00A67E84" w:rsidRDefault="0004383F" w:rsidP="000C22D3">
            <w:pPr>
              <w:pStyle w:val="af6"/>
              <w:ind w:firstLine="0"/>
              <w:rPr>
                <w:sz w:val="22"/>
                <w:szCs w:val="22"/>
              </w:rPr>
            </w:pPr>
            <w:r w:rsidRPr="00A67E84">
              <w:rPr>
                <w:b/>
                <w:sz w:val="22"/>
                <w:szCs w:val="22"/>
              </w:rPr>
              <w:lastRenderedPageBreak/>
              <w:t xml:space="preserve">Итоговый рейтинг заявки = </w:t>
            </w:r>
            <w:proofErr w:type="spellStart"/>
            <w:r w:rsidRPr="00A67E84">
              <w:rPr>
                <w:sz w:val="22"/>
                <w:szCs w:val="22"/>
              </w:rPr>
              <w:t>R</w:t>
            </w:r>
            <w:r w:rsidRPr="00A67E84">
              <w:rPr>
                <w:sz w:val="22"/>
                <w:szCs w:val="22"/>
                <w:vertAlign w:val="subscript"/>
              </w:rPr>
              <w:t>ai</w:t>
            </w:r>
            <w:proofErr w:type="spellEnd"/>
            <w:r w:rsidRPr="00A67E84">
              <w:rPr>
                <w:sz w:val="22"/>
                <w:szCs w:val="22"/>
              </w:rPr>
              <w:t xml:space="preserve"> </w:t>
            </w:r>
            <w:r w:rsidRPr="00A67E84">
              <w:rPr>
                <w:bCs/>
                <w:sz w:val="22"/>
                <w:szCs w:val="22"/>
              </w:rPr>
              <w:t>×0,</w:t>
            </w:r>
            <w:r w:rsidR="000C22D3" w:rsidRPr="00A67E84">
              <w:rPr>
                <w:bCs/>
                <w:sz w:val="22"/>
                <w:szCs w:val="22"/>
              </w:rPr>
              <w:t>2</w:t>
            </w:r>
            <w:r w:rsidRPr="00A67E84">
              <w:rPr>
                <w:bCs/>
                <w:sz w:val="22"/>
                <w:szCs w:val="22"/>
              </w:rPr>
              <w:t xml:space="preserve"> + (</w:t>
            </w:r>
            <w:proofErr w:type="spellStart"/>
            <w:r w:rsidRPr="00A67E84">
              <w:rPr>
                <w:bCs/>
                <w:sz w:val="22"/>
                <w:szCs w:val="22"/>
              </w:rPr>
              <w:t>МО</w:t>
            </w:r>
            <w:r w:rsidRPr="00A67E84">
              <w:rPr>
                <w:bCs/>
                <w:sz w:val="22"/>
                <w:szCs w:val="22"/>
                <w:vertAlign w:val="subscript"/>
              </w:rPr>
              <w:t>уч</w:t>
            </w:r>
            <w:proofErr w:type="spellEnd"/>
            <w:r w:rsidR="003B30C1" w:rsidRPr="00A67E84">
              <w:rPr>
                <w:bCs/>
                <w:sz w:val="22"/>
                <w:szCs w:val="22"/>
                <w:vertAlign w:val="subscript"/>
              </w:rPr>
              <w:t>.</w:t>
            </w:r>
            <w:r w:rsidRPr="00A67E84">
              <w:rPr>
                <w:bCs/>
                <w:sz w:val="22"/>
                <w:szCs w:val="22"/>
              </w:rPr>
              <w:t xml:space="preserve"> + </w:t>
            </w:r>
            <w:proofErr w:type="spellStart"/>
            <w:r w:rsidRPr="00A67E84">
              <w:rPr>
                <w:bCs/>
                <w:sz w:val="22"/>
                <w:szCs w:val="22"/>
              </w:rPr>
              <w:t>КО</w:t>
            </w:r>
            <w:r w:rsidRPr="00A67E84">
              <w:rPr>
                <w:bCs/>
                <w:sz w:val="22"/>
                <w:szCs w:val="22"/>
                <w:vertAlign w:val="subscript"/>
              </w:rPr>
              <w:t>уч</w:t>
            </w:r>
            <w:proofErr w:type="spellEnd"/>
            <w:r w:rsidRPr="00A67E84">
              <w:rPr>
                <w:bCs/>
                <w:sz w:val="22"/>
                <w:szCs w:val="22"/>
              </w:rPr>
              <w:t>.</w:t>
            </w:r>
            <w:r w:rsidR="003B30C1" w:rsidRPr="00A67E84">
              <w:rPr>
                <w:bCs/>
                <w:sz w:val="22"/>
                <w:szCs w:val="22"/>
              </w:rPr>
              <w:t xml:space="preserve"> + </w:t>
            </w:r>
            <w:proofErr w:type="spellStart"/>
            <w:r w:rsidR="003B30C1" w:rsidRPr="00A67E84">
              <w:rPr>
                <w:bCs/>
                <w:sz w:val="22"/>
                <w:szCs w:val="22"/>
              </w:rPr>
              <w:t>СО</w:t>
            </w:r>
            <w:r w:rsidR="003B30C1" w:rsidRPr="00A67E84">
              <w:rPr>
                <w:bCs/>
                <w:sz w:val="22"/>
                <w:szCs w:val="22"/>
                <w:vertAlign w:val="subscript"/>
              </w:rPr>
              <w:t>уч</w:t>
            </w:r>
            <w:proofErr w:type="spellEnd"/>
            <w:r w:rsidR="003B30C1" w:rsidRPr="00A67E84">
              <w:rPr>
                <w:bCs/>
                <w:sz w:val="22"/>
                <w:szCs w:val="22"/>
                <w:vertAlign w:val="subscript"/>
              </w:rPr>
              <w:t>.</w:t>
            </w:r>
            <w:r w:rsidRPr="00A67E84">
              <w:rPr>
                <w:bCs/>
                <w:sz w:val="22"/>
                <w:szCs w:val="22"/>
              </w:rPr>
              <w:t>) × 0,</w:t>
            </w:r>
            <w:r w:rsidR="000C22D3" w:rsidRPr="00A67E84">
              <w:rPr>
                <w:bCs/>
                <w:sz w:val="22"/>
                <w:szCs w:val="22"/>
              </w:rPr>
              <w:t>8</w:t>
            </w:r>
          </w:p>
        </w:tc>
      </w:tr>
    </w:tbl>
    <w:p w14:paraId="60EA34FD" w14:textId="77777777" w:rsidR="00BA0133" w:rsidRPr="00D35756" w:rsidRDefault="00BA0133">
      <w:pPr>
        <w:rPr>
          <w:rFonts w:ascii="Times New Roman" w:hAnsi="Times New Roman" w:cs="Times New Roman"/>
        </w:rPr>
      </w:pPr>
      <w:r w:rsidRPr="00D35756">
        <w:rPr>
          <w:rFonts w:ascii="Times New Roman" w:hAnsi="Times New Roman" w:cs="Times New Roman"/>
        </w:rPr>
        <w:br w:type="page"/>
      </w:r>
    </w:p>
    <w:p w14:paraId="3FA2BC28" w14:textId="6B8E9F86" w:rsidR="007B6EFC" w:rsidRPr="00D35756" w:rsidRDefault="007B6EFC" w:rsidP="008879EF">
      <w:pPr>
        <w:jc w:val="right"/>
        <w:rPr>
          <w:rFonts w:ascii="Times New Roman" w:hAnsi="Times New Roman" w:cs="Times New Roman"/>
        </w:rPr>
      </w:pPr>
      <w:r w:rsidRPr="00D35756">
        <w:rPr>
          <w:rFonts w:ascii="Times New Roman" w:hAnsi="Times New Roman" w:cs="Times New Roman"/>
        </w:rPr>
        <w:lastRenderedPageBreak/>
        <w:t xml:space="preserve">Приложение № </w:t>
      </w:r>
      <w:r w:rsidR="008879EF" w:rsidRPr="00D35756">
        <w:rPr>
          <w:rFonts w:ascii="Times New Roman" w:hAnsi="Times New Roman" w:cs="Times New Roman"/>
        </w:rPr>
        <w:t>1</w:t>
      </w:r>
    </w:p>
    <w:p w14:paraId="1A3C5D37" w14:textId="0DEC46BB" w:rsidR="007B6EFC" w:rsidRPr="00D35756" w:rsidRDefault="007B6EFC" w:rsidP="0041349F">
      <w:pPr>
        <w:tabs>
          <w:tab w:val="right" w:pos="9355"/>
        </w:tabs>
        <w:spacing w:after="0" w:line="240" w:lineRule="auto"/>
        <w:jc w:val="right"/>
        <w:rPr>
          <w:rFonts w:ascii="Times New Roman" w:hAnsi="Times New Roman" w:cs="Times New Roman"/>
          <w:bCs/>
        </w:rPr>
      </w:pPr>
      <w:r w:rsidRPr="00D35756">
        <w:rPr>
          <w:rFonts w:ascii="Times New Roman" w:hAnsi="Times New Roman" w:cs="Times New Roman"/>
        </w:rPr>
        <w:tab/>
      </w:r>
    </w:p>
    <w:p w14:paraId="18D0CB51" w14:textId="351A233B" w:rsidR="00F425CC" w:rsidRPr="00D35756" w:rsidRDefault="00F04BE9" w:rsidP="00B269DC">
      <w:pPr>
        <w:tabs>
          <w:tab w:val="left" w:pos="7281"/>
        </w:tabs>
        <w:ind w:left="-58" w:firstLine="58"/>
        <w:jc w:val="center"/>
        <w:rPr>
          <w:rFonts w:ascii="Times New Roman" w:hAnsi="Times New Roman" w:cs="Times New Roman"/>
          <w:b/>
        </w:rPr>
      </w:pPr>
      <w:r w:rsidRPr="00D35756">
        <w:rPr>
          <w:rFonts w:ascii="Times New Roman" w:hAnsi="Times New Roman" w:cs="Times New Roman"/>
          <w:b/>
        </w:rPr>
        <w:t>ПРОЕКТ ДОГОВОРА</w:t>
      </w:r>
    </w:p>
    <w:p w14:paraId="79A2CFAA" w14:textId="77777777" w:rsidR="00B269DC" w:rsidRPr="00D35756" w:rsidRDefault="00B269DC" w:rsidP="00B269DC">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p>
    <w:p w14:paraId="4726CCA0" w14:textId="52E868AC" w:rsidR="008879EF" w:rsidRPr="00D35756" w:rsidRDefault="00B269DC" w:rsidP="00B269DC">
      <w:pPr>
        <w:jc w:val="right"/>
        <w:rPr>
          <w:rFonts w:ascii="Times New Roman" w:hAnsi="Times New Roman" w:cs="Times New Roman"/>
        </w:rPr>
      </w:pPr>
      <w:r w:rsidRPr="00D35756">
        <w:rPr>
          <w:rFonts w:ascii="Times New Roman" w:hAnsi="Times New Roman" w:cs="Times New Roman"/>
        </w:rPr>
        <w:t>П</w:t>
      </w:r>
      <w:r w:rsidR="008879EF" w:rsidRPr="00D35756">
        <w:rPr>
          <w:rFonts w:ascii="Times New Roman" w:hAnsi="Times New Roman" w:cs="Times New Roman"/>
        </w:rPr>
        <w:t>риложение № 2</w:t>
      </w:r>
    </w:p>
    <w:p w14:paraId="5750E931" w14:textId="77777777" w:rsidR="00F06039" w:rsidRPr="00D35756" w:rsidRDefault="00F06039" w:rsidP="00B269DC">
      <w:pPr>
        <w:tabs>
          <w:tab w:val="left" w:pos="7281"/>
        </w:tabs>
        <w:ind w:left="-58" w:firstLine="58"/>
        <w:jc w:val="center"/>
        <w:rPr>
          <w:rFonts w:ascii="Times New Roman" w:hAnsi="Times New Roman" w:cs="Times New Roman"/>
          <w:b/>
        </w:rPr>
      </w:pPr>
      <w:r w:rsidRPr="00D35756">
        <w:rPr>
          <w:rFonts w:ascii="Times New Roman" w:hAnsi="Times New Roman" w:cs="Times New Roman"/>
          <w:b/>
        </w:rPr>
        <w:t>ТЕХНИЧЕСКОЕ ЗАДАНИЕ</w:t>
      </w:r>
    </w:p>
    <w:p w14:paraId="78DE0CED" w14:textId="77777777" w:rsidR="00B269DC" w:rsidRPr="00D35756" w:rsidRDefault="00B269DC" w:rsidP="00B269DC">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p>
    <w:p w14:paraId="61066ABF" w14:textId="0452E5C2" w:rsidR="00F449E0" w:rsidRPr="00D35756" w:rsidRDefault="00F449E0" w:rsidP="00F449E0">
      <w:pPr>
        <w:spacing w:after="0" w:line="240" w:lineRule="auto"/>
        <w:jc w:val="right"/>
        <w:rPr>
          <w:rFonts w:ascii="Times New Roman" w:hAnsi="Times New Roman" w:cs="Times New Roman"/>
        </w:rPr>
      </w:pPr>
      <w:r w:rsidRPr="00D35756">
        <w:rPr>
          <w:rFonts w:ascii="Times New Roman" w:hAnsi="Times New Roman" w:cs="Times New Roman"/>
        </w:rPr>
        <w:t>Приложение № 3</w:t>
      </w:r>
    </w:p>
    <w:p w14:paraId="3F1EA996" w14:textId="77777777" w:rsidR="00F449E0" w:rsidRPr="00D35756" w:rsidRDefault="00F449E0" w:rsidP="00F449E0">
      <w:pPr>
        <w:tabs>
          <w:tab w:val="left" w:pos="7281"/>
        </w:tabs>
        <w:ind w:left="-58" w:firstLine="58"/>
        <w:jc w:val="center"/>
        <w:rPr>
          <w:rFonts w:ascii="Times New Roman" w:hAnsi="Times New Roman" w:cs="Times New Roman"/>
          <w:b/>
        </w:rPr>
      </w:pPr>
    </w:p>
    <w:p w14:paraId="4E3A111B" w14:textId="19146977" w:rsidR="00F449E0" w:rsidRPr="00D35756" w:rsidRDefault="00F449E0" w:rsidP="00F449E0">
      <w:pPr>
        <w:tabs>
          <w:tab w:val="left" w:pos="7281"/>
        </w:tabs>
        <w:ind w:left="-58" w:firstLine="58"/>
        <w:jc w:val="center"/>
        <w:rPr>
          <w:rFonts w:ascii="Times New Roman" w:hAnsi="Times New Roman" w:cs="Times New Roman"/>
          <w:b/>
        </w:rPr>
      </w:pPr>
      <w:r w:rsidRPr="00D35756">
        <w:rPr>
          <w:rFonts w:ascii="Times New Roman" w:hAnsi="Times New Roman" w:cs="Times New Roman"/>
          <w:b/>
        </w:rPr>
        <w:t>ОБОСНОВАНИЕ НАЧАЛЬНОЙ (МАКСИМАЛЬНОЙ) ЦЕНЫ ДОГОВОРА</w:t>
      </w:r>
    </w:p>
    <w:p w14:paraId="68367D2B" w14:textId="01ABE6ED" w:rsidR="00BA0133" w:rsidRPr="00D35756" w:rsidRDefault="00BA0133" w:rsidP="00511205">
      <w:pPr>
        <w:spacing w:after="0" w:line="240" w:lineRule="auto"/>
        <w:jc w:val="both"/>
        <w:rPr>
          <w:rFonts w:ascii="Times New Roman" w:hAnsi="Times New Roman" w:cs="Times New Roman"/>
        </w:rPr>
      </w:pPr>
    </w:p>
    <w:p w14:paraId="3AC6BD68" w14:textId="755D182C" w:rsidR="00E752F7" w:rsidRPr="00D35756" w:rsidRDefault="00E752F7" w:rsidP="00511205">
      <w:pPr>
        <w:spacing w:after="0" w:line="240" w:lineRule="auto"/>
        <w:jc w:val="both"/>
        <w:rPr>
          <w:rFonts w:ascii="Times New Roman" w:hAnsi="Times New Roman" w:cs="Times New Roman"/>
        </w:rPr>
      </w:pPr>
    </w:p>
    <w:p w14:paraId="0F753537" w14:textId="20BC5D98" w:rsidR="00E752F7" w:rsidRPr="00D35756" w:rsidRDefault="00F06039" w:rsidP="00511205">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p>
    <w:p w14:paraId="05D2AC68" w14:textId="7E2CCAB9" w:rsidR="00E752F7" w:rsidRPr="00D35756" w:rsidRDefault="00E752F7" w:rsidP="00511205">
      <w:pPr>
        <w:spacing w:after="0" w:line="240" w:lineRule="auto"/>
        <w:jc w:val="both"/>
        <w:rPr>
          <w:rFonts w:ascii="Times New Roman" w:hAnsi="Times New Roman" w:cs="Times New Roman"/>
        </w:rPr>
      </w:pPr>
    </w:p>
    <w:p w14:paraId="176A1D36" w14:textId="5CEF59C9" w:rsidR="00E752F7" w:rsidRPr="00D35756" w:rsidRDefault="00E752F7" w:rsidP="00511205">
      <w:pPr>
        <w:spacing w:after="0" w:line="240" w:lineRule="auto"/>
        <w:jc w:val="both"/>
        <w:rPr>
          <w:rFonts w:ascii="Times New Roman" w:hAnsi="Times New Roman" w:cs="Times New Roman"/>
        </w:rPr>
      </w:pPr>
    </w:p>
    <w:p w14:paraId="1EBD6126" w14:textId="77777777" w:rsidR="00E752F7" w:rsidRPr="00D35756" w:rsidRDefault="00E752F7" w:rsidP="00511205">
      <w:pPr>
        <w:spacing w:after="0" w:line="240" w:lineRule="auto"/>
        <w:jc w:val="both"/>
        <w:rPr>
          <w:rFonts w:ascii="Times New Roman" w:hAnsi="Times New Roman" w:cs="Times New Roman"/>
        </w:rPr>
      </w:pPr>
    </w:p>
    <w:p w14:paraId="256CD611" w14:textId="77777777" w:rsidR="00B57BB0" w:rsidRPr="00D35756" w:rsidRDefault="00B57BB0">
      <w:pPr>
        <w:rPr>
          <w:rFonts w:ascii="Times New Roman" w:eastAsia="Times New Roman" w:hAnsi="Times New Roman" w:cs="Times New Roman"/>
          <w:b/>
        </w:rPr>
      </w:pPr>
      <w:r w:rsidRPr="00D35756">
        <w:rPr>
          <w:rFonts w:ascii="Times New Roman" w:eastAsia="Times New Roman" w:hAnsi="Times New Roman" w:cs="Times New Roman"/>
          <w:b/>
        </w:rPr>
        <w:br w:type="page"/>
      </w:r>
    </w:p>
    <w:p w14:paraId="0D6CD8E1" w14:textId="30FAED42" w:rsidR="00BA0133" w:rsidRPr="00D35756"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rPr>
      </w:pPr>
      <w:r w:rsidRPr="00D35756">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ВНИМАНИЮ УЧАСТНИКОВ ЗАКУПКИ!</w:t>
      </w:r>
    </w:p>
    <w:p w14:paraId="0E6B3474"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D35756"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D35756"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3892EAFA" w:rsidR="00BA0133" w:rsidRPr="00D35756"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proofErr w:type="gramStart"/>
      <w:r w:rsidR="00BA0133" w:rsidRPr="00D35756">
        <w:rPr>
          <w:rFonts w:ascii="Times New Roman" w:eastAsia="Times New Roman" w:hAnsi="Times New Roman" w:cs="Times New Roman"/>
          <w:lang w:eastAsia="zh-CN"/>
        </w:rPr>
        <w:t>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w:t>
      </w:r>
      <w:proofErr w:type="gramEnd"/>
      <w:r w:rsidR="00BA0133" w:rsidRPr="00D35756">
        <w:rPr>
          <w:rFonts w:ascii="Times New Roman" w:eastAsia="Times New Roman" w:hAnsi="Times New Roman" w:cs="Times New Roman"/>
          <w:lang w:eastAsia="zh-CN"/>
        </w:rPr>
        <w:t>__________ 202_ г.</w:t>
      </w:r>
    </w:p>
    <w:p w14:paraId="6C4FC31E" w14:textId="77777777"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№__________</w:t>
      </w:r>
    </w:p>
    <w:p w14:paraId="4AFD3728" w14:textId="77777777"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900DE48"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ЗАЯВКА НА УЧАСТИЕ </w:t>
      </w:r>
      <w:r w:rsidR="0041349F" w:rsidRPr="00D35756">
        <w:rPr>
          <w:rFonts w:ascii="Times New Roman" w:eastAsia="Times New Roman" w:hAnsi="Times New Roman" w:cs="Times New Roman"/>
          <w:b/>
          <w:color w:val="000000"/>
          <w:lang w:eastAsia="zh-CN"/>
        </w:rPr>
        <w:t xml:space="preserve">В ЗАКУПКЕ ПО ПРИНЦИПУ </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ЭЛЕКТРОННОГО МАГАЗИНА</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 xml:space="preserve">, </w:t>
      </w:r>
      <w:r w:rsidRPr="00D35756">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             Кому</w:t>
      </w:r>
      <w:r w:rsidRPr="00D35756">
        <w:rPr>
          <w:rFonts w:ascii="Times New Roman" w:eastAsia="Times New Roman" w:hAnsi="Times New Roman" w:cs="Times New Roman"/>
          <w:color w:val="000000"/>
          <w:lang w:eastAsia="zh-CN"/>
        </w:rPr>
        <w:t>:</w:t>
      </w:r>
    </w:p>
    <w:p w14:paraId="5C2EFCAD" w14:textId="77777777"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Изучив </w:t>
      </w:r>
      <w:r w:rsidR="0041349F" w:rsidRPr="00D35756">
        <w:rPr>
          <w:rFonts w:ascii="Times New Roman" w:eastAsia="Times New Roman" w:hAnsi="Times New Roman" w:cs="Times New Roman"/>
          <w:iCs/>
          <w:lang w:eastAsia="en-US"/>
        </w:rPr>
        <w:t>ценовой запрос</w:t>
      </w:r>
      <w:r w:rsidRPr="00D35756">
        <w:rPr>
          <w:rFonts w:ascii="Times New Roman" w:eastAsia="Times New Roman" w:hAnsi="Times New Roman" w:cs="Times New Roman"/>
          <w:iCs/>
          <w:lang w:eastAsia="en-US"/>
        </w:rPr>
        <w:t xml:space="preserve"> о закупке </w:t>
      </w:r>
      <w:r w:rsidRPr="00D35756">
        <w:rPr>
          <w:rFonts w:ascii="Times New Roman" w:eastAsia="Times New Roman" w:hAnsi="Times New Roman" w:cs="Times New Roman"/>
          <w:lang w:eastAsia="en-US"/>
        </w:rPr>
        <w:t>(включая все изменения и разъяснения к ней)</w:t>
      </w:r>
      <w:r w:rsidRPr="00D35756">
        <w:rPr>
          <w:rFonts w:ascii="Times New Roman" w:eastAsia="Times New Roman" w:hAnsi="Times New Roman" w:cs="Times New Roman"/>
          <w:iCs/>
          <w:lang w:eastAsia="en-US"/>
        </w:rPr>
        <w:t>, размещенные _________[</w:t>
      </w:r>
      <w:r w:rsidRPr="00D35756">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5756">
        <w:rPr>
          <w:rFonts w:ascii="Times New Roman" w:eastAsia="Times New Roman" w:hAnsi="Times New Roman" w:cs="Times New Roman"/>
          <w:bCs/>
          <w:iCs/>
          <w:shd w:val="clear" w:color="auto" w:fill="D9D9D9"/>
          <w:lang w:eastAsia="en-US"/>
        </w:rPr>
        <w:t>ценового запроса</w:t>
      </w:r>
      <w:r w:rsidRPr="00D35756">
        <w:rPr>
          <w:rFonts w:ascii="Times New Roman" w:eastAsia="Times New Roman" w:hAnsi="Times New Roman" w:cs="Times New Roman"/>
          <w:bCs/>
          <w:iCs/>
          <w:shd w:val="clear" w:color="auto" w:fill="D9D9D9"/>
          <w:lang w:eastAsia="en-US"/>
        </w:rPr>
        <w:t>, а также его номер</w:t>
      </w:r>
      <w:r w:rsidRPr="00D35756">
        <w:rPr>
          <w:rFonts w:ascii="Times New Roman" w:eastAsia="Times New Roman" w:hAnsi="Times New Roman" w:cs="Times New Roman"/>
          <w:iCs/>
          <w:lang w:eastAsia="en-US"/>
        </w:rPr>
        <w:t>], и </w:t>
      </w:r>
      <w:r w:rsidRPr="00D35756">
        <w:rPr>
          <w:rFonts w:ascii="Times New Roman" w:eastAsia="Times New Roman" w:hAnsi="Times New Roman" w:cs="Times New Roman"/>
          <w:lang w:eastAsia="en-US"/>
        </w:rPr>
        <w:t xml:space="preserve">безоговорочно </w:t>
      </w:r>
      <w:r w:rsidRPr="00D35756">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5756">
        <w:rPr>
          <w:rFonts w:ascii="Times New Roman" w:eastAsia="Times New Roman" w:hAnsi="Times New Roman" w:cs="Times New Roman"/>
          <w:iCs/>
          <w:lang w:eastAsia="en-US"/>
        </w:rPr>
        <w:t xml:space="preserve">ценовым запросом </w:t>
      </w:r>
      <w:r w:rsidRPr="00D35756">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D35756">
        <w:rPr>
          <w:rFonts w:ascii="Times New Roman" w:eastAsia="Times New Roman" w:hAnsi="Times New Roman" w:cs="Times New Roman"/>
          <w:iCs/>
          <w:lang w:eastAsia="en-US"/>
        </w:rPr>
        <w:t>.</w:t>
      </w:r>
    </w:p>
    <w:p w14:paraId="2CF84D20" w14:textId="6A47F588"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5756">
        <w:rPr>
          <w:rFonts w:ascii="Times New Roman" w:eastAsia="Times New Roman" w:hAnsi="Times New Roman" w:cs="Times New Roman"/>
          <w:lang w:eastAsia="en-US"/>
        </w:rPr>
        <w:t xml:space="preserve">с единственным участником </w:t>
      </w:r>
      <w:r w:rsidR="0041349F" w:rsidRPr="00D35756">
        <w:rPr>
          <w:rFonts w:ascii="Times New Roman" w:eastAsia="Times New Roman" w:hAnsi="Times New Roman" w:cs="Times New Roman"/>
          <w:lang w:eastAsia="en-US"/>
        </w:rPr>
        <w:t>не</w:t>
      </w:r>
      <w:r w:rsidRPr="00D35756">
        <w:rPr>
          <w:rFonts w:ascii="Times New Roman" w:eastAsia="Times New Roman" w:hAnsi="Times New Roman" w:cs="Times New Roman"/>
          <w:lang w:eastAsia="en-US"/>
        </w:rPr>
        <w:t xml:space="preserve">конкурентной закупки </w:t>
      </w:r>
      <w:r w:rsidRPr="00D35756">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5756">
        <w:rPr>
          <w:rFonts w:ascii="Times New Roman" w:eastAsia="Times New Roman" w:hAnsi="Times New Roman" w:cs="Times New Roman"/>
          <w:vertAlign w:val="superscript"/>
          <w:lang w:eastAsia="en-US"/>
        </w:rPr>
        <w:footnoteReference w:id="1"/>
      </w:r>
    </w:p>
    <w:p w14:paraId="7D832A92" w14:textId="339033ED" w:rsidR="00BA0133" w:rsidRPr="00D35756" w:rsidRDefault="003F5326" w:rsidP="002E307F">
      <w:pPr>
        <w:widowControl w:val="0"/>
        <w:spacing w:after="0" w:line="240" w:lineRule="auto"/>
        <w:ind w:firstLine="567"/>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en-US"/>
        </w:rPr>
        <w:t>Цена договора включает в себя общую стоимость выполнения всех работ, гарантийные обязательства, а также расходы по оплате всех необходимых налогов, пошлин и сборов и иные расходы, возникающие у Подрядчика в связи с исполнением обязательств по договору.</w:t>
      </w:r>
      <w:r w:rsidR="00BA0133" w:rsidRPr="00D35756">
        <w:rPr>
          <w:rFonts w:ascii="Times New Roman" w:eastAsia="Times New Roman" w:hAnsi="Times New Roman" w:cs="Times New Roman"/>
          <w:lang w:eastAsia="zh-CN"/>
        </w:rPr>
        <w:br w:type="page"/>
      </w:r>
      <w:r w:rsidR="00BA0133" w:rsidRPr="00D35756">
        <w:rPr>
          <w:rFonts w:ascii="Times New Roman" w:eastAsia="Times New Roman" w:hAnsi="Times New Roman" w:cs="Times New Roman"/>
          <w:lang w:eastAsia="zh-CN"/>
        </w:rPr>
        <w:lastRenderedPageBreak/>
        <w:t xml:space="preserve">Приложение </w:t>
      </w:r>
      <w:r w:rsidR="00C90FF7" w:rsidRPr="00D35756">
        <w:rPr>
          <w:rFonts w:ascii="Times New Roman" w:eastAsia="Times New Roman" w:hAnsi="Times New Roman" w:cs="Times New Roman"/>
          <w:lang w:eastAsia="zh-CN"/>
        </w:rPr>
        <w:fldChar w:fldCharType="begin"/>
      </w:r>
      <w:r w:rsidR="00BA0133" w:rsidRPr="00D35756">
        <w:rPr>
          <w:rFonts w:ascii="Times New Roman" w:eastAsia="Times New Roman" w:hAnsi="Times New Roman" w:cs="Times New Roman"/>
          <w:lang w:eastAsia="zh-CN"/>
        </w:rPr>
        <w:instrText xml:space="preserve"> SEQ Приложение \* ARABIC </w:instrText>
      </w:r>
      <w:r w:rsidR="00C90FF7" w:rsidRPr="00D35756">
        <w:rPr>
          <w:rFonts w:ascii="Times New Roman" w:eastAsia="Times New Roman" w:hAnsi="Times New Roman" w:cs="Times New Roman"/>
          <w:lang w:eastAsia="zh-CN"/>
        </w:rPr>
        <w:fldChar w:fldCharType="separate"/>
      </w:r>
      <w:r w:rsidR="00BA0133" w:rsidRPr="00D35756">
        <w:rPr>
          <w:rFonts w:ascii="Times New Roman" w:eastAsia="Times New Roman" w:hAnsi="Times New Roman" w:cs="Times New Roman"/>
          <w:lang w:eastAsia="zh-CN"/>
        </w:rPr>
        <w:t>1</w:t>
      </w:r>
      <w:r w:rsidR="00C90FF7" w:rsidRPr="00D35756">
        <w:rPr>
          <w:rFonts w:ascii="Times New Roman" w:eastAsia="Times New Roman" w:hAnsi="Times New Roman" w:cs="Times New Roman"/>
          <w:lang w:eastAsia="zh-CN"/>
        </w:rPr>
        <w:fldChar w:fldCharType="end"/>
      </w:r>
      <w:r w:rsidR="00BA0133" w:rsidRPr="00D35756">
        <w:rPr>
          <w:rFonts w:ascii="Times New Roman" w:eastAsia="Times New Roman" w:hAnsi="Times New Roman" w:cs="Times New Roman"/>
          <w:lang w:eastAsia="zh-CN"/>
        </w:rPr>
        <w:t>к Форме Заявки</w:t>
      </w:r>
      <w:r w:rsidR="00BA0133" w:rsidRPr="00D35756">
        <w:rPr>
          <w:rFonts w:ascii="Times New Roman" w:eastAsia="Times New Roman" w:hAnsi="Times New Roman" w:cs="Times New Roman"/>
          <w:lang w:eastAsia="zh-CN"/>
        </w:rPr>
        <w:br/>
        <w:t xml:space="preserve">от </w:t>
      </w:r>
      <w:r w:rsidR="00307709"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00307709"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_____________ 20_ г. №__________</w:t>
      </w:r>
    </w:p>
    <w:p w14:paraId="040FB29A" w14:textId="77777777" w:rsidR="008879EF" w:rsidRPr="00D35756" w:rsidRDefault="008879EF" w:rsidP="00BA0133">
      <w:pPr>
        <w:widowControl w:val="0"/>
        <w:spacing w:after="0" w:line="240" w:lineRule="auto"/>
        <w:jc w:val="right"/>
        <w:rPr>
          <w:rFonts w:ascii="Times New Roman" w:eastAsia="Times New Roman" w:hAnsi="Times New Roman" w:cs="Times New Roman"/>
          <w:lang w:eastAsia="zh-CN"/>
        </w:rPr>
      </w:pPr>
    </w:p>
    <w:p w14:paraId="3AD21030" w14:textId="77777777" w:rsidR="00F449E0" w:rsidRPr="00D35756" w:rsidRDefault="00F449E0" w:rsidP="0041349F">
      <w:pPr>
        <w:widowControl w:val="0"/>
        <w:spacing w:after="0" w:line="240" w:lineRule="auto"/>
        <w:jc w:val="center"/>
        <w:rPr>
          <w:rFonts w:ascii="Times New Roman" w:eastAsia="Times New Roman" w:hAnsi="Times New Roman" w:cs="Times New Roman"/>
          <w:b/>
          <w:iCs/>
          <w:lang w:eastAsia="zh-CN"/>
        </w:rPr>
      </w:pPr>
    </w:p>
    <w:p w14:paraId="382A34D5" w14:textId="526893A7"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ЦЕНОВОЕ </w:t>
      </w:r>
      <w:r w:rsidR="00B57BB0" w:rsidRPr="00D35756">
        <w:rPr>
          <w:rFonts w:ascii="Times New Roman" w:eastAsia="Times New Roman" w:hAnsi="Times New Roman" w:cs="Times New Roman"/>
          <w:b/>
          <w:iCs/>
          <w:lang w:eastAsia="zh-CN"/>
        </w:rPr>
        <w:t>ПРЕДЛОЖЕНИЕ</w:t>
      </w:r>
      <w:r w:rsidRPr="00D35756">
        <w:rPr>
          <w:rFonts w:ascii="Times New Roman" w:eastAsia="Times New Roman" w:hAnsi="Times New Roman" w:cs="Times New Roman"/>
          <w:b/>
          <w:iCs/>
          <w:lang w:eastAsia="zh-CN"/>
        </w:rPr>
        <w:t>,</w:t>
      </w:r>
    </w:p>
    <w:p w14:paraId="08FAB3C9" w14:textId="1D5378F5"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согласно </w:t>
      </w:r>
      <w:r w:rsidR="00BA0133" w:rsidRPr="00D35756">
        <w:rPr>
          <w:rFonts w:ascii="Times New Roman" w:eastAsia="Times New Roman" w:hAnsi="Times New Roman" w:cs="Times New Roman"/>
          <w:b/>
          <w:iCs/>
          <w:lang w:eastAsia="zh-CN"/>
        </w:rPr>
        <w:t>ТЕХНИЧЕСКО</w:t>
      </w:r>
      <w:r w:rsidR="00A21CE9">
        <w:rPr>
          <w:rFonts w:ascii="Times New Roman" w:eastAsia="Times New Roman" w:hAnsi="Times New Roman" w:cs="Times New Roman"/>
          <w:b/>
          <w:iCs/>
          <w:lang w:eastAsia="zh-CN"/>
        </w:rPr>
        <w:t xml:space="preserve">МУ </w:t>
      </w:r>
      <w:r w:rsidRPr="00D35756">
        <w:rPr>
          <w:rFonts w:ascii="Times New Roman" w:eastAsia="Times New Roman" w:hAnsi="Times New Roman" w:cs="Times New Roman"/>
          <w:b/>
          <w:iCs/>
          <w:lang w:eastAsia="zh-CN"/>
        </w:rPr>
        <w:t>ЗАДАНИ</w:t>
      </w:r>
      <w:r w:rsidR="00A21CE9">
        <w:rPr>
          <w:rFonts w:ascii="Times New Roman" w:eastAsia="Times New Roman" w:hAnsi="Times New Roman" w:cs="Times New Roman"/>
          <w:b/>
          <w:iCs/>
          <w:lang w:eastAsia="zh-CN"/>
        </w:rPr>
        <w:t>Ю</w:t>
      </w:r>
    </w:p>
    <w:p w14:paraId="5BCF9726"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45E675B4" w14:textId="50F66227" w:rsidR="00BA0133" w:rsidRPr="00D35756" w:rsidRDefault="00307709" w:rsidP="00BA0133">
      <w:pPr>
        <w:widowControl w:val="0"/>
        <w:spacing w:after="0" w:line="240" w:lineRule="auto"/>
        <w:ind w:firstLine="360"/>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D35756">
        <w:rPr>
          <w:rFonts w:ascii="Times New Roman" w:eastAsia="Times New Roman" w:hAnsi="Times New Roman" w:cs="Times New Roman"/>
          <w:lang w:eastAsia="zh-CN"/>
        </w:rPr>
        <w:t>ДОКУМЕНТАЦИЕЙ</w:t>
      </w:r>
      <w:r w:rsidR="00BA0133" w:rsidRPr="00D35756">
        <w:rPr>
          <w:rFonts w:ascii="Times New Roman" w:eastAsia="Times New Roman" w:hAnsi="Times New Roman" w:cs="Times New Roman"/>
          <w:lang w:eastAsia="zh-CN"/>
        </w:rPr>
        <w:t xml:space="preserve"> </w:t>
      </w:r>
      <w:r w:rsidR="00CE4991" w:rsidRPr="00D35756">
        <w:rPr>
          <w:rFonts w:ascii="Times New Roman" w:eastAsia="Times New Roman" w:hAnsi="Times New Roman" w:cs="Times New Roman"/>
          <w:lang w:eastAsia="zh-CN"/>
        </w:rPr>
        <w:t>МАЛОЙ ЗАКУПКИ</w:t>
      </w:r>
      <w:r w:rsidR="00126C7F" w:rsidRPr="00D35756">
        <w:rPr>
          <w:rFonts w:ascii="Times New Roman" w:eastAsia="Times New Roman" w:hAnsi="Times New Roman" w:cs="Times New Roman"/>
          <w:lang w:eastAsia="zh-CN"/>
        </w:rPr>
        <w:t xml:space="preserve"> </w:t>
      </w:r>
      <w:r w:rsidR="00BA0133" w:rsidRPr="00D35756">
        <w:rPr>
          <w:rFonts w:ascii="Times New Roman" w:eastAsia="Times New Roman" w:hAnsi="Times New Roman" w:cs="Times New Roman"/>
          <w:lang w:eastAsia="zh-CN"/>
        </w:rPr>
        <w:t>В ЭЛЕКТРОННОЙ ФОРМЕ</w:t>
      </w:r>
      <w:r w:rsidRPr="00D35756">
        <w:rPr>
          <w:rFonts w:ascii="Times New Roman" w:eastAsia="Times New Roman" w:hAnsi="Times New Roman" w:cs="Times New Roman"/>
          <w:lang w:eastAsia="zh-CN"/>
        </w:rPr>
        <w:t>»</w:t>
      </w:r>
    </w:p>
    <w:p w14:paraId="353E5F9F" w14:textId="77777777" w:rsidR="00BA0133" w:rsidRPr="00D35756"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3"/>
        <w:gridCol w:w="1572"/>
        <w:gridCol w:w="1854"/>
        <w:gridCol w:w="1395"/>
        <w:gridCol w:w="1395"/>
        <w:gridCol w:w="1669"/>
        <w:gridCol w:w="682"/>
        <w:gridCol w:w="841"/>
      </w:tblGrid>
      <w:tr w:rsidR="00BA0133" w:rsidRPr="00D35756"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p>
          <w:p w14:paraId="20C81D95"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D35756">
              <w:rPr>
                <w:rFonts w:ascii="Times New Roman" w:eastAsia="Times New Roman" w:hAnsi="Times New Roman" w:cs="Times New Roman"/>
                <w:lang w:eastAsia="zh-CN"/>
              </w:rPr>
              <w:t>пп</w:t>
            </w:r>
            <w:proofErr w:type="spellEnd"/>
            <w:r w:rsidRPr="00D35756">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D35756" w:rsidRDefault="00AD02F1"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Сумма в руб. с НДС</w:t>
            </w:r>
          </w:p>
        </w:tc>
      </w:tr>
      <w:tr w:rsidR="00BA0133" w:rsidRPr="00D35756"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08C5184C" w:rsidR="00BA0133" w:rsidRPr="00D35756" w:rsidRDefault="00475C41" w:rsidP="00BA0133">
            <w:pPr>
              <w:widowControl w:val="0"/>
              <w:spacing w:after="0" w:line="240" w:lineRule="auto"/>
              <w:ind w:firstLine="33"/>
              <w:jc w:val="both"/>
              <w:rPr>
                <w:rFonts w:ascii="Times New Roman" w:eastAsia="Times New Roman" w:hAnsi="Times New Roman" w:cs="Times New Roman"/>
                <w:lang w:eastAsia="zh-CN"/>
              </w:rPr>
            </w:pPr>
            <w:r w:rsidRPr="00D35756">
              <w:rPr>
                <w:rFonts w:ascii="Times New Roman" w:eastAsia="Times New Roman" w:hAnsi="Times New Roman" w:cs="Times New Roman"/>
                <w:color w:val="000000"/>
                <w:lang w:eastAsia="zh-CN"/>
              </w:rPr>
              <w:t>Не применяется</w:t>
            </w:r>
          </w:p>
        </w:tc>
        <w:tc>
          <w:tcPr>
            <w:tcW w:w="1503" w:type="pct"/>
            <w:tcBorders>
              <w:top w:val="single" w:sz="4" w:space="0" w:color="000000"/>
              <w:left w:val="single" w:sz="4" w:space="0" w:color="000000"/>
              <w:bottom w:val="single" w:sz="4" w:space="0" w:color="000000"/>
              <w:right w:val="none" w:sz="4" w:space="0" w:color="000000"/>
            </w:tcBorders>
          </w:tcPr>
          <w:p w14:paraId="0C2C10FC" w14:textId="5EB31AC2" w:rsidR="00BA0133" w:rsidRPr="00D35756" w:rsidRDefault="00475C41" w:rsidP="00BA0133">
            <w:pPr>
              <w:widowControl w:val="0"/>
              <w:spacing w:after="0" w:line="240" w:lineRule="auto"/>
              <w:jc w:val="center"/>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Не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38122A29" w:rsidR="00BA0133" w:rsidRPr="00D35756" w:rsidRDefault="00475C41" w:rsidP="00BA0133">
            <w:pPr>
              <w:widowControl w:val="0"/>
              <w:spacing w:after="0" w:line="240" w:lineRule="auto"/>
              <w:jc w:val="center"/>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Не применяется</w:t>
            </w:r>
          </w:p>
        </w:tc>
        <w:tc>
          <w:tcPr>
            <w:tcW w:w="319" w:type="pct"/>
            <w:tcBorders>
              <w:top w:val="single" w:sz="4" w:space="0" w:color="000000"/>
              <w:left w:val="single" w:sz="4" w:space="0" w:color="000000"/>
              <w:bottom w:val="single" w:sz="4" w:space="0" w:color="000000"/>
              <w:right w:val="single" w:sz="4" w:space="0" w:color="000000"/>
            </w:tcBorders>
          </w:tcPr>
          <w:p w14:paraId="0297AA49" w14:textId="525C400E" w:rsidR="00BA0133" w:rsidRPr="00D35756" w:rsidRDefault="00475C41" w:rsidP="00BA0133">
            <w:pPr>
              <w:widowControl w:val="0"/>
              <w:spacing w:after="0" w:line="240" w:lineRule="auto"/>
              <w:jc w:val="center"/>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Не применяется</w:t>
            </w:r>
          </w:p>
        </w:tc>
        <w:tc>
          <w:tcPr>
            <w:tcW w:w="758" w:type="pct"/>
            <w:tcBorders>
              <w:top w:val="single" w:sz="4" w:space="0" w:color="000000"/>
              <w:left w:val="single" w:sz="4" w:space="0" w:color="000000"/>
              <w:bottom w:val="single" w:sz="4" w:space="0" w:color="000000"/>
              <w:right w:val="single" w:sz="4" w:space="0" w:color="000000"/>
            </w:tcBorders>
          </w:tcPr>
          <w:p w14:paraId="0F6C55D0" w14:textId="0C41C62C" w:rsidR="00BA0133" w:rsidRPr="00D35756" w:rsidRDefault="00475C41" w:rsidP="00BA0133">
            <w:pPr>
              <w:widowControl w:val="0"/>
              <w:spacing w:after="0" w:line="240" w:lineRule="auto"/>
              <w:jc w:val="center"/>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Не применяется</w:t>
            </w: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6408E44F"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442B971F"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575153BB" w14:textId="77777777"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14:paraId="6606141C" w14:textId="77777777" w:rsidR="00BA0133" w:rsidRPr="00D35756" w:rsidRDefault="00BA0133" w:rsidP="008879EF">
      <w:pPr>
        <w:widowControl w:val="0"/>
        <w:spacing w:after="0" w:line="240" w:lineRule="auto"/>
        <w:jc w:val="right"/>
        <w:outlineLvl w:val="3"/>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 xml:space="preserve">Форма </w:t>
      </w:r>
      <w:proofErr w:type="gramStart"/>
      <w:r w:rsidRPr="00D35756">
        <w:rPr>
          <w:rFonts w:ascii="Times New Roman" w:eastAsia="Times New Roman" w:hAnsi="Times New Roman" w:cs="Times New Roman"/>
          <w:lang w:eastAsia="zh-CN"/>
        </w:rPr>
        <w:t>1  Заявки</w:t>
      </w:r>
      <w:proofErr w:type="gramEnd"/>
    </w:p>
    <w:p w14:paraId="123E5496" w14:textId="6A6A0A12" w:rsidR="00BA0133" w:rsidRPr="00D35756" w:rsidRDefault="00307709" w:rsidP="008879EF">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 _____________ 20_ г. </w:t>
      </w:r>
    </w:p>
    <w:p w14:paraId="7C3FACDF" w14:textId="77777777" w:rsidR="00BA0133" w:rsidRPr="00D35756" w:rsidRDefault="00BA0133" w:rsidP="00BA013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D35756">
        <w:rPr>
          <w:rFonts w:ascii="Times New Roman" w:eastAsia="Times New Roman" w:hAnsi="Times New Roman" w:cs="Times New Roman"/>
          <w:color w:val="000000"/>
          <w:lang w:eastAsia="zh-CN"/>
        </w:rPr>
        <w:t>12</w:t>
      </w:r>
      <w:r w:rsidRPr="00D35756">
        <w:rPr>
          <w:rFonts w:ascii="Times New Roman" w:eastAsia="Times New Roman" w:hAnsi="Times New Roman" w:cs="Times New Roman"/>
          <w:color w:val="000000"/>
          <w:lang w:eastAsia="zh-CN"/>
        </w:rPr>
        <w:t xml:space="preserve"> </w:t>
      </w:r>
      <w:r w:rsidR="00AD02F1" w:rsidRPr="00D35756">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D35756" w14:paraId="003E6D93" w14:textId="77777777" w:rsidTr="00944B0E">
        <w:tc>
          <w:tcPr>
            <w:tcW w:w="10031" w:type="dxa"/>
          </w:tcPr>
          <w:p w14:paraId="3F8F402D" w14:textId="77777777" w:rsidR="00BA0133" w:rsidRPr="00D35756" w:rsidRDefault="00BA0133" w:rsidP="00BA0133">
            <w:pPr>
              <w:widowControl w:val="0"/>
              <w:spacing w:after="0" w:line="240" w:lineRule="auto"/>
              <w:ind w:firstLine="709"/>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7777777" w:rsidR="00BA0133" w:rsidRPr="00D35756" w:rsidRDefault="00BA0133" w:rsidP="00BA0133">
            <w:pPr>
              <w:widowControl w:val="0"/>
              <w:spacing w:after="0" w:line="240" w:lineRule="auto"/>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 xml:space="preserve">в заявки на участие в </w:t>
            </w:r>
            <w:r w:rsidR="00CE4991" w:rsidRPr="00D35756">
              <w:rPr>
                <w:rFonts w:ascii="Times New Roman" w:eastAsia="Times New Roman" w:hAnsi="Times New Roman" w:cs="Times New Roman"/>
                <w:color w:val="000000"/>
                <w:lang w:eastAsia="zh-CN"/>
              </w:rPr>
              <w:t>малой закупке</w:t>
            </w:r>
            <w:r w:rsidRPr="00D35756">
              <w:rPr>
                <w:rFonts w:ascii="Times New Roman" w:eastAsia="Times New Roman" w:hAnsi="Times New Roman" w:cs="Times New Roman"/>
                <w:color w:val="000000"/>
                <w:lang w:eastAsia="zh-CN"/>
              </w:rPr>
              <w:t xml:space="preserve"> </w:t>
            </w:r>
            <w:proofErr w:type="gramStart"/>
            <w:r w:rsidRPr="00D35756">
              <w:rPr>
                <w:rFonts w:ascii="Times New Roman" w:eastAsia="Times New Roman" w:hAnsi="Times New Roman" w:cs="Times New Roman"/>
                <w:color w:val="000000"/>
                <w:lang w:eastAsia="zh-CN"/>
              </w:rPr>
              <w:t>в  электронной</w:t>
            </w:r>
            <w:proofErr w:type="gramEnd"/>
            <w:r w:rsidRPr="00D35756">
              <w:rPr>
                <w:rFonts w:ascii="Times New Roman" w:eastAsia="Times New Roman" w:hAnsi="Times New Roman" w:cs="Times New Roman"/>
                <w:color w:val="000000"/>
                <w:lang w:eastAsia="zh-CN"/>
              </w:rPr>
              <w:t xml:space="preserve"> форме на _______________________________________________________________________________</w:t>
            </w:r>
          </w:p>
          <w:p w14:paraId="45C300DB" w14:textId="261F374E" w:rsidR="00BA0133" w:rsidRPr="00D35756" w:rsidRDefault="00BA0133" w:rsidP="00BA0133">
            <w:pPr>
              <w:widowControl w:val="0"/>
              <w:spacing w:after="0" w:line="240" w:lineRule="auto"/>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 xml:space="preserve">                   (указывается наименование </w:t>
            </w:r>
            <w:r w:rsidR="00CE4991" w:rsidRPr="00D35756">
              <w:rPr>
                <w:rFonts w:ascii="Times New Roman" w:eastAsia="Times New Roman" w:hAnsi="Times New Roman" w:cs="Times New Roman"/>
                <w:color w:val="000000"/>
                <w:lang w:eastAsia="zh-CN"/>
              </w:rPr>
              <w:t>малой закупки</w:t>
            </w:r>
            <w:r w:rsidR="00DC5DA2" w:rsidRPr="00D35756">
              <w:rPr>
                <w:rFonts w:ascii="Times New Roman" w:eastAsia="Times New Roman" w:hAnsi="Times New Roman" w:cs="Times New Roman"/>
                <w:color w:val="000000"/>
                <w:lang w:eastAsia="zh-CN"/>
              </w:rPr>
              <w:t xml:space="preserve"> </w:t>
            </w:r>
            <w:r w:rsidR="00CE4991" w:rsidRPr="00D35756">
              <w:rPr>
                <w:rFonts w:ascii="Times New Roman" w:eastAsia="Times New Roman" w:hAnsi="Times New Roman" w:cs="Times New Roman"/>
                <w:color w:val="000000"/>
                <w:lang w:eastAsia="zh-CN"/>
              </w:rPr>
              <w:t>в электронной</w:t>
            </w:r>
            <w:r w:rsidRPr="00D35756">
              <w:rPr>
                <w:rFonts w:ascii="Times New Roman" w:eastAsia="Times New Roman" w:hAnsi="Times New Roman" w:cs="Times New Roman"/>
                <w:color w:val="000000"/>
                <w:lang w:eastAsia="zh-CN"/>
              </w:rPr>
              <w:t xml:space="preserve"> форме)</w:t>
            </w:r>
          </w:p>
          <w:p w14:paraId="6504B270" w14:textId="4D8CDA5A" w:rsidR="00BA0133" w:rsidRPr="00D35756"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D35756">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D35756">
              <w:rPr>
                <w:rFonts w:ascii="Times New Roman" w:eastAsia="Times New Roman" w:hAnsi="Times New Roman" w:cs="Times New Roman"/>
                <w:lang w:eastAsia="zh-CN"/>
              </w:rPr>
              <w:t xml:space="preserve"> в пункте </w:t>
            </w:r>
            <w:proofErr w:type="gramStart"/>
            <w:r w:rsidR="00FB534A" w:rsidRPr="00D35756">
              <w:rPr>
                <w:rFonts w:ascii="Times New Roman" w:eastAsia="Times New Roman" w:hAnsi="Times New Roman" w:cs="Times New Roman"/>
                <w:lang w:eastAsia="zh-CN"/>
              </w:rPr>
              <w:t>12</w:t>
            </w:r>
            <w:r w:rsidRPr="00D35756">
              <w:rPr>
                <w:rFonts w:ascii="Times New Roman" w:eastAsia="Times New Roman" w:hAnsi="Times New Roman" w:cs="Times New Roman"/>
                <w:color w:val="000000"/>
                <w:lang w:eastAsia="zh-CN"/>
              </w:rPr>
              <w:t xml:space="preserve">  Информационной</w:t>
            </w:r>
            <w:proofErr w:type="gramEnd"/>
            <w:r w:rsidRPr="00D35756">
              <w:rPr>
                <w:rFonts w:ascii="Times New Roman" w:eastAsia="Times New Roman" w:hAnsi="Times New Roman" w:cs="Times New Roman"/>
                <w:color w:val="000000"/>
                <w:lang w:eastAsia="zh-CN"/>
              </w:rPr>
              <w:t xml:space="preserve"> карты, а именно:</w:t>
            </w:r>
          </w:p>
        </w:tc>
      </w:tr>
      <w:tr w:rsidR="00BA0133" w:rsidRPr="00D35756" w14:paraId="5D32D827" w14:textId="77777777" w:rsidTr="00F449E0">
        <w:trPr>
          <w:trHeight w:val="6808"/>
        </w:trPr>
        <w:tc>
          <w:tcPr>
            <w:tcW w:w="10031" w:type="dxa"/>
          </w:tcPr>
          <w:p w14:paraId="30B13125"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участник закупки - юридическое лицо не находится в процессе ликвидации;</w:t>
            </w:r>
          </w:p>
          <w:p w14:paraId="18B720E6"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475E3D5"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r>
            <w:proofErr w:type="spellStart"/>
            <w:r w:rsidRPr="00D35756">
              <w:rPr>
                <w:rFonts w:ascii="Times New Roman" w:hAnsi="Times New Roman" w:cs="Times New Roman"/>
                <w:i/>
                <w:iCs/>
              </w:rPr>
              <w:t>неприостановление</w:t>
            </w:r>
            <w:proofErr w:type="spellEnd"/>
            <w:r w:rsidRPr="00D35756">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9B238C5"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38C7F7"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E5C25E0"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25BF5E"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32B4D71"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46CF28"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отсутствие между участником закупки и заказчиком конфликта интересов;</w:t>
            </w:r>
          </w:p>
          <w:p w14:paraId="2A85E29C" w14:textId="77777777" w:rsidR="00EC17CE"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участник закупки не является офшорной компанией;</w:t>
            </w:r>
          </w:p>
          <w:p w14:paraId="1D3A35E8" w14:textId="6D535389" w:rsidR="00BA0133" w:rsidRPr="00D35756" w:rsidRDefault="00EC17CE" w:rsidP="00EC17CE">
            <w:pPr>
              <w:autoSpaceDE w:val="0"/>
              <w:autoSpaceDN w:val="0"/>
              <w:adjustRightInd w:val="0"/>
              <w:spacing w:after="0" w:line="240" w:lineRule="auto"/>
              <w:jc w:val="both"/>
              <w:rPr>
                <w:rFonts w:ascii="Times New Roman" w:hAnsi="Times New Roman" w:cs="Times New Roman"/>
                <w:i/>
                <w:iCs/>
              </w:rPr>
            </w:pPr>
            <w:r w:rsidRPr="00D35756">
              <w:rPr>
                <w:rFonts w:ascii="Times New Roman" w:hAnsi="Times New Roman" w:cs="Times New Roman"/>
                <w:i/>
                <w:iCs/>
              </w:rPr>
              <w:t>-</w:t>
            </w:r>
            <w:r w:rsidRPr="00D35756">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p w14:paraId="150C2763" w14:textId="77777777" w:rsidR="00BA0133" w:rsidRPr="00D35756" w:rsidRDefault="00BA0133" w:rsidP="00BA0133">
      <w:pPr>
        <w:widowControl w:val="0"/>
        <w:spacing w:after="0" w:line="240" w:lineRule="auto"/>
        <w:jc w:val="center"/>
        <w:rPr>
          <w:rFonts w:ascii="Times New Roman" w:eastAsia="Times New Roman" w:hAnsi="Times New Roman" w:cs="Times New Roman"/>
          <w:b/>
          <w:lang w:eastAsia="zh-CN"/>
        </w:rPr>
      </w:pPr>
      <w:r w:rsidRPr="00D35756">
        <w:rPr>
          <w:rFonts w:ascii="Times New Roman" w:eastAsia="Times New Roman" w:hAnsi="Times New Roman" w:cs="Times New Roman"/>
          <w:b/>
          <w:lang w:eastAsia="zh-CN"/>
        </w:rPr>
        <w:br w:type="page"/>
      </w:r>
      <w:r w:rsidRPr="00D35756">
        <w:rPr>
          <w:rFonts w:ascii="Times New Roman" w:eastAsia="Times New Roman" w:hAnsi="Times New Roman" w:cs="Times New Roman"/>
          <w:b/>
          <w:lang w:eastAsia="zh-CN"/>
        </w:rPr>
        <w:lastRenderedPageBreak/>
        <w:t xml:space="preserve">Анкета участника </w:t>
      </w:r>
      <w:r w:rsidRPr="00D35756">
        <w:rPr>
          <w:rFonts w:ascii="Times New Roman" w:eastAsia="Times New Roman" w:hAnsi="Times New Roman" w:cs="Times New Roman"/>
          <w:lang w:eastAsia="zh-CN"/>
        </w:rPr>
        <w:t>(рекомендуемая форма)</w:t>
      </w:r>
    </w:p>
    <w:p w14:paraId="0E4FAC5B"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D35756"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Сведения об участнике закупки</w:t>
            </w:r>
          </w:p>
        </w:tc>
      </w:tr>
      <w:tr w:rsidR="00BA0133" w:rsidRPr="00D35756"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63350A0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04CDA2E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D35756">
              <w:rPr>
                <w:rFonts w:ascii="Times New Roman" w:eastAsia="Times New Roman" w:hAnsi="Times New Roman" w:cs="Times New Roman"/>
                <w:bCs/>
                <w:i/>
                <w:lang w:eastAsia="zh-CN"/>
              </w:rPr>
              <w:t>)</w:t>
            </w:r>
            <w:r w:rsidRPr="00D35756">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34FDA12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011BC01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20A5F0C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D35756">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D35756" w:rsidRDefault="00BA0133" w:rsidP="00BA0133">
            <w:pPr>
              <w:widowControl w:val="0"/>
              <w:spacing w:after="0" w:line="240" w:lineRule="auto"/>
              <w:rPr>
                <w:rFonts w:ascii="Times New Roman" w:eastAsia="Times New Roman" w:hAnsi="Times New Roman" w:cs="Times New Roman"/>
                <w:bCs/>
                <w:i/>
                <w:lang w:eastAsia="zh-CN"/>
              </w:rPr>
            </w:pPr>
            <w:r w:rsidRPr="00D35756">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D35756">
              <w:rPr>
                <w:rFonts w:ascii="Times New Roman" w:eastAsia="Times New Roman" w:hAnsi="Times New Roman" w:cs="Times New Roman"/>
                <w:bCs/>
                <w:lang w:eastAsia="zh-CN"/>
              </w:rPr>
              <w:t>чьядоля</w:t>
            </w:r>
            <w:proofErr w:type="spellEnd"/>
            <w:r w:rsidRPr="00D35756">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5756">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Размер уставного капитала </w:t>
            </w:r>
            <w:proofErr w:type="gramStart"/>
            <w:r w:rsidRPr="00D35756">
              <w:rPr>
                <w:rFonts w:ascii="Times New Roman" w:eastAsia="Times New Roman" w:hAnsi="Times New Roman" w:cs="Times New Roman"/>
                <w:bCs/>
                <w:lang w:eastAsia="zh-CN"/>
              </w:rPr>
              <w:t>( для</w:t>
            </w:r>
            <w:proofErr w:type="gramEnd"/>
            <w:r w:rsidRPr="00D35756">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Местонахождение </w:t>
            </w:r>
            <w:r w:rsidRPr="00D35756">
              <w:rPr>
                <w:rFonts w:ascii="Times New Roman" w:eastAsia="Times New Roman" w:hAnsi="Times New Roman" w:cs="Times New Roman"/>
                <w:bCs/>
                <w:i/>
                <w:lang w:eastAsia="zh-CN"/>
              </w:rPr>
              <w:t>(для юридического лица)</w:t>
            </w:r>
            <w:r w:rsidRPr="00D35756">
              <w:rPr>
                <w:rFonts w:ascii="Times New Roman" w:eastAsia="Times New Roman" w:hAnsi="Times New Roman" w:cs="Times New Roman"/>
                <w:bCs/>
                <w:lang w:eastAsia="zh-CN"/>
              </w:rPr>
              <w:t xml:space="preserve">/сведения о месте жительства </w:t>
            </w:r>
            <w:r w:rsidRPr="00D35756">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411B32AC"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4B73D30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Адрес электронной почты Участника </w:t>
            </w:r>
            <w:proofErr w:type="gramStart"/>
            <w:r w:rsidRPr="00D35756">
              <w:rPr>
                <w:rFonts w:ascii="Times New Roman" w:eastAsia="Times New Roman" w:hAnsi="Times New Roman" w:cs="Times New Roman"/>
                <w:bCs/>
                <w:lang w:eastAsia="zh-CN"/>
              </w:rPr>
              <w:t>( для</w:t>
            </w:r>
            <w:proofErr w:type="gramEnd"/>
            <w:r w:rsidRPr="00D35756">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Главный бухгалтер</w:t>
            </w:r>
          </w:p>
          <w:p w14:paraId="46E474E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Контактное лицо</w:t>
            </w:r>
          </w:p>
          <w:p w14:paraId="3294ECF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6C52164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242CA23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5F56FEE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Основные виды деятельности</w:t>
            </w:r>
          </w:p>
          <w:p w14:paraId="4551106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Лицензируемые виды деятельности</w:t>
            </w:r>
          </w:p>
          <w:p w14:paraId="31967FA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78C0DC4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D35756">
              <w:rPr>
                <w:rFonts w:ascii="Times New Roman" w:eastAsia="Times New Roman" w:hAnsi="Times New Roman" w:cs="Times New Roman"/>
                <w:bCs/>
                <w:lang w:eastAsia="zh-CN"/>
              </w:rPr>
              <w:t xml:space="preserve"> документации</w:t>
            </w:r>
            <w:r w:rsidRPr="00D35756">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Главный бухгалтер</w:t>
      </w:r>
    </w:p>
    <w:p w14:paraId="620A12A2"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p>
    <w:p w14:paraId="3779CDAF"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________________________                                                  _________________________</w:t>
      </w:r>
    </w:p>
    <w:p w14:paraId="56D47D94"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              </w:t>
      </w:r>
      <w:proofErr w:type="gramStart"/>
      <w:r w:rsidRPr="00D35756">
        <w:rPr>
          <w:rFonts w:ascii="Times New Roman" w:eastAsia="Times New Roman" w:hAnsi="Times New Roman" w:cs="Times New Roman"/>
          <w:lang w:eastAsia="zh-CN"/>
        </w:rPr>
        <w:t>( Ф.И.О.</w:t>
      </w:r>
      <w:proofErr w:type="gramEnd"/>
      <w:r w:rsidRPr="00D35756">
        <w:rPr>
          <w:rFonts w:ascii="Times New Roman" w:eastAsia="Times New Roman" w:hAnsi="Times New Roman" w:cs="Times New Roman"/>
          <w:lang w:eastAsia="zh-CN"/>
        </w:rPr>
        <w:t>)                                                                      (</w:t>
      </w:r>
      <w:proofErr w:type="gramStart"/>
      <w:r w:rsidRPr="00D35756">
        <w:rPr>
          <w:rFonts w:ascii="Times New Roman" w:eastAsia="Times New Roman" w:hAnsi="Times New Roman" w:cs="Times New Roman"/>
          <w:lang w:eastAsia="zh-CN"/>
        </w:rPr>
        <w:t xml:space="preserve">подпись)   </w:t>
      </w:r>
      <w:proofErr w:type="gramEnd"/>
      <w:r w:rsidRPr="00D35756">
        <w:rPr>
          <w:rFonts w:ascii="Times New Roman" w:eastAsia="Times New Roman" w:hAnsi="Times New Roman" w:cs="Times New Roman"/>
          <w:lang w:eastAsia="zh-CN"/>
        </w:rPr>
        <w:t xml:space="preserve">   М.П.     </w:t>
      </w:r>
    </w:p>
    <w:p w14:paraId="30E269CA"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Руководитель предприятия</w:t>
      </w:r>
    </w:p>
    <w:p w14:paraId="790127BF"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p>
    <w:p w14:paraId="3C5EC186"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r w:rsidRPr="00D35756">
        <w:rPr>
          <w:rFonts w:ascii="Times New Roman" w:eastAsia="Times New Roman" w:hAnsi="Times New Roman" w:cs="Times New Roman"/>
          <w:lang w:eastAsia="zh-CN"/>
        </w:rPr>
        <w:t>________________________                                                 _________________________</w:t>
      </w:r>
    </w:p>
    <w:p w14:paraId="1A330454"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r w:rsidRPr="00D35756">
        <w:rPr>
          <w:rFonts w:ascii="Times New Roman" w:eastAsia="Times New Roman" w:hAnsi="Times New Roman" w:cs="Times New Roman"/>
          <w:lang w:eastAsia="zh-CN"/>
        </w:rPr>
        <w:t xml:space="preserve">   </w:t>
      </w:r>
      <w:proofErr w:type="gramStart"/>
      <w:r w:rsidRPr="00D35756">
        <w:rPr>
          <w:rFonts w:ascii="Times New Roman" w:eastAsia="Times New Roman" w:hAnsi="Times New Roman" w:cs="Times New Roman"/>
          <w:lang w:eastAsia="zh-CN"/>
        </w:rPr>
        <w:t>( Ф.И.О.</w:t>
      </w:r>
      <w:proofErr w:type="gramEnd"/>
      <w:r w:rsidRPr="00D35756">
        <w:rPr>
          <w:rFonts w:ascii="Times New Roman" w:eastAsia="Times New Roman" w:hAnsi="Times New Roman" w:cs="Times New Roman"/>
          <w:lang w:eastAsia="zh-CN"/>
        </w:rPr>
        <w:t>)                                                                    (</w:t>
      </w:r>
      <w:proofErr w:type="gramStart"/>
      <w:r w:rsidRPr="00D35756">
        <w:rPr>
          <w:rFonts w:ascii="Times New Roman" w:eastAsia="Times New Roman" w:hAnsi="Times New Roman" w:cs="Times New Roman"/>
          <w:lang w:eastAsia="zh-CN"/>
        </w:rPr>
        <w:t xml:space="preserve">подпись)   </w:t>
      </w:r>
      <w:proofErr w:type="gramEnd"/>
      <w:r w:rsidRPr="00D35756">
        <w:rPr>
          <w:rFonts w:ascii="Times New Roman" w:eastAsia="Times New Roman" w:hAnsi="Times New Roman" w:cs="Times New Roman"/>
          <w:lang w:eastAsia="zh-CN"/>
        </w:rPr>
        <w:t xml:space="preserve">         М.П. </w:t>
      </w:r>
    </w:p>
    <w:p w14:paraId="3239CB68" w14:textId="77777777" w:rsidR="00BA0133" w:rsidRPr="00D35756" w:rsidRDefault="00BA0133" w:rsidP="00BA0133">
      <w:pPr>
        <w:widowControl w:val="0"/>
        <w:spacing w:after="0" w:line="240" w:lineRule="auto"/>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ab/>
      </w:r>
      <w:r w:rsidRPr="00D35756">
        <w:rPr>
          <w:rFonts w:ascii="Times New Roman" w:eastAsia="Times New Roman" w:hAnsi="Times New Roman" w:cs="Times New Roman"/>
          <w:lang w:eastAsia="zh-CN"/>
        </w:rPr>
        <w:tab/>
      </w:r>
      <w:r w:rsidRPr="00D35756">
        <w:rPr>
          <w:rFonts w:ascii="Times New Roman" w:eastAsia="Times New Roman" w:hAnsi="Times New Roman" w:cs="Times New Roman"/>
          <w:lang w:eastAsia="zh-CN"/>
        </w:rPr>
        <w:tab/>
      </w:r>
      <w:r w:rsidRPr="00D35756">
        <w:rPr>
          <w:rFonts w:ascii="Times New Roman" w:eastAsia="Times New Roman" w:hAnsi="Times New Roman" w:cs="Times New Roman"/>
          <w:lang w:eastAsia="zh-CN"/>
        </w:rPr>
        <w:tab/>
      </w:r>
      <w:r w:rsidRPr="00D35756">
        <w:rPr>
          <w:rFonts w:ascii="Times New Roman" w:eastAsia="Times New Roman" w:hAnsi="Times New Roman" w:cs="Times New Roman"/>
          <w:lang w:eastAsia="zh-CN"/>
        </w:rPr>
        <w:tab/>
      </w:r>
      <w:r w:rsidRPr="00D35756">
        <w:rPr>
          <w:rFonts w:ascii="Times New Roman" w:eastAsia="Times New Roman" w:hAnsi="Times New Roman" w:cs="Times New Roman"/>
          <w:lang w:eastAsia="zh-CN"/>
        </w:rPr>
        <w:tab/>
      </w:r>
      <w:r w:rsidRPr="00D35756">
        <w:rPr>
          <w:rFonts w:ascii="Times New Roman" w:eastAsia="Times New Roman" w:hAnsi="Times New Roman" w:cs="Times New Roman"/>
          <w:lang w:eastAsia="zh-CN"/>
        </w:rPr>
        <w:tab/>
        <w:t xml:space="preserve">         подпись</w:t>
      </w:r>
    </w:p>
    <w:p w14:paraId="6E3D13CB" w14:textId="77777777" w:rsidR="00BA0133" w:rsidRPr="00D35756"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D35756"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D35756"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D35756"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D35756"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D35756"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D35756"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14:paraId="4638E2F3" w14:textId="77777777" w:rsidR="00BA0133" w:rsidRPr="00D35756" w:rsidRDefault="00BA0133" w:rsidP="008879EF">
      <w:pPr>
        <w:widowControl w:val="0"/>
        <w:spacing w:after="0" w:line="240" w:lineRule="auto"/>
        <w:jc w:val="right"/>
        <w:outlineLvl w:val="3"/>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Форма 2 Заявки</w:t>
      </w:r>
    </w:p>
    <w:p w14:paraId="0F674DDC" w14:textId="3141C897" w:rsidR="00BA0133" w:rsidRPr="00D35756" w:rsidRDefault="00307709" w:rsidP="008879EF">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 _____________ 202_ г. </w:t>
      </w:r>
    </w:p>
    <w:p w14:paraId="0922B2A3"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132BD628" w14:textId="77777777" w:rsidR="00BA0133" w:rsidRPr="00D35756"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D35756">
        <w:rPr>
          <w:rFonts w:ascii="Times New Roman" w:eastAsia="Times New Roman" w:hAnsi="Times New Roman" w:cs="Times New Roman"/>
          <w:b/>
          <w:lang w:eastAsia="zh-CN"/>
        </w:rPr>
        <w:t>СОГЛАСИЕ</w:t>
      </w:r>
      <w:r w:rsidRPr="00D35756">
        <w:rPr>
          <w:rFonts w:ascii="Times New Roman" w:eastAsia="Times New Roman" w:hAnsi="Times New Roman" w:cs="Times New Roman"/>
          <w:b/>
          <w:lang w:eastAsia="zh-CN"/>
        </w:rPr>
        <w:br/>
        <w:t>на обработку персональных данных</w:t>
      </w:r>
    </w:p>
    <w:p w14:paraId="13C38630"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нижеподписавшийся </w:t>
      </w:r>
    </w:p>
    <w:p w14:paraId="4EFFA81E" w14:textId="77777777" w:rsidR="00BA0133" w:rsidRPr="00D35756" w:rsidRDefault="00BA0133" w:rsidP="00BA0133">
      <w:pPr>
        <w:widowControl w:val="0"/>
        <w:spacing w:after="0" w:line="240" w:lineRule="auto"/>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1C9199D8" w14:textId="07106AB4"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в соответствии с требованиями ст. 9 Федерального закона от 27.07.06</w:t>
      </w:r>
      <w:r w:rsidRPr="00D35756">
        <w:rPr>
          <w:rFonts w:ascii="Times New Roman" w:eastAsia="MS Gothic" w:hAnsi="Times New Roman" w:cs="Times New Roman"/>
          <w:color w:val="1E1E1E"/>
          <w:lang w:eastAsia="zh-CN"/>
        </w:rPr>
        <w:t> </w:t>
      </w:r>
      <w:r w:rsidRPr="00D35756">
        <w:rPr>
          <w:rFonts w:ascii="Times New Roman" w:eastAsia="Times New Roman" w:hAnsi="Times New Roman" w:cs="Times New Roman"/>
          <w:color w:val="1E1E1E"/>
          <w:lang w:eastAsia="zh-CN"/>
        </w:rPr>
        <w:t xml:space="preserve">г.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О персональных данных</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 xml:space="preserve"> № 152-ФЗ, подтверждаю своё согласие на обработку </w:t>
      </w:r>
      <w:r w:rsidRPr="00D35756">
        <w:rPr>
          <w:rFonts w:ascii="Times New Roman" w:eastAsia="Times New Roman" w:hAnsi="Times New Roman" w:cs="Times New Roman"/>
          <w:color w:val="000000"/>
          <w:lang w:eastAsia="zh-CN"/>
        </w:rPr>
        <w:t>________________</w:t>
      </w:r>
      <w:r w:rsidRPr="00D35756">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5756">
        <w:rPr>
          <w:rFonts w:ascii="Times New Roman" w:eastAsia="Times New Roman" w:hAnsi="Times New Roman" w:cs="Times New Roman"/>
          <w:color w:val="000000"/>
          <w:lang w:eastAsia="zh-CN"/>
        </w:rPr>
        <w:t>_______________</w:t>
      </w:r>
      <w:r w:rsidRPr="00D35756">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D35756">
        <w:rPr>
          <w:rFonts w:ascii="Times New Roman" w:eastAsia="Times New Roman" w:hAnsi="Times New Roman" w:cs="Times New Roman"/>
          <w:color w:val="1E1E1E"/>
          <w:lang w:eastAsia="zh-CN"/>
        </w:rPr>
        <w:t>закупочной деятельности</w:t>
      </w:r>
      <w:proofErr w:type="gramEnd"/>
      <w:r w:rsidRPr="00D35756">
        <w:rPr>
          <w:rFonts w:ascii="Times New Roman" w:eastAsia="Times New Roman" w:hAnsi="Times New Roman" w:cs="Times New Roman"/>
          <w:color w:val="1E1E1E"/>
          <w:lang w:eastAsia="zh-CN"/>
        </w:rPr>
        <w:t xml:space="preserve"> и составляет три года.</w:t>
      </w:r>
    </w:p>
    <w:p w14:paraId="74C771F4"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46B0F4B3"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Настоящее согласие дано мной и действует с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w:t>
      </w:r>
      <w:proofErr w:type="gramStart"/>
      <w:r w:rsidRPr="00D35756">
        <w:rPr>
          <w:rFonts w:ascii="Times New Roman" w:eastAsia="Times New Roman" w:hAnsi="Times New Roman" w:cs="Times New Roman"/>
          <w:color w:val="1E1E1E"/>
          <w:lang w:eastAsia="zh-CN"/>
        </w:rPr>
        <w:t>_</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w:t>
      </w:r>
      <w:proofErr w:type="gramEnd"/>
      <w:r w:rsidRPr="00D35756">
        <w:rPr>
          <w:rFonts w:ascii="Times New Roman" w:eastAsia="Times New Roman" w:hAnsi="Times New Roman" w:cs="Times New Roman"/>
          <w:color w:val="1E1E1E"/>
          <w:lang w:eastAsia="zh-CN"/>
        </w:rPr>
        <w:t>________________ 20____г. бессрочно.</w:t>
      </w:r>
    </w:p>
    <w:p w14:paraId="16E949E7"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D35756" w:rsidRDefault="00BA0133" w:rsidP="00BA0133">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color w:val="1E1E1E"/>
          <w:lang w:eastAsia="zh-CN"/>
        </w:rPr>
        <w:t>__________________________________________________</w:t>
      </w:r>
    </w:p>
    <w:p w14:paraId="33A62CBB" w14:textId="77777777" w:rsidR="00BA0133" w:rsidRPr="00D35756" w:rsidRDefault="00BA0133" w:rsidP="00BA0133">
      <w:pPr>
        <w:spacing w:after="0" w:line="240" w:lineRule="auto"/>
        <w:jc w:val="both"/>
        <w:rPr>
          <w:rFonts w:ascii="Times New Roman" w:hAnsi="Times New Roman" w:cs="Times New Roman"/>
        </w:rPr>
      </w:pPr>
      <w:r w:rsidRPr="00D35756">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D35756" w:rsidRDefault="00BA0133" w:rsidP="00511205">
      <w:pPr>
        <w:spacing w:after="0" w:line="240" w:lineRule="auto"/>
        <w:jc w:val="both"/>
        <w:rPr>
          <w:rFonts w:ascii="Times New Roman" w:hAnsi="Times New Roman" w:cs="Times New Roman"/>
        </w:rPr>
      </w:pPr>
    </w:p>
    <w:p w14:paraId="18827E95" w14:textId="77777777" w:rsidR="00511205" w:rsidRPr="00D35756" w:rsidRDefault="00511205" w:rsidP="00511205">
      <w:pPr>
        <w:spacing w:after="0" w:line="240" w:lineRule="auto"/>
        <w:jc w:val="both"/>
        <w:rPr>
          <w:rFonts w:ascii="Times New Roman" w:hAnsi="Times New Roman" w:cs="Times New Roman"/>
        </w:rPr>
      </w:pPr>
    </w:p>
    <w:p w14:paraId="613ECA88" w14:textId="77777777" w:rsidR="00511205" w:rsidRPr="00D35756"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D35756"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B658" w14:textId="77777777" w:rsidR="00356BF2" w:rsidRDefault="00356BF2" w:rsidP="00BA0133">
      <w:pPr>
        <w:spacing w:after="0" w:line="240" w:lineRule="auto"/>
      </w:pPr>
      <w:r>
        <w:separator/>
      </w:r>
    </w:p>
  </w:endnote>
  <w:endnote w:type="continuationSeparator" w:id="0">
    <w:p w14:paraId="13AB7916" w14:textId="77777777" w:rsidR="00356BF2" w:rsidRDefault="00356BF2"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72E5" w14:textId="77777777" w:rsidR="00356BF2" w:rsidRDefault="00356BF2" w:rsidP="00BA0133">
      <w:pPr>
        <w:spacing w:after="0" w:line="240" w:lineRule="auto"/>
      </w:pPr>
      <w:r>
        <w:separator/>
      </w:r>
    </w:p>
  </w:footnote>
  <w:footnote w:type="continuationSeparator" w:id="0">
    <w:p w14:paraId="38431A33" w14:textId="77777777" w:rsidR="00356BF2" w:rsidRDefault="00356BF2" w:rsidP="00BA0133">
      <w:pPr>
        <w:spacing w:after="0" w:line="240" w:lineRule="auto"/>
      </w:pPr>
      <w:r>
        <w:continuationSeparator/>
      </w:r>
    </w:p>
  </w:footnote>
  <w:footnote w:id="1">
    <w:p w14:paraId="6C7F369D" w14:textId="0E6B9816" w:rsidR="00E23D90" w:rsidRPr="00DC5DA2" w:rsidRDefault="00E23D90"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A40C3D"/>
    <w:multiLevelType w:val="multilevel"/>
    <w:tmpl w:val="6CEA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51F48"/>
    <w:multiLevelType w:val="hybridMultilevel"/>
    <w:tmpl w:val="7572172E"/>
    <w:lvl w:ilvl="0" w:tplc="64743F0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715550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349589">
    <w:abstractNumId w:val="1"/>
  </w:num>
  <w:num w:numId="3" w16cid:durableId="953245776">
    <w:abstractNumId w:val="18"/>
  </w:num>
  <w:num w:numId="4" w16cid:durableId="1748188809">
    <w:abstractNumId w:val="8"/>
  </w:num>
  <w:num w:numId="5" w16cid:durableId="1652439907">
    <w:abstractNumId w:val="13"/>
  </w:num>
  <w:num w:numId="6" w16cid:durableId="1710908288">
    <w:abstractNumId w:val="23"/>
  </w:num>
  <w:num w:numId="7" w16cid:durableId="1132864591">
    <w:abstractNumId w:val="17"/>
  </w:num>
  <w:num w:numId="8" w16cid:durableId="2122871614">
    <w:abstractNumId w:val="16"/>
  </w:num>
  <w:num w:numId="9" w16cid:durableId="1856923551">
    <w:abstractNumId w:val="21"/>
  </w:num>
  <w:num w:numId="10" w16cid:durableId="1166940359">
    <w:abstractNumId w:val="4"/>
  </w:num>
  <w:num w:numId="11" w16cid:durableId="387992072">
    <w:abstractNumId w:val="14"/>
  </w:num>
  <w:num w:numId="12" w16cid:durableId="1597863017">
    <w:abstractNumId w:val="20"/>
  </w:num>
  <w:num w:numId="13" w16cid:durableId="1444425190">
    <w:abstractNumId w:val="19"/>
  </w:num>
  <w:num w:numId="14" w16cid:durableId="1444423837">
    <w:abstractNumId w:val="9"/>
  </w:num>
  <w:num w:numId="15" w16cid:durableId="526412566">
    <w:abstractNumId w:val="10"/>
  </w:num>
  <w:num w:numId="16" w16cid:durableId="1854300583">
    <w:abstractNumId w:val="6"/>
  </w:num>
  <w:num w:numId="17" w16cid:durableId="982393077">
    <w:abstractNumId w:val="2"/>
  </w:num>
  <w:num w:numId="18" w16cid:durableId="1556351330">
    <w:abstractNumId w:val="3"/>
  </w:num>
  <w:num w:numId="19" w16cid:durableId="2018070300">
    <w:abstractNumId w:val="5"/>
  </w:num>
  <w:num w:numId="20" w16cid:durableId="1531457289">
    <w:abstractNumId w:val="0"/>
  </w:num>
  <w:num w:numId="21" w16cid:durableId="588005456">
    <w:abstractNumId w:val="11"/>
  </w:num>
  <w:num w:numId="22" w16cid:durableId="1973975150">
    <w:abstractNumId w:val="12"/>
  </w:num>
  <w:num w:numId="23" w16cid:durableId="176700260">
    <w:abstractNumId w:val="22"/>
  </w:num>
  <w:num w:numId="24" w16cid:durableId="284894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31222"/>
    <w:rsid w:val="000373BE"/>
    <w:rsid w:val="00040271"/>
    <w:rsid w:val="0004383F"/>
    <w:rsid w:val="000454AF"/>
    <w:rsid w:val="000475D4"/>
    <w:rsid w:val="00050E77"/>
    <w:rsid w:val="00067452"/>
    <w:rsid w:val="00084B55"/>
    <w:rsid w:val="000A0473"/>
    <w:rsid w:val="000A4636"/>
    <w:rsid w:val="000B0EFF"/>
    <w:rsid w:val="000B36D6"/>
    <w:rsid w:val="000B5A57"/>
    <w:rsid w:val="000C22D3"/>
    <w:rsid w:val="000C2CAB"/>
    <w:rsid w:val="000C7FB8"/>
    <w:rsid w:val="000D1178"/>
    <w:rsid w:val="000E3970"/>
    <w:rsid w:val="000E45ED"/>
    <w:rsid w:val="000E57C9"/>
    <w:rsid w:val="000E6B96"/>
    <w:rsid w:val="000E73AA"/>
    <w:rsid w:val="000F0337"/>
    <w:rsid w:val="000F0B0D"/>
    <w:rsid w:val="000F7D9F"/>
    <w:rsid w:val="000F7E90"/>
    <w:rsid w:val="0010021D"/>
    <w:rsid w:val="00104AF0"/>
    <w:rsid w:val="00107112"/>
    <w:rsid w:val="00110B13"/>
    <w:rsid w:val="001135BD"/>
    <w:rsid w:val="001139F2"/>
    <w:rsid w:val="00114E9C"/>
    <w:rsid w:val="00116EEC"/>
    <w:rsid w:val="00121AC8"/>
    <w:rsid w:val="00126C7F"/>
    <w:rsid w:val="0013108F"/>
    <w:rsid w:val="00137FD9"/>
    <w:rsid w:val="0014094B"/>
    <w:rsid w:val="00165092"/>
    <w:rsid w:val="00170085"/>
    <w:rsid w:val="001737FF"/>
    <w:rsid w:val="00173E27"/>
    <w:rsid w:val="0017486F"/>
    <w:rsid w:val="001864F4"/>
    <w:rsid w:val="00186F13"/>
    <w:rsid w:val="00187193"/>
    <w:rsid w:val="001A00D1"/>
    <w:rsid w:val="001A48BF"/>
    <w:rsid w:val="001A73A2"/>
    <w:rsid w:val="001B3DF1"/>
    <w:rsid w:val="001B5389"/>
    <w:rsid w:val="001C3D0B"/>
    <w:rsid w:val="001C7CD4"/>
    <w:rsid w:val="001D3A40"/>
    <w:rsid w:val="001D5A5B"/>
    <w:rsid w:val="001E04BD"/>
    <w:rsid w:val="001E08BE"/>
    <w:rsid w:val="001E7AC4"/>
    <w:rsid w:val="001F0101"/>
    <w:rsid w:val="001F68C5"/>
    <w:rsid w:val="002044F9"/>
    <w:rsid w:val="00204E8D"/>
    <w:rsid w:val="00204EAF"/>
    <w:rsid w:val="00205B72"/>
    <w:rsid w:val="00206951"/>
    <w:rsid w:val="00211884"/>
    <w:rsid w:val="002168B3"/>
    <w:rsid w:val="002178A2"/>
    <w:rsid w:val="00220B7A"/>
    <w:rsid w:val="00226EB7"/>
    <w:rsid w:val="00230433"/>
    <w:rsid w:val="00231650"/>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7255"/>
    <w:rsid w:val="00291C71"/>
    <w:rsid w:val="00291DC4"/>
    <w:rsid w:val="00292A9D"/>
    <w:rsid w:val="002A01D6"/>
    <w:rsid w:val="002B03BD"/>
    <w:rsid w:val="002B1638"/>
    <w:rsid w:val="002B59BF"/>
    <w:rsid w:val="002C184F"/>
    <w:rsid w:val="002D19E4"/>
    <w:rsid w:val="002D6059"/>
    <w:rsid w:val="002E22B6"/>
    <w:rsid w:val="002E240E"/>
    <w:rsid w:val="002E26FE"/>
    <w:rsid w:val="002E307F"/>
    <w:rsid w:val="002E31DC"/>
    <w:rsid w:val="002E6FA6"/>
    <w:rsid w:val="002E7470"/>
    <w:rsid w:val="002F0162"/>
    <w:rsid w:val="002F1955"/>
    <w:rsid w:val="003055C3"/>
    <w:rsid w:val="00306F89"/>
    <w:rsid w:val="00307709"/>
    <w:rsid w:val="00312851"/>
    <w:rsid w:val="00314DEF"/>
    <w:rsid w:val="00321576"/>
    <w:rsid w:val="003233C5"/>
    <w:rsid w:val="00324462"/>
    <w:rsid w:val="00324C7E"/>
    <w:rsid w:val="003274F2"/>
    <w:rsid w:val="003317B5"/>
    <w:rsid w:val="00341FD3"/>
    <w:rsid w:val="003472CB"/>
    <w:rsid w:val="00347539"/>
    <w:rsid w:val="003479E5"/>
    <w:rsid w:val="00350451"/>
    <w:rsid w:val="00355759"/>
    <w:rsid w:val="00355CC0"/>
    <w:rsid w:val="00356669"/>
    <w:rsid w:val="00356BF2"/>
    <w:rsid w:val="003649F4"/>
    <w:rsid w:val="00365874"/>
    <w:rsid w:val="00374AB3"/>
    <w:rsid w:val="00376A88"/>
    <w:rsid w:val="00380A51"/>
    <w:rsid w:val="003A22D4"/>
    <w:rsid w:val="003A3F81"/>
    <w:rsid w:val="003A4CB3"/>
    <w:rsid w:val="003B05DF"/>
    <w:rsid w:val="003B30C1"/>
    <w:rsid w:val="003C75D9"/>
    <w:rsid w:val="003D5068"/>
    <w:rsid w:val="003D64ED"/>
    <w:rsid w:val="003E62F3"/>
    <w:rsid w:val="003F2B8D"/>
    <w:rsid w:val="003F352C"/>
    <w:rsid w:val="003F5326"/>
    <w:rsid w:val="003F7A7E"/>
    <w:rsid w:val="0040063B"/>
    <w:rsid w:val="0040308A"/>
    <w:rsid w:val="004065BC"/>
    <w:rsid w:val="00406E7A"/>
    <w:rsid w:val="00407099"/>
    <w:rsid w:val="00411CA2"/>
    <w:rsid w:val="0041349F"/>
    <w:rsid w:val="00434BC8"/>
    <w:rsid w:val="004373F2"/>
    <w:rsid w:val="00437C2A"/>
    <w:rsid w:val="00440D66"/>
    <w:rsid w:val="00445955"/>
    <w:rsid w:val="004532DB"/>
    <w:rsid w:val="0045565D"/>
    <w:rsid w:val="004566E8"/>
    <w:rsid w:val="00467D27"/>
    <w:rsid w:val="00473B28"/>
    <w:rsid w:val="00475C41"/>
    <w:rsid w:val="0048168C"/>
    <w:rsid w:val="004844B8"/>
    <w:rsid w:val="00484E98"/>
    <w:rsid w:val="00485838"/>
    <w:rsid w:val="00487BEE"/>
    <w:rsid w:val="00490131"/>
    <w:rsid w:val="0049046D"/>
    <w:rsid w:val="0049126B"/>
    <w:rsid w:val="0049375D"/>
    <w:rsid w:val="00493E79"/>
    <w:rsid w:val="004942E0"/>
    <w:rsid w:val="004A3490"/>
    <w:rsid w:val="004A4658"/>
    <w:rsid w:val="004A7383"/>
    <w:rsid w:val="004A7973"/>
    <w:rsid w:val="004A7A7F"/>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36D5E"/>
    <w:rsid w:val="00543035"/>
    <w:rsid w:val="00543C45"/>
    <w:rsid w:val="00550C67"/>
    <w:rsid w:val="005545B8"/>
    <w:rsid w:val="00564E77"/>
    <w:rsid w:val="00566779"/>
    <w:rsid w:val="00570B12"/>
    <w:rsid w:val="005760CB"/>
    <w:rsid w:val="00580EBF"/>
    <w:rsid w:val="00584CDC"/>
    <w:rsid w:val="005851D0"/>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49E2"/>
    <w:rsid w:val="0060559A"/>
    <w:rsid w:val="00606599"/>
    <w:rsid w:val="006071D8"/>
    <w:rsid w:val="00610846"/>
    <w:rsid w:val="00616A61"/>
    <w:rsid w:val="00622643"/>
    <w:rsid w:val="00630D6E"/>
    <w:rsid w:val="006320A4"/>
    <w:rsid w:val="00643F12"/>
    <w:rsid w:val="00644E8E"/>
    <w:rsid w:val="006464CC"/>
    <w:rsid w:val="0065061D"/>
    <w:rsid w:val="00654017"/>
    <w:rsid w:val="00655608"/>
    <w:rsid w:val="00657077"/>
    <w:rsid w:val="006636AB"/>
    <w:rsid w:val="00675F51"/>
    <w:rsid w:val="006827F7"/>
    <w:rsid w:val="0068522E"/>
    <w:rsid w:val="00693AEF"/>
    <w:rsid w:val="006947E5"/>
    <w:rsid w:val="006A4AF3"/>
    <w:rsid w:val="006C3661"/>
    <w:rsid w:val="006C6D74"/>
    <w:rsid w:val="006D0D89"/>
    <w:rsid w:val="006D3315"/>
    <w:rsid w:val="006D6071"/>
    <w:rsid w:val="006E0830"/>
    <w:rsid w:val="006E3233"/>
    <w:rsid w:val="006F4612"/>
    <w:rsid w:val="0070348D"/>
    <w:rsid w:val="0071048D"/>
    <w:rsid w:val="00715070"/>
    <w:rsid w:val="00722F23"/>
    <w:rsid w:val="00730E30"/>
    <w:rsid w:val="00733696"/>
    <w:rsid w:val="00735005"/>
    <w:rsid w:val="00737DE5"/>
    <w:rsid w:val="00745875"/>
    <w:rsid w:val="007471A7"/>
    <w:rsid w:val="0075143F"/>
    <w:rsid w:val="007518BF"/>
    <w:rsid w:val="0076754C"/>
    <w:rsid w:val="00773BD5"/>
    <w:rsid w:val="00776B14"/>
    <w:rsid w:val="00781C98"/>
    <w:rsid w:val="007858B0"/>
    <w:rsid w:val="00795E53"/>
    <w:rsid w:val="007A1CBF"/>
    <w:rsid w:val="007A3A2A"/>
    <w:rsid w:val="007A47DB"/>
    <w:rsid w:val="007B16E8"/>
    <w:rsid w:val="007B50C7"/>
    <w:rsid w:val="007B6EFC"/>
    <w:rsid w:val="007C02CC"/>
    <w:rsid w:val="007D4BC5"/>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17D"/>
    <w:rsid w:val="0083006D"/>
    <w:rsid w:val="00831AFF"/>
    <w:rsid w:val="00832C2F"/>
    <w:rsid w:val="0083610D"/>
    <w:rsid w:val="00837296"/>
    <w:rsid w:val="008406BD"/>
    <w:rsid w:val="008417F1"/>
    <w:rsid w:val="00842938"/>
    <w:rsid w:val="0085175F"/>
    <w:rsid w:val="00853F2E"/>
    <w:rsid w:val="0085730B"/>
    <w:rsid w:val="00857CF5"/>
    <w:rsid w:val="008614DE"/>
    <w:rsid w:val="00861E06"/>
    <w:rsid w:val="0086520F"/>
    <w:rsid w:val="00867AA7"/>
    <w:rsid w:val="00887225"/>
    <w:rsid w:val="008879EF"/>
    <w:rsid w:val="00891FB5"/>
    <w:rsid w:val="008A21FF"/>
    <w:rsid w:val="008A7C5D"/>
    <w:rsid w:val="008B00BF"/>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A3846"/>
    <w:rsid w:val="009B24B7"/>
    <w:rsid w:val="009B547D"/>
    <w:rsid w:val="009B6FD5"/>
    <w:rsid w:val="009C0CC0"/>
    <w:rsid w:val="009C349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3696"/>
    <w:rsid w:val="00A1513F"/>
    <w:rsid w:val="00A205E6"/>
    <w:rsid w:val="00A21CE9"/>
    <w:rsid w:val="00A234D7"/>
    <w:rsid w:val="00A23BEB"/>
    <w:rsid w:val="00A249E3"/>
    <w:rsid w:val="00A522C9"/>
    <w:rsid w:val="00A602D9"/>
    <w:rsid w:val="00A663F6"/>
    <w:rsid w:val="00A67E84"/>
    <w:rsid w:val="00A71023"/>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2DC4"/>
    <w:rsid w:val="00AC5638"/>
    <w:rsid w:val="00AC57DC"/>
    <w:rsid w:val="00AC6FC7"/>
    <w:rsid w:val="00AC7B5F"/>
    <w:rsid w:val="00AD02F1"/>
    <w:rsid w:val="00AD1541"/>
    <w:rsid w:val="00AD5641"/>
    <w:rsid w:val="00AE0DBE"/>
    <w:rsid w:val="00AE0ECA"/>
    <w:rsid w:val="00AE47AF"/>
    <w:rsid w:val="00AE58BD"/>
    <w:rsid w:val="00AF03BF"/>
    <w:rsid w:val="00AF352C"/>
    <w:rsid w:val="00B06EDB"/>
    <w:rsid w:val="00B14298"/>
    <w:rsid w:val="00B159C9"/>
    <w:rsid w:val="00B269DC"/>
    <w:rsid w:val="00B27ABF"/>
    <w:rsid w:val="00B33BA9"/>
    <w:rsid w:val="00B360E5"/>
    <w:rsid w:val="00B37C8C"/>
    <w:rsid w:val="00B42651"/>
    <w:rsid w:val="00B4713E"/>
    <w:rsid w:val="00B52042"/>
    <w:rsid w:val="00B521FB"/>
    <w:rsid w:val="00B57735"/>
    <w:rsid w:val="00B57BB0"/>
    <w:rsid w:val="00B655E1"/>
    <w:rsid w:val="00B65764"/>
    <w:rsid w:val="00B67969"/>
    <w:rsid w:val="00B968CF"/>
    <w:rsid w:val="00BA0133"/>
    <w:rsid w:val="00BA6644"/>
    <w:rsid w:val="00BB1755"/>
    <w:rsid w:val="00BB1EE8"/>
    <w:rsid w:val="00BB425E"/>
    <w:rsid w:val="00BB65D8"/>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5262D"/>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3B9B"/>
    <w:rsid w:val="00C93C34"/>
    <w:rsid w:val="00C95274"/>
    <w:rsid w:val="00C96E34"/>
    <w:rsid w:val="00C979C0"/>
    <w:rsid w:val="00CA140B"/>
    <w:rsid w:val="00CA2E4F"/>
    <w:rsid w:val="00CA7122"/>
    <w:rsid w:val="00CB018A"/>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464D"/>
    <w:rsid w:val="00D069E0"/>
    <w:rsid w:val="00D0746D"/>
    <w:rsid w:val="00D101E0"/>
    <w:rsid w:val="00D11978"/>
    <w:rsid w:val="00D123B3"/>
    <w:rsid w:val="00D12C51"/>
    <w:rsid w:val="00D16ECD"/>
    <w:rsid w:val="00D21465"/>
    <w:rsid w:val="00D22565"/>
    <w:rsid w:val="00D226B3"/>
    <w:rsid w:val="00D24873"/>
    <w:rsid w:val="00D26284"/>
    <w:rsid w:val="00D34876"/>
    <w:rsid w:val="00D35756"/>
    <w:rsid w:val="00D405E1"/>
    <w:rsid w:val="00D47182"/>
    <w:rsid w:val="00D5796E"/>
    <w:rsid w:val="00D64C03"/>
    <w:rsid w:val="00D66422"/>
    <w:rsid w:val="00D7063F"/>
    <w:rsid w:val="00D7501B"/>
    <w:rsid w:val="00D76FE1"/>
    <w:rsid w:val="00D83AA8"/>
    <w:rsid w:val="00D909B1"/>
    <w:rsid w:val="00D9274E"/>
    <w:rsid w:val="00D94D97"/>
    <w:rsid w:val="00DA2AAA"/>
    <w:rsid w:val="00DA64D2"/>
    <w:rsid w:val="00DA7E1E"/>
    <w:rsid w:val="00DB265D"/>
    <w:rsid w:val="00DB4D60"/>
    <w:rsid w:val="00DC3B8D"/>
    <w:rsid w:val="00DC5DA2"/>
    <w:rsid w:val="00DC5E24"/>
    <w:rsid w:val="00DE0635"/>
    <w:rsid w:val="00DE1AC5"/>
    <w:rsid w:val="00DE751A"/>
    <w:rsid w:val="00DF1C71"/>
    <w:rsid w:val="00DF39E2"/>
    <w:rsid w:val="00E01002"/>
    <w:rsid w:val="00E07A40"/>
    <w:rsid w:val="00E1080F"/>
    <w:rsid w:val="00E10E52"/>
    <w:rsid w:val="00E11E2D"/>
    <w:rsid w:val="00E15E6B"/>
    <w:rsid w:val="00E23D90"/>
    <w:rsid w:val="00E24DA7"/>
    <w:rsid w:val="00E2542A"/>
    <w:rsid w:val="00E265DD"/>
    <w:rsid w:val="00E310FE"/>
    <w:rsid w:val="00E34517"/>
    <w:rsid w:val="00E354CA"/>
    <w:rsid w:val="00E42636"/>
    <w:rsid w:val="00E42D60"/>
    <w:rsid w:val="00E51E90"/>
    <w:rsid w:val="00E569B4"/>
    <w:rsid w:val="00E63BE9"/>
    <w:rsid w:val="00E64208"/>
    <w:rsid w:val="00E64F83"/>
    <w:rsid w:val="00E66AE1"/>
    <w:rsid w:val="00E70EA8"/>
    <w:rsid w:val="00E74DD6"/>
    <w:rsid w:val="00E752F7"/>
    <w:rsid w:val="00E7551F"/>
    <w:rsid w:val="00E76B48"/>
    <w:rsid w:val="00E81BF8"/>
    <w:rsid w:val="00E823C1"/>
    <w:rsid w:val="00E826DE"/>
    <w:rsid w:val="00E93D26"/>
    <w:rsid w:val="00E97DE7"/>
    <w:rsid w:val="00EA1126"/>
    <w:rsid w:val="00EA59FC"/>
    <w:rsid w:val="00EA7055"/>
    <w:rsid w:val="00EC059F"/>
    <w:rsid w:val="00EC17CE"/>
    <w:rsid w:val="00EC1B33"/>
    <w:rsid w:val="00EC201E"/>
    <w:rsid w:val="00EC4233"/>
    <w:rsid w:val="00EC60B0"/>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63BC7"/>
    <w:rsid w:val="00F7033C"/>
    <w:rsid w:val="00F70DF0"/>
    <w:rsid w:val="00F918AD"/>
    <w:rsid w:val="00F93138"/>
    <w:rsid w:val="00F93F1E"/>
    <w:rsid w:val="00F945BA"/>
    <w:rsid w:val="00FA0678"/>
    <w:rsid w:val="00FA38A5"/>
    <w:rsid w:val="00FA5D26"/>
    <w:rsid w:val="00FA64E9"/>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Заголовок Знак"/>
    <w:basedOn w:val="a4"/>
    <w:link w:val="af4"/>
    <w:rsid w:val="00831AFF"/>
    <w:rPr>
      <w:rFonts w:ascii="Roboto" w:eastAsia="Roboto" w:hAnsi="Roboto" w:cs="Roboto"/>
      <w:b/>
      <w:color w:val="000000"/>
      <w:sz w:val="36"/>
      <w:szCs w:val="36"/>
    </w:rPr>
  </w:style>
  <w:style w:type="paragraph" w:customStyle="1" w:styleId="af6">
    <w:name w:val="САГ_Абзац"/>
    <w:basedOn w:val="a3"/>
    <w:qFormat/>
    <w:rsid w:val="00445955"/>
    <w:pPr>
      <w:tabs>
        <w:tab w:val="left" w:pos="0"/>
      </w:tabs>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300D-5E55-42B3-8418-CE6FB869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5498</Words>
  <Characters>31340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dom</cp:lastModifiedBy>
  <cp:revision>6</cp:revision>
  <cp:lastPrinted>2022-10-10T11:28:00Z</cp:lastPrinted>
  <dcterms:created xsi:type="dcterms:W3CDTF">2023-10-09T05:22:00Z</dcterms:created>
  <dcterms:modified xsi:type="dcterms:W3CDTF">2023-10-12T03:41:00Z</dcterms:modified>
</cp:coreProperties>
</file>