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C1" w:rsidRDefault="00D652C1">
      <w:pPr>
        <w:spacing w:after="0" w:line="240" w:lineRule="auto"/>
        <w:jc w:val="both"/>
        <w:rPr>
          <w:rFonts w:ascii="Times New Roman" w:hAnsi="Times New Roman" w:cs="Times New Roman"/>
          <w:lang w:bidi="ru-RU"/>
        </w:rPr>
      </w:pPr>
    </w:p>
    <w:p w:rsidR="00D652C1" w:rsidRDefault="002D0F2B">
      <w:pPr>
        <w:spacing w:after="0" w:line="240" w:lineRule="auto"/>
        <w:jc w:val="right"/>
        <w:rPr>
          <w:rFonts w:ascii="Times New Roman" w:hAnsi="Times New Roman" w:cs="Times New Roman"/>
          <w:lang w:bidi="ru-RU"/>
        </w:rPr>
      </w:pPr>
      <w:r>
        <w:rPr>
          <w:rFonts w:ascii="Times New Roman" w:hAnsi="Times New Roman" w:cs="Times New Roman"/>
          <w:lang w:bidi="ru-RU"/>
        </w:rPr>
        <w:t>УТВЕРЖДАЮ</w:t>
      </w:r>
    </w:p>
    <w:p w:rsidR="00D652C1" w:rsidRDefault="002D0F2B">
      <w:pPr>
        <w:spacing w:after="0" w:line="240" w:lineRule="auto"/>
        <w:jc w:val="right"/>
        <w:rPr>
          <w:rFonts w:ascii="Times New Roman" w:hAnsi="Times New Roman" w:cs="Times New Roman"/>
          <w:lang w:bidi="ru-RU"/>
        </w:rPr>
      </w:pPr>
      <w:r>
        <w:rPr>
          <w:rFonts w:ascii="Times New Roman" w:hAnsi="Times New Roman" w:cs="Times New Roman"/>
          <w:lang w:bidi="ru-RU"/>
        </w:rPr>
        <w:t xml:space="preserve">Заведующий </w:t>
      </w:r>
    </w:p>
    <w:p w:rsidR="00D652C1" w:rsidRDefault="002D0F2B">
      <w:pPr>
        <w:spacing w:after="0" w:line="240" w:lineRule="auto"/>
        <w:jc w:val="right"/>
        <w:rPr>
          <w:rFonts w:ascii="Times New Roman" w:hAnsi="Times New Roman" w:cs="Times New Roman"/>
          <w:lang w:bidi="ru-RU"/>
        </w:rPr>
      </w:pPr>
      <w:r>
        <w:rPr>
          <w:rFonts w:ascii="Times New Roman" w:hAnsi="Times New Roman" w:cs="Times New Roman"/>
          <w:lang w:bidi="ru-RU"/>
        </w:rPr>
        <w:t>МАДОУ «Детский сад №1 «Ласточка»</w:t>
      </w:r>
    </w:p>
    <w:p w:rsidR="00D652C1" w:rsidRDefault="002D0F2B">
      <w:pPr>
        <w:spacing w:after="0" w:line="240" w:lineRule="auto"/>
        <w:jc w:val="right"/>
        <w:rPr>
          <w:rFonts w:ascii="Times New Roman" w:hAnsi="Times New Roman" w:cs="Times New Roman"/>
          <w:lang w:bidi="ru-RU"/>
        </w:rPr>
      </w:pPr>
      <w:r>
        <w:rPr>
          <w:rFonts w:ascii="Times New Roman" w:hAnsi="Times New Roman" w:cs="Times New Roman"/>
          <w:lang w:bidi="ru-RU"/>
        </w:rPr>
        <w:t>___________Н.Ю. Зайцева</w:t>
      </w:r>
    </w:p>
    <w:p w:rsidR="00D652C1" w:rsidRDefault="002D0F2B">
      <w:pPr>
        <w:spacing w:after="0" w:line="240" w:lineRule="auto"/>
        <w:jc w:val="right"/>
        <w:rPr>
          <w:rFonts w:ascii="Times New Roman" w:hAnsi="Times New Roman" w:cs="Times New Roman"/>
          <w:lang w:bidi="ru-RU"/>
        </w:rPr>
      </w:pPr>
      <w:r>
        <w:rPr>
          <w:rFonts w:ascii="Times New Roman" w:hAnsi="Times New Roman" w:cs="Times New Roman"/>
          <w:lang w:bidi="ru-RU"/>
        </w:rPr>
        <w:t>«2</w:t>
      </w:r>
      <w:r w:rsidR="00DF4FA9">
        <w:rPr>
          <w:rFonts w:ascii="Times New Roman" w:hAnsi="Times New Roman" w:cs="Times New Roman"/>
          <w:lang w:bidi="ru-RU"/>
        </w:rPr>
        <w:t>4</w:t>
      </w:r>
      <w:r>
        <w:rPr>
          <w:rFonts w:ascii="Times New Roman" w:hAnsi="Times New Roman" w:cs="Times New Roman"/>
          <w:lang w:bidi="ru-RU"/>
        </w:rPr>
        <w:t>» октября</w:t>
      </w:r>
      <w:r w:rsidRPr="002D0F2B">
        <w:rPr>
          <w:rFonts w:ascii="Times New Roman" w:hAnsi="Times New Roman" w:cs="Times New Roman"/>
          <w:lang w:bidi="ru-RU"/>
        </w:rPr>
        <w:t xml:space="preserve"> </w:t>
      </w:r>
      <w:r>
        <w:rPr>
          <w:rFonts w:ascii="Times New Roman" w:hAnsi="Times New Roman" w:cs="Times New Roman"/>
          <w:lang w:bidi="ru-RU"/>
        </w:rPr>
        <w:t xml:space="preserve"> 2023 г.</w:t>
      </w:r>
    </w:p>
    <w:p w:rsidR="00D652C1" w:rsidRDefault="00D652C1">
      <w:pPr>
        <w:widowControl w:val="0"/>
        <w:ind w:firstLine="709"/>
        <w:jc w:val="center"/>
        <w:outlineLvl w:val="0"/>
        <w:rPr>
          <w:rFonts w:ascii="Times New Roman" w:eastAsia="Times New Roman" w:hAnsi="Times New Roman" w:cs="Times New Roman"/>
          <w:b/>
          <w:bCs/>
          <w:lang w:eastAsia="en-US"/>
        </w:rPr>
      </w:pPr>
    </w:p>
    <w:p w:rsidR="00D652C1" w:rsidRDefault="00D652C1">
      <w:pPr>
        <w:pStyle w:val="10"/>
        <w:keepNext w:val="0"/>
        <w:keepLines w:val="0"/>
        <w:widowControl w:val="0"/>
        <w:spacing w:before="0" w:line="240" w:lineRule="auto"/>
        <w:jc w:val="center"/>
        <w:rPr>
          <w:rFonts w:cs="Times New Roman"/>
          <w:caps/>
          <w:sz w:val="22"/>
          <w:szCs w:val="22"/>
        </w:rPr>
      </w:pPr>
    </w:p>
    <w:p w:rsidR="00D652C1" w:rsidRDefault="002D0F2B">
      <w:pPr>
        <w:pStyle w:val="10"/>
        <w:keepNext w:val="0"/>
        <w:keepLines w:val="0"/>
        <w:widowControl w:val="0"/>
        <w:spacing w:before="0" w:line="240" w:lineRule="auto"/>
        <w:jc w:val="center"/>
        <w:rPr>
          <w:rFonts w:cs="Times New Roman"/>
          <w:caps/>
          <w:sz w:val="22"/>
          <w:szCs w:val="22"/>
        </w:rPr>
      </w:pPr>
      <w:r>
        <w:rPr>
          <w:rFonts w:cs="Times New Roman"/>
          <w:caps/>
          <w:sz w:val="22"/>
          <w:szCs w:val="22"/>
        </w:rPr>
        <w:t>Проведение ценового запроса в электронном магазине</w:t>
      </w:r>
    </w:p>
    <w:p w:rsidR="00D652C1" w:rsidRDefault="002D0F2B">
      <w:pPr>
        <w:pStyle w:val="10"/>
        <w:keepNext w:val="0"/>
        <w:keepLines w:val="0"/>
        <w:widowControl w:val="0"/>
        <w:spacing w:before="0" w:line="240" w:lineRule="auto"/>
        <w:jc w:val="center"/>
        <w:rPr>
          <w:rFonts w:cs="Times New Roman"/>
          <w:sz w:val="22"/>
          <w:szCs w:val="22"/>
        </w:rPr>
      </w:pPr>
      <w:r>
        <w:rPr>
          <w:rFonts w:cs="Times New Roman"/>
          <w:caps/>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80"/>
        <w:gridCol w:w="6237"/>
      </w:tblGrid>
      <w:tr w:rsidR="00D652C1">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rPr>
                <w:b/>
                <w:color w:val="000000"/>
                <w:sz w:val="22"/>
                <w:szCs w:val="22"/>
              </w:rPr>
            </w:pPr>
            <w:r>
              <w:rPr>
                <w:b/>
                <w:color w:val="000000"/>
                <w:sz w:val="22"/>
                <w:szCs w:val="22"/>
              </w:rPr>
              <w:t xml:space="preserve">  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napToGrid w:val="0"/>
              <w:spacing w:after="0" w:line="240" w:lineRule="auto"/>
              <w:jc w:val="both"/>
              <w:rPr>
                <w:rFonts w:ascii="Times New Roman" w:hAnsi="Times New Roman" w:cs="Times New Roman"/>
              </w:rPr>
            </w:pPr>
            <w:r>
              <w:rPr>
                <w:rFonts w:ascii="Times New Roman" w:hAnsi="Times New Roman" w:cs="Times New Roman"/>
              </w:rPr>
              <w:t xml:space="preserve">Неконкурентная закупка проведение ценового запроса в электронном магазине на ЭЛЕКТРОННОЙ ТОРГОВОЙ ПЛОЩАДКЕ РЕГИОН (ЭТП Регион), адрес в информационно-телекоммуникационной сети «Интернет» </w:t>
            </w:r>
            <w:hyperlink r:id="rId9" w:history="1">
              <w:r>
                <w:rPr>
                  <w:rFonts w:ascii="Times New Roman" w:hAnsi="Times New Roman" w:cs="Times New Roman"/>
                </w:rPr>
                <w:t>https://etp-region.ru</w:t>
              </w:r>
            </w:hyperlink>
            <w:r>
              <w:rPr>
                <w:rFonts w:ascii="Times New Roman" w:hAnsi="Times New Roman" w:cs="Times New Roman"/>
              </w:rPr>
              <w:t>. Закупка товаров, работ, услуг путем проведения ценового запроса в электронном магазине в соответствии с Приложением № 2 к Положению о закупке товаров, работ, услуг муниципального автономного дошкольного образовательного учреждения  детский сад №1 «Ласточка»</w:t>
            </w:r>
          </w:p>
        </w:tc>
      </w:tr>
      <w:tr w:rsidR="00D652C1">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1.1.</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color w:val="000000"/>
                <w:sz w:val="22"/>
                <w:szCs w:val="22"/>
              </w:rPr>
            </w:pPr>
            <w:r>
              <w:rPr>
                <w:b/>
                <w:color w:val="000000"/>
                <w:sz w:val="22"/>
                <w:szCs w:val="22"/>
              </w:rPr>
              <w:t>Участники закупки</w:t>
            </w:r>
            <w:r>
              <w:t xml:space="preserve"> </w:t>
            </w:r>
            <w:r>
              <w:rPr>
                <w:b/>
                <w:color w:val="000000"/>
                <w:sz w:val="22"/>
                <w:szCs w:val="22"/>
              </w:rPr>
              <w:t>субъекты малого и среднего предпринимательства</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napToGrid w:val="0"/>
              <w:spacing w:after="0" w:line="240" w:lineRule="auto"/>
              <w:jc w:val="both"/>
              <w:rPr>
                <w:rFonts w:ascii="Times New Roman" w:hAnsi="Times New Roman" w:cs="Times New Roman"/>
              </w:rPr>
            </w:pPr>
            <w:r>
              <w:rPr>
                <w:rFonts w:ascii="Times New Roman" w:hAnsi="Times New Roman" w:cs="Times New Roman"/>
              </w:rPr>
              <w:t>Установлено</w:t>
            </w:r>
          </w:p>
        </w:tc>
      </w:tr>
      <w:tr w:rsidR="00D652C1">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2.</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color w:val="000000"/>
                <w:sz w:val="22"/>
                <w:szCs w:val="22"/>
              </w:rPr>
            </w:pPr>
            <w:r>
              <w:rPr>
                <w:b/>
                <w:sz w:val="22"/>
                <w:szCs w:val="22"/>
              </w:rPr>
              <w:t xml:space="preserve">Наименование Заказчика, </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napToGrid w:val="0"/>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Муниципальное автономное дошкольное образовательное учреждение «Детский сад №1 «Ласточка» </w:t>
            </w:r>
          </w:p>
          <w:p w:rsidR="00D652C1" w:rsidRDefault="002D0F2B">
            <w:pPr>
              <w:snapToGrid w:val="0"/>
              <w:spacing w:after="0" w:line="240" w:lineRule="auto"/>
              <w:jc w:val="both"/>
              <w:rPr>
                <w:rFonts w:ascii="Times New Roman" w:hAnsi="Times New Roman" w:cs="Times New Roman"/>
                <w:lang w:val="en-US"/>
              </w:rPr>
            </w:pPr>
            <w:r>
              <w:rPr>
                <w:rFonts w:ascii="Times New Roman" w:hAnsi="Times New Roman" w:cs="Times New Roman"/>
                <w:lang w:eastAsia="en-US"/>
              </w:rPr>
              <w:t>(МАДОУ Детский сад №1 «Ласточка»)</w:t>
            </w:r>
          </w:p>
        </w:tc>
      </w:tr>
      <w:tr w:rsidR="00D652C1">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2.1.</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Место нахождения Заказчика и почтовый адрес</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napToGrid w:val="0"/>
              <w:spacing w:after="0" w:line="240" w:lineRule="auto"/>
              <w:jc w:val="both"/>
              <w:rPr>
                <w:rFonts w:ascii="Times New Roman" w:hAnsi="Times New Roman" w:cs="Times New Roman"/>
              </w:rPr>
            </w:pPr>
            <w:r>
              <w:rPr>
                <w:rFonts w:ascii="Times New Roman" w:hAnsi="Times New Roman" w:cs="Times New Roman"/>
                <w:lang w:eastAsia="en-US"/>
              </w:rPr>
              <w:t>684004, Камчатский край, г. Елизово, ул. Гришечко,11</w:t>
            </w:r>
          </w:p>
        </w:tc>
      </w:tr>
      <w:tr w:rsidR="00D652C1">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2.2.</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 xml:space="preserve">Адрес электронной почты Заказчика и номер контактного телефона </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napToGrid w:val="0"/>
              <w:spacing w:after="0" w:line="240" w:lineRule="auto"/>
              <w:jc w:val="both"/>
              <w:rPr>
                <w:rFonts w:ascii="Times New Roman" w:hAnsi="Times New Roman" w:cs="Times New Roman"/>
              </w:rPr>
            </w:pPr>
            <w:r>
              <w:rPr>
                <w:rFonts w:ascii="Times New Roman" w:hAnsi="Times New Roman" w:cs="Times New Roman"/>
              </w:rPr>
              <w:t xml:space="preserve"> </w:t>
            </w:r>
            <w:hyperlink r:id="rId10" w:history="1">
              <w:r>
                <w:rPr>
                  <w:rFonts w:ascii="Times New Roman" w:hAnsi="Times New Roman" w:cs="Times New Roman"/>
                </w:rPr>
                <w:t>madou-lastochka@mail.ru</w:t>
              </w:r>
            </w:hyperlink>
            <w:r>
              <w:rPr>
                <w:rFonts w:ascii="Times New Roman" w:hAnsi="Times New Roman" w:cs="Times New Roman"/>
              </w:rPr>
              <w:t xml:space="preserve"> </w:t>
            </w:r>
          </w:p>
          <w:p w:rsidR="00D652C1" w:rsidRDefault="002D0F2B">
            <w:pPr>
              <w:snapToGrid w:val="0"/>
              <w:spacing w:after="0" w:line="240" w:lineRule="auto"/>
              <w:jc w:val="both"/>
              <w:rPr>
                <w:rFonts w:ascii="Times New Roman" w:hAnsi="Times New Roman" w:cs="Times New Roman"/>
                <w:lang w:val="en-US"/>
              </w:rPr>
            </w:pPr>
            <w:r>
              <w:rPr>
                <w:rFonts w:ascii="Times New Roman" w:hAnsi="Times New Roman" w:cs="Times New Roman"/>
              </w:rPr>
              <w:t>+8(41531)65060</w:t>
            </w:r>
          </w:p>
        </w:tc>
      </w:tr>
      <w:tr w:rsidR="00D652C1">
        <w:trPr>
          <w:trHeight w:val="916"/>
        </w:trPr>
        <w:tc>
          <w:tcPr>
            <w:tcW w:w="656" w:type="dxa"/>
            <w:tcBorders>
              <w:top w:val="single" w:sz="4" w:space="0" w:color="auto"/>
              <w:left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3.</w:t>
            </w:r>
          </w:p>
        </w:tc>
        <w:tc>
          <w:tcPr>
            <w:tcW w:w="3280" w:type="dxa"/>
            <w:tcBorders>
              <w:top w:val="single" w:sz="4" w:space="0" w:color="auto"/>
              <w:left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Предмет ценового запроса, количество поставляемого товара, выполняемых работ, оказываемых услуг</w:t>
            </w:r>
          </w:p>
        </w:tc>
        <w:tc>
          <w:tcPr>
            <w:tcW w:w="6237" w:type="dxa"/>
            <w:tcBorders>
              <w:top w:val="single" w:sz="4" w:space="0" w:color="auto"/>
              <w:left w:val="single" w:sz="4" w:space="0" w:color="auto"/>
              <w:right w:val="single" w:sz="4" w:space="0" w:color="auto"/>
            </w:tcBorders>
            <w:vAlign w:val="center"/>
          </w:tcPr>
          <w:p w:rsidR="00D652C1" w:rsidRDefault="002D0F2B">
            <w:pPr>
              <w:snapToGrid w:val="0"/>
              <w:spacing w:after="0" w:line="240" w:lineRule="auto"/>
              <w:jc w:val="both"/>
              <w:rPr>
                <w:rFonts w:ascii="Times New Roman" w:hAnsi="Times New Roman" w:cs="Times New Roman"/>
                <w:bCs/>
                <w:color w:val="000000"/>
              </w:rPr>
            </w:pPr>
            <w:r>
              <w:rPr>
                <w:rFonts w:ascii="Times New Roman" w:hAnsi="Times New Roman" w:cs="Times New Roman"/>
                <w:lang w:eastAsia="en-US"/>
              </w:rPr>
              <w:t>выполнение работ по огнезащитной обработке (пропитке) деревянных конструкций чердачного помещения МАДОУ «Детский сад №1 «Ласточка»</w:t>
            </w:r>
          </w:p>
        </w:tc>
      </w:tr>
      <w:tr w:rsidR="00D652C1">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4.</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hAnsi="Times New Roman" w:cs="Times New Roman"/>
              </w:rPr>
            </w:pPr>
            <w:r>
              <w:rPr>
                <w:rFonts w:ascii="Times New Roman" w:hAnsi="Times New Roman" w:cs="Times New Roman"/>
              </w:rPr>
              <w:t xml:space="preserve">Камчатский край, г. Елизово, ул. </w:t>
            </w:r>
            <w:proofErr w:type="spellStart"/>
            <w:r>
              <w:rPr>
                <w:rFonts w:ascii="Times New Roman" w:hAnsi="Times New Roman" w:cs="Times New Roman"/>
              </w:rPr>
              <w:t>Гришечко</w:t>
            </w:r>
            <w:proofErr w:type="spellEnd"/>
            <w:r>
              <w:rPr>
                <w:rFonts w:ascii="Times New Roman" w:hAnsi="Times New Roman" w:cs="Times New Roman"/>
              </w:rPr>
              <w:t>, 11</w:t>
            </w:r>
          </w:p>
        </w:tc>
      </w:tr>
      <w:tr w:rsidR="00D652C1">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5.</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Срок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napToGrid w:val="0"/>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в течение </w:t>
            </w:r>
            <w:r w:rsidR="00AE103E">
              <w:rPr>
                <w:rFonts w:ascii="Times New Roman" w:hAnsi="Times New Roman" w:cs="Times New Roman"/>
                <w:lang w:eastAsia="en-US"/>
              </w:rPr>
              <w:t>14</w:t>
            </w:r>
            <w:r>
              <w:rPr>
                <w:rFonts w:ascii="Times New Roman" w:hAnsi="Times New Roman" w:cs="Times New Roman"/>
                <w:lang w:eastAsia="en-US"/>
              </w:rPr>
              <w:t xml:space="preserve"> (</w:t>
            </w:r>
            <w:r w:rsidR="00AE103E">
              <w:rPr>
                <w:rFonts w:ascii="Times New Roman" w:hAnsi="Times New Roman" w:cs="Times New Roman"/>
                <w:lang w:eastAsia="en-US"/>
              </w:rPr>
              <w:t>четырнадцать</w:t>
            </w:r>
            <w:r>
              <w:rPr>
                <w:rFonts w:ascii="Times New Roman" w:hAnsi="Times New Roman" w:cs="Times New Roman"/>
                <w:lang w:eastAsia="en-US"/>
              </w:rPr>
              <w:t>) дней с момента заключения договора.</w:t>
            </w:r>
          </w:p>
          <w:p w:rsidR="00D652C1" w:rsidRDefault="00D652C1">
            <w:pPr>
              <w:suppressAutoHyphens/>
              <w:spacing w:after="0" w:line="240" w:lineRule="auto"/>
              <w:jc w:val="both"/>
              <w:rPr>
                <w:rFonts w:ascii="Times New Roman" w:hAnsi="Times New Roman" w:cs="Times New Roman"/>
                <w:iCs/>
                <w:lang w:eastAsia="ar-SA"/>
              </w:rPr>
            </w:pPr>
          </w:p>
        </w:tc>
      </w:tr>
      <w:tr w:rsidR="00D652C1">
        <w:trPr>
          <w:trHeight w:val="262"/>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6.</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Начальная (максимальная) цена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hd w:val="clear" w:color="auto" w:fill="FFFFFF"/>
              <w:tabs>
                <w:tab w:val="left" w:pos="10632"/>
              </w:tabs>
              <w:spacing w:after="0" w:line="100" w:lineRule="atLeast"/>
              <w:jc w:val="both"/>
              <w:rPr>
                <w:rFonts w:ascii="Times New Roman" w:hAnsi="Times New Roman" w:cs="Times New Roman"/>
              </w:rPr>
            </w:pPr>
            <w:r>
              <w:rPr>
                <w:rFonts w:ascii="Times New Roman" w:hAnsi="Times New Roman" w:cs="Times New Roman"/>
                <w:lang w:eastAsia="en-US"/>
              </w:rPr>
              <w:t>В связи в доведенными лимитами бюджетных обязательств на 2023 год , а также учитывая требования части 2 статьи 72, части 3 статьи 219 Бюджетного Кодекса Российской Федерации начальная (максимальная) цена договора устанавливается в размере 546 000 (пятьсот сорок шесть тысяч) рублей.</w:t>
            </w:r>
          </w:p>
        </w:tc>
      </w:tr>
      <w:tr w:rsidR="00D652C1">
        <w:trPr>
          <w:trHeight w:val="6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6.1.</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Обоснование начальной (максимальной) цены договора либо цены единицы товара, работы,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hd w:val="clear" w:color="auto" w:fill="FFFFFF"/>
              <w:tabs>
                <w:tab w:val="left" w:pos="10632"/>
              </w:tabs>
              <w:spacing w:after="0" w:line="100" w:lineRule="atLeast"/>
              <w:jc w:val="both"/>
              <w:rPr>
                <w:rFonts w:ascii="Times New Roman" w:hAnsi="Times New Roman" w:cs="Times New Roman"/>
              </w:rPr>
            </w:pPr>
            <w:r>
              <w:rPr>
                <w:rFonts w:ascii="Times New Roman" w:hAnsi="Times New Roman" w:cs="Times New Roman"/>
              </w:rPr>
              <w:t>Расчет и обоснование НМЦД указано в отдельном файле</w:t>
            </w:r>
          </w:p>
        </w:tc>
      </w:tr>
      <w:tr w:rsidR="00D652C1">
        <w:trPr>
          <w:trHeight w:val="82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7.</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Срок, место и порядок предоставления ценового запроса</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rsidP="00BD0CFD">
            <w:pPr>
              <w:spacing w:after="0" w:line="240" w:lineRule="auto"/>
              <w:jc w:val="both"/>
              <w:rPr>
                <w:rFonts w:ascii="Times New Roman" w:hAnsi="Times New Roman" w:cs="Times New Roman"/>
              </w:rPr>
            </w:pPr>
            <w:r>
              <w:rPr>
                <w:rFonts w:ascii="Times New Roman" w:hAnsi="Times New Roman" w:cs="Times New Roman"/>
                <w:b/>
              </w:rPr>
              <w:t xml:space="preserve">(ЭТП Регион), </w:t>
            </w:r>
            <w:r>
              <w:rPr>
                <w:rFonts w:ascii="Times New Roman" w:hAnsi="Times New Roman" w:cs="Times New Roman"/>
              </w:rPr>
              <w:t xml:space="preserve">в информационно-телекоммуникационной сети «Интернет» </w:t>
            </w:r>
            <w:hyperlink r:id="rId11" w:history="1">
              <w:r>
                <w:rPr>
                  <w:rStyle w:val="a8"/>
                  <w:rFonts w:ascii="Times New Roman" w:eastAsia="Lucida Sans Unicode" w:hAnsi="Times New Roman" w:cs="Times New Roman"/>
                  <w:b/>
                  <w:kern w:val="1"/>
                  <w:lang w:bidi="ru-RU"/>
                </w:rPr>
                <w:t>https://etp-region.ru</w:t>
              </w:r>
            </w:hyperlink>
            <w:r>
              <w:rPr>
                <w:rFonts w:ascii="Times New Roman" w:eastAsia="Lucida Sans Unicode" w:hAnsi="Times New Roman" w:cs="Times New Roman"/>
                <w:b/>
                <w:kern w:val="1"/>
                <w:lang w:bidi="ru-RU"/>
              </w:rPr>
              <w:t xml:space="preserve">, </w:t>
            </w:r>
            <w:r>
              <w:rPr>
                <w:rFonts w:ascii="Times New Roman" w:eastAsia="Calibri" w:hAnsi="Times New Roman" w:cs="Times New Roman"/>
              </w:rPr>
              <w:t xml:space="preserve">в период </w:t>
            </w:r>
            <w:r>
              <w:rPr>
                <w:rFonts w:ascii="Times New Roman" w:eastAsia="Calibri" w:hAnsi="Times New Roman" w:cs="Times New Roman"/>
                <w:b/>
              </w:rPr>
              <w:t>с 2</w:t>
            </w:r>
            <w:r w:rsidR="00BD0CFD">
              <w:rPr>
                <w:rFonts w:ascii="Times New Roman" w:eastAsia="Calibri" w:hAnsi="Times New Roman" w:cs="Times New Roman"/>
                <w:b/>
              </w:rPr>
              <w:t>4</w:t>
            </w:r>
            <w:r>
              <w:rPr>
                <w:rFonts w:ascii="Times New Roman" w:eastAsia="Calibri" w:hAnsi="Times New Roman" w:cs="Times New Roman"/>
                <w:b/>
              </w:rPr>
              <w:t>.102023 г. по 2</w:t>
            </w:r>
            <w:r w:rsidR="00BD0CFD">
              <w:rPr>
                <w:rFonts w:ascii="Times New Roman" w:eastAsia="Calibri" w:hAnsi="Times New Roman" w:cs="Times New Roman"/>
                <w:b/>
              </w:rPr>
              <w:t>6</w:t>
            </w:r>
            <w:r>
              <w:rPr>
                <w:rFonts w:ascii="Times New Roman" w:eastAsia="Calibri" w:hAnsi="Times New Roman" w:cs="Times New Roman"/>
                <w:b/>
              </w:rPr>
              <w:t>.10.2023 г. 10.00 (местное время Заказчика)</w:t>
            </w:r>
          </w:p>
        </w:tc>
      </w:tr>
      <w:tr w:rsidR="00D652C1">
        <w:trPr>
          <w:trHeight w:val="82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8.</w:t>
            </w:r>
          </w:p>
        </w:tc>
        <w:tc>
          <w:tcPr>
            <w:tcW w:w="3280" w:type="dxa"/>
            <w:tcBorders>
              <w:top w:val="single" w:sz="4" w:space="0" w:color="auto"/>
              <w:left w:val="single" w:sz="4" w:space="0" w:color="auto"/>
              <w:bottom w:val="single" w:sz="4" w:space="0" w:color="auto"/>
              <w:right w:val="single" w:sz="4" w:space="0" w:color="auto"/>
            </w:tcBorders>
          </w:tcPr>
          <w:p w:rsidR="00D652C1" w:rsidRDefault="002D0F2B">
            <w:pPr>
              <w:pStyle w:val="a1"/>
              <w:widowControl w:val="0"/>
              <w:numPr>
                <w:ilvl w:val="0"/>
                <w:numId w:val="0"/>
              </w:numPr>
              <w:autoSpaceDE w:val="0"/>
              <w:autoSpaceDN w:val="0"/>
              <w:adjustRightInd w:val="0"/>
              <w:spacing w:line="240" w:lineRule="auto"/>
              <w:jc w:val="left"/>
              <w:rPr>
                <w:rFonts w:eastAsiaTheme="minorEastAsia"/>
                <w:b/>
                <w:bCs/>
                <w:sz w:val="22"/>
                <w:szCs w:val="22"/>
              </w:rPr>
            </w:pPr>
            <w:r>
              <w:rPr>
                <w:rFonts w:eastAsiaTheme="minorEastAsia"/>
                <w:b/>
                <w:bCs/>
                <w:sz w:val="22"/>
                <w:szCs w:val="22"/>
              </w:rPr>
              <w:t xml:space="preserve">Информация о валюте, используемой для формирования цены договора и расчетов </w:t>
            </w:r>
          </w:p>
        </w:tc>
        <w:tc>
          <w:tcPr>
            <w:tcW w:w="6237" w:type="dxa"/>
            <w:tcBorders>
              <w:top w:val="single" w:sz="4" w:space="0" w:color="auto"/>
              <w:left w:val="single" w:sz="4" w:space="0" w:color="auto"/>
              <w:bottom w:val="single" w:sz="4" w:space="0" w:color="auto"/>
              <w:right w:val="single" w:sz="4" w:space="0" w:color="auto"/>
            </w:tcBorders>
          </w:tcPr>
          <w:p w:rsidR="00D652C1" w:rsidRDefault="002D0F2B">
            <w:pPr>
              <w:spacing w:after="0" w:line="240" w:lineRule="auto"/>
              <w:jc w:val="both"/>
              <w:rPr>
                <w:rFonts w:ascii="Times New Roman" w:hAnsi="Times New Roman" w:cs="Times New Roman"/>
              </w:rPr>
            </w:pPr>
            <w:r>
              <w:rPr>
                <w:rFonts w:ascii="Times New Roman" w:hAnsi="Times New Roman" w:cs="Times New Roman"/>
              </w:rPr>
              <w:t>Российский рубль.</w:t>
            </w:r>
          </w:p>
        </w:tc>
      </w:tr>
      <w:tr w:rsidR="00D652C1">
        <w:trPr>
          <w:trHeight w:val="82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9.</w:t>
            </w:r>
          </w:p>
        </w:tc>
        <w:tc>
          <w:tcPr>
            <w:tcW w:w="3280" w:type="dxa"/>
            <w:tcBorders>
              <w:top w:val="single" w:sz="4" w:space="0" w:color="auto"/>
              <w:left w:val="single" w:sz="4" w:space="0" w:color="auto"/>
              <w:bottom w:val="single" w:sz="4" w:space="0" w:color="auto"/>
              <w:right w:val="single" w:sz="4" w:space="0" w:color="auto"/>
            </w:tcBorders>
          </w:tcPr>
          <w:p w:rsidR="00D652C1" w:rsidRDefault="002D0F2B">
            <w:pPr>
              <w:pStyle w:val="a1"/>
              <w:widowControl w:val="0"/>
              <w:numPr>
                <w:ilvl w:val="0"/>
                <w:numId w:val="0"/>
              </w:numPr>
              <w:autoSpaceDE w:val="0"/>
              <w:autoSpaceDN w:val="0"/>
              <w:adjustRightInd w:val="0"/>
              <w:spacing w:line="240" w:lineRule="auto"/>
              <w:jc w:val="left"/>
              <w:rPr>
                <w:rFonts w:eastAsiaTheme="minorEastAsia"/>
                <w:b/>
                <w:bCs/>
                <w:sz w:val="22"/>
                <w:szCs w:val="22"/>
              </w:rPr>
            </w:pPr>
            <w:r>
              <w:rPr>
                <w:rFonts w:eastAsiaTheme="minorEastAsia"/>
                <w:b/>
                <w:bCs/>
                <w:sz w:val="22"/>
                <w:szCs w:val="22"/>
              </w:rPr>
              <w:t>Форма, сроки и порядок оплаты товара, работы, услуги</w:t>
            </w:r>
          </w:p>
        </w:tc>
        <w:tc>
          <w:tcPr>
            <w:tcW w:w="6237" w:type="dxa"/>
            <w:tcBorders>
              <w:top w:val="single" w:sz="4" w:space="0" w:color="auto"/>
              <w:left w:val="single" w:sz="4" w:space="0" w:color="auto"/>
              <w:bottom w:val="single" w:sz="4" w:space="0" w:color="auto"/>
              <w:right w:val="single" w:sz="4" w:space="0" w:color="auto"/>
            </w:tcBorders>
          </w:tcPr>
          <w:p w:rsidR="00D652C1" w:rsidRDefault="002D0F2B">
            <w:pPr>
              <w:spacing w:after="0" w:line="240" w:lineRule="auto"/>
              <w:jc w:val="both"/>
              <w:rPr>
                <w:rFonts w:ascii="Times New Roman" w:hAnsi="Times New Roman" w:cs="Times New Roman"/>
              </w:rPr>
            </w:pPr>
            <w:r>
              <w:rPr>
                <w:rFonts w:ascii="Times New Roman" w:hAnsi="Times New Roman" w:cs="Times New Roman"/>
              </w:rPr>
              <w:t>В соответствии с Проектом договора</w:t>
            </w:r>
          </w:p>
        </w:tc>
      </w:tr>
      <w:tr w:rsidR="00D652C1">
        <w:trPr>
          <w:trHeight w:val="6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lastRenderedPageBreak/>
              <w:t>10.</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 xml:space="preserve">Порядок, дата начала, дата и время окончания срока подачи заявок на участие в ценовом запросе </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hAnsi="Times New Roman" w:cs="Times New Roman"/>
              </w:rPr>
            </w:pPr>
            <w:r>
              <w:rPr>
                <w:rFonts w:ascii="Times New Roman" w:hAnsi="Times New Roman" w:cs="Times New Roman"/>
              </w:rPr>
              <w:t xml:space="preserve">Дата начала - </w:t>
            </w:r>
            <w:r>
              <w:rPr>
                <w:rFonts w:ascii="Times New Roman" w:hAnsi="Times New Roman" w:cs="Times New Roman"/>
                <w:b/>
              </w:rPr>
              <w:t>2</w:t>
            </w:r>
            <w:r w:rsidR="0058744E">
              <w:rPr>
                <w:rFonts w:ascii="Times New Roman" w:hAnsi="Times New Roman" w:cs="Times New Roman"/>
                <w:b/>
              </w:rPr>
              <w:t>4</w:t>
            </w:r>
            <w:r>
              <w:rPr>
                <w:rFonts w:ascii="Times New Roman" w:hAnsi="Times New Roman" w:cs="Times New Roman"/>
                <w:b/>
                <w:bCs/>
              </w:rPr>
              <w:t>.10.2023г.</w:t>
            </w:r>
          </w:p>
          <w:p w:rsidR="00D652C1" w:rsidRDefault="002D0F2B">
            <w:pPr>
              <w:spacing w:after="0" w:line="240" w:lineRule="auto"/>
              <w:jc w:val="both"/>
              <w:rPr>
                <w:rFonts w:ascii="Times New Roman" w:hAnsi="Times New Roman" w:cs="Times New Roman"/>
              </w:rPr>
            </w:pPr>
            <w:r>
              <w:rPr>
                <w:rFonts w:ascii="Times New Roman" w:hAnsi="Times New Roman" w:cs="Times New Roman"/>
              </w:rPr>
              <w:t xml:space="preserve">Дата окончания - </w:t>
            </w:r>
            <w:r>
              <w:rPr>
                <w:rFonts w:ascii="Times New Roman" w:eastAsia="Calibri" w:hAnsi="Times New Roman" w:cs="Times New Roman"/>
                <w:b/>
              </w:rPr>
              <w:t>2</w:t>
            </w:r>
            <w:r w:rsidR="00DF4FA9">
              <w:rPr>
                <w:rFonts w:ascii="Times New Roman" w:eastAsia="Calibri" w:hAnsi="Times New Roman" w:cs="Times New Roman"/>
                <w:b/>
              </w:rPr>
              <w:t>6</w:t>
            </w:r>
            <w:r>
              <w:rPr>
                <w:rFonts w:ascii="Times New Roman" w:eastAsia="Calibri" w:hAnsi="Times New Roman" w:cs="Times New Roman"/>
                <w:b/>
              </w:rPr>
              <w:t>.10.2023 г. 10.00 (местное время Заказчика)</w:t>
            </w:r>
          </w:p>
          <w:p w:rsidR="00D652C1" w:rsidRDefault="002D0F2B">
            <w:pPr>
              <w:spacing w:after="0" w:line="240" w:lineRule="auto"/>
              <w:jc w:val="both"/>
              <w:rPr>
                <w:rFonts w:ascii="Times New Roman" w:hAnsi="Times New Roman" w:cs="Times New Roman"/>
              </w:rPr>
            </w:pPr>
            <w:r>
              <w:rPr>
                <w:rFonts w:ascii="Times New Roman" w:hAnsi="Times New Roman" w:cs="Times New Roman"/>
              </w:rPr>
              <w:t>В форме электронного документа, подписанного электронной цифровой подписью, с помощью квалифицированного сертификата ключа про</w:t>
            </w:r>
            <w:bookmarkStart w:id="0" w:name="_GoBack"/>
            <w:bookmarkEnd w:id="0"/>
            <w:r>
              <w:rPr>
                <w:rFonts w:ascii="Times New Roman" w:hAnsi="Times New Roman" w:cs="Times New Roman"/>
              </w:rPr>
              <w:t xml:space="preserve">верки электронной подписи электронной торговой площадки (ЭТП Регион), </w:t>
            </w:r>
          </w:p>
        </w:tc>
      </w:tr>
      <w:tr w:rsidR="00D652C1">
        <w:trPr>
          <w:trHeight w:val="416"/>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11.</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 xml:space="preserve">Место подачи ценовых предложений </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hAnsi="Times New Roman" w:cs="Times New Roman"/>
              </w:rPr>
            </w:pPr>
            <w:r>
              <w:rPr>
                <w:rFonts w:ascii="Times New Roman" w:hAnsi="Times New Roman" w:cs="Times New Roman"/>
              </w:rPr>
              <w:t xml:space="preserve">В информационно-телекоммуникационной сети «Интернет» </w:t>
            </w:r>
            <w:hyperlink r:id="rId12" w:history="1">
              <w:r>
                <w:rPr>
                  <w:rFonts w:ascii="Times New Roman" w:hAnsi="Times New Roman" w:cs="Times New Roman"/>
                </w:rPr>
                <w:t>https://etp-region.ru</w:t>
              </w:r>
            </w:hyperlink>
          </w:p>
        </w:tc>
      </w:tr>
      <w:tr w:rsidR="00D652C1">
        <w:trPr>
          <w:trHeight w:val="55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12.</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 xml:space="preserve">Требования к участникам ценового запроса </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hAnsi="Times New Roman"/>
              </w:rPr>
            </w:pPr>
            <w:r>
              <w:rPr>
                <w:rFonts w:ascii="Times New Roman" w:hAnsi="Times New Roman"/>
              </w:rPr>
              <w:t>1)</w:t>
            </w:r>
            <w:r>
              <w:rPr>
                <w:rFonts w:ascii="Times New Roman" w:hAnsi="Times New Roman"/>
              </w:rPr>
              <w:tab/>
              <w:t xml:space="preserve">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rsidR="00D652C1" w:rsidRDefault="002D0F2B">
            <w:pPr>
              <w:spacing w:after="0" w:line="240" w:lineRule="auto"/>
              <w:jc w:val="both"/>
              <w:rPr>
                <w:rFonts w:ascii="Times New Roman" w:hAnsi="Times New Roman"/>
              </w:rPr>
            </w:pPr>
            <w:r>
              <w:rPr>
                <w:rFonts w:ascii="Times New Roman" w:hAnsi="Times New Roman"/>
              </w:rPr>
              <w:t>- Выполнение работ по огнезащите материалов, изделий и конструкций.</w:t>
            </w:r>
          </w:p>
          <w:p w:rsidR="00D652C1" w:rsidRDefault="002D0F2B">
            <w:pPr>
              <w:spacing w:after="0" w:line="240" w:lineRule="auto"/>
              <w:jc w:val="both"/>
              <w:rPr>
                <w:rFonts w:ascii="Times New Roman" w:hAnsi="Times New Roman"/>
              </w:rPr>
            </w:pPr>
            <w:r>
              <w:rPr>
                <w:rFonts w:ascii="Times New Roman" w:hAnsi="Times New Roman"/>
              </w:rP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D652C1" w:rsidRDefault="002D0F2B">
            <w:pPr>
              <w:spacing w:after="0" w:line="240" w:lineRule="auto"/>
              <w:jc w:val="both"/>
              <w:rPr>
                <w:rFonts w:ascii="Times New Roman" w:hAnsi="Times New Roman"/>
              </w:rPr>
            </w:pPr>
            <w:r>
              <w:rPr>
                <w:rFonts w:ascii="Times New Roman" w:hAnsi="Times New Roman"/>
              </w:rPr>
              <w:t>2)</w:t>
            </w:r>
            <w:r>
              <w:rPr>
                <w:rFonts w:ascii="Times New Roman" w:hAnsi="Times New Roman"/>
              </w:rPr>
              <w:tab/>
              <w:t>участник закупки - юридическое лицо не находится в процессе ликвидации;</w:t>
            </w:r>
          </w:p>
          <w:p w:rsidR="00D652C1" w:rsidRDefault="002D0F2B">
            <w:pPr>
              <w:spacing w:after="0" w:line="240" w:lineRule="auto"/>
              <w:jc w:val="both"/>
              <w:rPr>
                <w:rFonts w:ascii="Times New Roman" w:hAnsi="Times New Roman"/>
              </w:rPr>
            </w:pPr>
            <w:r>
              <w:rPr>
                <w:rFonts w:ascii="Times New Roman" w:hAnsi="Times New Roman"/>
              </w:rPr>
              <w:t>3)</w:t>
            </w:r>
            <w:r>
              <w:rPr>
                <w:rFonts w:ascii="Times New Roman" w:hAnsi="Times New Roman"/>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D652C1" w:rsidRDefault="002D0F2B">
            <w:pPr>
              <w:spacing w:after="0" w:line="240" w:lineRule="auto"/>
              <w:jc w:val="both"/>
              <w:rPr>
                <w:rFonts w:ascii="Times New Roman" w:hAnsi="Times New Roman"/>
              </w:rPr>
            </w:pPr>
            <w:r>
              <w:rPr>
                <w:rFonts w:ascii="Times New Roman" w:hAnsi="Times New Roman"/>
              </w:rPr>
              <w:t>4)</w:t>
            </w:r>
            <w:r>
              <w:rPr>
                <w:rFonts w:ascii="Times New Roman" w:hAnsi="Times New Roman"/>
              </w:rPr>
              <w:tab/>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D652C1" w:rsidRDefault="002D0F2B">
            <w:pPr>
              <w:spacing w:after="0" w:line="240" w:lineRule="auto"/>
              <w:jc w:val="both"/>
              <w:rPr>
                <w:rFonts w:ascii="Times New Roman" w:hAnsi="Times New Roman"/>
              </w:rPr>
            </w:pPr>
            <w:r>
              <w:rPr>
                <w:rFonts w:ascii="Times New Roman" w:hAnsi="Times New Roman"/>
              </w:rPr>
              <w:t>5)</w:t>
            </w:r>
            <w:r>
              <w:rPr>
                <w:rFonts w:ascii="Times New Roman" w:hAnsi="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D652C1" w:rsidRDefault="002D0F2B">
            <w:pPr>
              <w:spacing w:after="0" w:line="240" w:lineRule="auto"/>
              <w:jc w:val="both"/>
              <w:rPr>
                <w:rFonts w:ascii="Times New Roman" w:hAnsi="Times New Roman"/>
              </w:rPr>
            </w:pPr>
            <w:r>
              <w:rPr>
                <w:rFonts w:ascii="Times New Roman" w:hAnsi="Times New Roman"/>
              </w:rPr>
              <w:t>6)</w:t>
            </w:r>
            <w:r>
              <w:rPr>
                <w:rFonts w:ascii="Times New Roman" w:hAnsi="Times New Roman"/>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Pr>
                <w:rFonts w:ascii="Times New Roman" w:hAnsi="Times New Roman"/>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52C1" w:rsidRDefault="002D0F2B">
            <w:pPr>
              <w:spacing w:after="0" w:line="240" w:lineRule="auto"/>
              <w:jc w:val="both"/>
              <w:rPr>
                <w:rFonts w:ascii="Times New Roman" w:hAnsi="Times New Roman"/>
              </w:rPr>
            </w:pPr>
            <w:r>
              <w:rPr>
                <w:rFonts w:ascii="Times New Roman" w:hAnsi="Times New Roman"/>
              </w:rPr>
              <w:t>7)</w:t>
            </w:r>
            <w:r>
              <w:rPr>
                <w:rFonts w:ascii="Times New Roman" w:hAnsi="Times New Roman"/>
              </w:rPr>
              <w:tab/>
            </w:r>
            <w:proofErr w:type="spellStart"/>
            <w:r>
              <w:rPr>
                <w:rFonts w:ascii="Times New Roman" w:hAnsi="Times New Roman"/>
              </w:rPr>
              <w:t>непривлечение</w:t>
            </w:r>
            <w:proofErr w:type="spellEnd"/>
            <w:r>
              <w:rPr>
                <w:rFonts w:ascii="Times New Roman" w:hAnsi="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52C1" w:rsidRDefault="002D0F2B">
            <w:pPr>
              <w:spacing w:after="0" w:line="240" w:lineRule="auto"/>
              <w:jc w:val="both"/>
              <w:rPr>
                <w:rFonts w:ascii="Times New Roman" w:hAnsi="Times New Roman"/>
              </w:rPr>
            </w:pPr>
            <w:r>
              <w:rPr>
                <w:rFonts w:ascii="Times New Roman" w:hAnsi="Times New Roman"/>
              </w:rPr>
              <w:t>8)</w:t>
            </w:r>
            <w:r>
              <w:rPr>
                <w:rFonts w:ascii="Times New Roman" w:hAnsi="Times New Roman"/>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D652C1" w:rsidRDefault="002D0F2B">
            <w:pPr>
              <w:spacing w:after="0" w:line="240" w:lineRule="auto"/>
              <w:jc w:val="both"/>
              <w:rPr>
                <w:rFonts w:ascii="Times New Roman" w:hAnsi="Times New Roman"/>
              </w:rPr>
            </w:pPr>
            <w:r>
              <w:rPr>
                <w:rFonts w:ascii="Times New Roman" w:hAnsi="Times New Roman"/>
              </w:rPr>
              <w:t>9)</w:t>
            </w:r>
            <w:r>
              <w:rPr>
                <w:rFonts w:ascii="Times New Roman" w:hAnsi="Times New Roman"/>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2C1" w:rsidRDefault="002D0F2B">
            <w:pPr>
              <w:spacing w:after="0" w:line="240" w:lineRule="auto"/>
              <w:jc w:val="both"/>
              <w:rPr>
                <w:rFonts w:ascii="Times New Roman" w:hAnsi="Times New Roman"/>
              </w:rPr>
            </w:pPr>
            <w:r>
              <w:rPr>
                <w:rFonts w:ascii="Times New Roman" w:hAnsi="Times New Roman"/>
              </w:rPr>
              <w:t>10)</w:t>
            </w:r>
            <w:r>
              <w:rPr>
                <w:rFonts w:ascii="Times New Roman" w:hAnsi="Times New Roman"/>
              </w:rPr>
              <w:tab/>
              <w:t>отсутствие между участником закупки и заказчиком конфликта интересов;</w:t>
            </w:r>
          </w:p>
          <w:p w:rsidR="00D652C1" w:rsidRDefault="002D0F2B">
            <w:pPr>
              <w:spacing w:after="0" w:line="240" w:lineRule="auto"/>
              <w:jc w:val="both"/>
              <w:rPr>
                <w:rFonts w:ascii="Times New Roman" w:hAnsi="Times New Roman"/>
              </w:rPr>
            </w:pPr>
            <w:r>
              <w:rPr>
                <w:rFonts w:ascii="Times New Roman" w:hAnsi="Times New Roman"/>
              </w:rPr>
              <w:t>11)</w:t>
            </w:r>
            <w:r>
              <w:rPr>
                <w:rFonts w:ascii="Times New Roman" w:hAnsi="Times New Roman"/>
              </w:rPr>
              <w:tab/>
              <w:t>участник закупки не является офшорной компанией;</w:t>
            </w:r>
          </w:p>
          <w:p w:rsidR="00D652C1" w:rsidRDefault="002D0F2B">
            <w:pPr>
              <w:spacing w:after="0" w:line="240" w:lineRule="auto"/>
              <w:jc w:val="both"/>
              <w:rPr>
                <w:rFonts w:ascii="Times New Roman" w:hAnsi="Times New Roman" w:cs="Times New Roman"/>
              </w:rPr>
            </w:pPr>
            <w:r>
              <w:rPr>
                <w:rFonts w:ascii="Times New Roman" w:hAnsi="Times New Roman"/>
              </w:rPr>
              <w:t>12)</w:t>
            </w:r>
            <w:r>
              <w:rPr>
                <w:rFonts w:ascii="Times New Roman" w:hAnsi="Times New Roman"/>
              </w:rPr>
              <w:tab/>
              <w:t>отсутствие у участника закупки ограничений для участия в закупках, установленных законодательством Российской Федерации;</w:t>
            </w:r>
          </w:p>
        </w:tc>
      </w:tr>
      <w:tr w:rsidR="00D652C1">
        <w:trPr>
          <w:trHeight w:val="6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lastRenderedPageBreak/>
              <w:t>13.</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bCs/>
                <w:sz w:val="22"/>
                <w:szCs w:val="22"/>
              </w:rPr>
              <w:t>Требования к составу заявки ценового запроса</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в том числе:</w:t>
            </w:r>
          </w:p>
          <w:p w:rsidR="00D652C1" w:rsidRDefault="002D0F2B">
            <w:pPr>
              <w:spacing w:after="0" w:line="240" w:lineRule="auto"/>
              <w:jc w:val="both"/>
              <w:rPr>
                <w:rFonts w:ascii="Times New Roman" w:hAnsi="Times New Roman" w:cs="Times New Roman"/>
              </w:rPr>
            </w:pPr>
            <w:r>
              <w:rPr>
                <w:rFonts w:ascii="Times New Roman" w:hAnsi="Times New Roman" w:cs="Times New Roman"/>
              </w:rPr>
              <w:t>1-1) при размещении закупки на поставку товара:</w:t>
            </w:r>
          </w:p>
          <w:p w:rsidR="00D652C1" w:rsidRDefault="002D0F2B">
            <w:pPr>
              <w:spacing w:after="0" w:line="240" w:lineRule="auto"/>
              <w:jc w:val="both"/>
              <w:rPr>
                <w:rFonts w:ascii="Times New Roman" w:hAnsi="Times New Roman" w:cs="Times New Roman"/>
              </w:rPr>
            </w:pPr>
            <w:r>
              <w:rPr>
                <w:rFonts w:ascii="Times New Roman" w:hAnsi="Times New Roman" w:cs="Times New Roman"/>
              </w:rPr>
              <w:t>а) согласие участника процедуры закупки на поставку товара в случае:</w:t>
            </w:r>
          </w:p>
          <w:p w:rsidR="00D652C1" w:rsidRDefault="002D0F2B">
            <w:pPr>
              <w:spacing w:after="0" w:line="240" w:lineRule="auto"/>
              <w:jc w:val="both"/>
              <w:rPr>
                <w:rFonts w:ascii="Times New Roman" w:hAnsi="Times New Roman" w:cs="Times New Roman"/>
              </w:rPr>
            </w:pPr>
            <w:r>
              <w:rPr>
                <w:rFonts w:ascii="Times New Roman" w:hAnsi="Times New Roman" w:cs="Times New Roman"/>
              </w:rPr>
              <w:t>● если участник процедуры закупки предлагает для поставки товар, указание на товарный знак которого содержится в документации о закупке и конкретные показатели этого товара, соответствующие значениям технических характеристик, установленных документацией о закупке;</w:t>
            </w:r>
          </w:p>
          <w:p w:rsidR="00D652C1" w:rsidRDefault="002D0F2B">
            <w:pPr>
              <w:spacing w:after="0" w:line="240" w:lineRule="auto"/>
              <w:jc w:val="both"/>
              <w:rPr>
                <w:rFonts w:ascii="Times New Roman" w:hAnsi="Times New Roman" w:cs="Times New Roman"/>
              </w:rPr>
            </w:pPr>
            <w:r>
              <w:rPr>
                <w:rFonts w:ascii="Times New Roman" w:hAnsi="Times New Roman" w:cs="Times New Roman"/>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D652C1" w:rsidRDefault="002D0F2B">
            <w:pPr>
              <w:spacing w:after="0" w:line="240" w:lineRule="auto"/>
              <w:jc w:val="both"/>
              <w:rPr>
                <w:rFonts w:ascii="Times New Roman" w:hAnsi="Times New Roman" w:cs="Times New Roman"/>
              </w:rPr>
            </w:pPr>
            <w:r>
              <w:rPr>
                <w:rFonts w:ascii="Times New Roman" w:hAnsi="Times New Roman" w:cs="Times New Roman"/>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D652C1" w:rsidRDefault="002D0F2B">
            <w:pPr>
              <w:spacing w:after="0" w:line="240" w:lineRule="auto"/>
              <w:jc w:val="both"/>
              <w:rPr>
                <w:rFonts w:ascii="Times New Roman" w:hAnsi="Times New Roman" w:cs="Times New Roman"/>
              </w:rPr>
            </w:pPr>
            <w:r>
              <w:rPr>
                <w:rFonts w:ascii="Times New Roman" w:hAnsi="Times New Roman" w:cs="Times New Roman"/>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D652C1" w:rsidRDefault="002D0F2B">
            <w:pPr>
              <w:spacing w:after="0" w:line="240" w:lineRule="auto"/>
              <w:jc w:val="both"/>
              <w:rPr>
                <w:rFonts w:ascii="Times New Roman" w:hAnsi="Times New Roman" w:cs="Times New Roman"/>
              </w:rPr>
            </w:pPr>
            <w:r>
              <w:rPr>
                <w:rFonts w:ascii="Times New Roman" w:hAnsi="Times New Roman" w:cs="Times New Roman"/>
              </w:rPr>
              <w:t>3-1) при размещении закупки на выполнение работ, оказание услуг для выполнения, оказания которых используется товар:</w:t>
            </w:r>
          </w:p>
          <w:p w:rsidR="00D652C1" w:rsidRDefault="002D0F2B">
            <w:pPr>
              <w:spacing w:after="0" w:line="240" w:lineRule="auto"/>
              <w:jc w:val="both"/>
              <w:rPr>
                <w:rFonts w:ascii="Times New Roman" w:hAnsi="Times New Roman" w:cs="Times New Roman"/>
              </w:rPr>
            </w:pPr>
            <w:r>
              <w:rPr>
                <w:rFonts w:ascii="Times New Roman" w:hAnsi="Times New Roman" w:cs="Times New Roman"/>
              </w:rPr>
              <w:t xml:space="preserve">● согласие, предусмотренное пунктом 2-1 настоящей части на </w:t>
            </w:r>
            <w:r>
              <w:rPr>
                <w:rFonts w:ascii="Times New Roman" w:hAnsi="Times New Roman" w:cs="Times New Roman"/>
              </w:rPr>
              <w:lastRenderedPageBreak/>
              <w:t>использование товара, указание на товарный знак которого, содержится в документации о закупке;</w:t>
            </w:r>
          </w:p>
          <w:p w:rsidR="00D652C1" w:rsidRDefault="002D0F2B">
            <w:pPr>
              <w:spacing w:after="0" w:line="240" w:lineRule="auto"/>
              <w:jc w:val="both"/>
              <w:rPr>
                <w:rFonts w:ascii="Times New Roman" w:hAnsi="Times New Roman" w:cs="Times New Roman"/>
              </w:rPr>
            </w:pPr>
            <w:r>
              <w:rPr>
                <w:rFonts w:ascii="Times New Roman" w:hAnsi="Times New Roman" w:cs="Times New Roman"/>
              </w:rPr>
              <w:t>●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w:t>
            </w:r>
          </w:p>
          <w:p w:rsidR="00D652C1" w:rsidRDefault="002D0F2B">
            <w:pPr>
              <w:spacing w:after="0" w:line="240" w:lineRule="auto"/>
              <w:jc w:val="both"/>
              <w:rPr>
                <w:rFonts w:ascii="Times New Roman" w:hAnsi="Times New Roman" w:cs="Times New Roman"/>
              </w:rPr>
            </w:pPr>
            <w:r>
              <w:rPr>
                <w:rFonts w:ascii="Times New Roman" w:hAnsi="Times New Roman" w:cs="Times New Roman"/>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D652C1" w:rsidRDefault="002D0F2B">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D652C1" w:rsidRDefault="002D0F2B">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копии учредительных документов участника закупок (для юридических лиц) или копии документов, удостоверяющих личность (для физических лиц);</w:t>
            </w:r>
          </w:p>
          <w:p w:rsidR="00D652C1" w:rsidRDefault="002D0F2B">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полученную не ранее чем за шесть месяцев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D652C1" w:rsidRDefault="002D0F2B">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документ, подтверждающий полномочия лица на осуществление действий от имени участника закупки;</w:t>
            </w:r>
          </w:p>
          <w:p w:rsidR="00D652C1" w:rsidRDefault="002D0F2B">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документ (декларацию) о соответствии участника закупки требованиям, перечисленным в пункте 12. настоящего извещения;</w:t>
            </w:r>
          </w:p>
          <w:p w:rsidR="00D652C1" w:rsidRDefault="002D0F2B">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p>
          <w:p w:rsidR="00D652C1" w:rsidRDefault="002D0F2B">
            <w:pPr>
              <w:spacing w:after="0" w:line="240" w:lineRule="auto"/>
              <w:jc w:val="both"/>
              <w:rPr>
                <w:rFonts w:ascii="Times New Roman" w:hAnsi="Times New Roman" w:cs="Times New Roman"/>
              </w:rPr>
            </w:pPr>
            <w:r>
              <w:rPr>
                <w:rFonts w:ascii="Times New Roman" w:hAnsi="Times New Roman" w:cs="Times New Roman"/>
              </w:rPr>
              <w:t>-копию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Выполнение работ по огнезащите материалов, изделий и конструкций.</w:t>
            </w:r>
          </w:p>
          <w:p w:rsidR="00D652C1" w:rsidRDefault="002D0F2B">
            <w:pPr>
              <w:spacing w:after="0" w:line="240" w:lineRule="auto"/>
              <w:jc w:val="both"/>
              <w:rPr>
                <w:rFonts w:ascii="Times New Roman" w:hAnsi="Times New Roman" w:cs="Times New Roman"/>
              </w:rPr>
            </w:pPr>
            <w:r>
              <w:rPr>
                <w:rFonts w:ascii="Times New Roman" w:hAnsi="Times New Roman" w:cs="Times New Roman"/>
              </w:rPr>
              <w:t xml:space="preserve">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w:t>
            </w:r>
            <w:r>
              <w:rPr>
                <w:rFonts w:ascii="Times New Roman" w:hAnsi="Times New Roman" w:cs="Times New Roman"/>
              </w:rPr>
              <w:lastRenderedPageBreak/>
              <w:t>обеспечения пожарной безопасности зданий и сооружений»;</w:t>
            </w:r>
          </w:p>
          <w:p w:rsidR="00D652C1" w:rsidRDefault="00D652C1">
            <w:pPr>
              <w:spacing w:after="0" w:line="240" w:lineRule="auto"/>
              <w:jc w:val="both"/>
              <w:rPr>
                <w:rFonts w:ascii="Times New Roman" w:hAnsi="Times New Roman" w:cs="Times New Roman"/>
              </w:rPr>
            </w:pPr>
          </w:p>
        </w:tc>
      </w:tr>
      <w:tr w:rsidR="00D652C1">
        <w:trPr>
          <w:trHeight w:val="6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lastRenderedPageBreak/>
              <w:t>14.</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Порядок и дата подведения итогов</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eastAsia="Calibri" w:hAnsi="Times New Roman" w:cs="Times New Roman"/>
                <w:b/>
              </w:rPr>
            </w:pPr>
            <w:r>
              <w:rPr>
                <w:rFonts w:ascii="Times New Roman" w:eastAsia="Calibri" w:hAnsi="Times New Roman" w:cs="Times New Roman"/>
                <w:b/>
              </w:rPr>
              <w:t>2</w:t>
            </w:r>
            <w:r w:rsidR="00DF4FA9">
              <w:rPr>
                <w:rFonts w:ascii="Times New Roman" w:eastAsia="Calibri" w:hAnsi="Times New Roman" w:cs="Times New Roman"/>
                <w:b/>
              </w:rPr>
              <w:t>6</w:t>
            </w:r>
            <w:r>
              <w:rPr>
                <w:rFonts w:ascii="Times New Roman" w:eastAsia="Calibri" w:hAnsi="Times New Roman" w:cs="Times New Roman"/>
                <w:b/>
              </w:rPr>
              <w:t xml:space="preserve">.10.2023 г. </w:t>
            </w:r>
          </w:p>
          <w:p w:rsidR="00D652C1" w:rsidRDefault="002D0F2B">
            <w:pPr>
              <w:spacing w:after="0" w:line="240" w:lineRule="auto"/>
              <w:jc w:val="both"/>
              <w:rPr>
                <w:rFonts w:ascii="Times New Roman" w:hAnsi="Times New Roman" w:cs="Times New Roman"/>
              </w:rPr>
            </w:pPr>
            <w:r>
              <w:rPr>
                <w:rFonts w:ascii="Times New Roman" w:hAnsi="Times New Roman" w:cs="Times New Roman"/>
              </w:rPr>
              <w:t>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в сроки и на условиях, указанных в ценовом запросе, ценовом предложении участника, чье предложение было признано лучшим.</w:t>
            </w:r>
          </w:p>
          <w:p w:rsidR="00D652C1" w:rsidRDefault="00D652C1">
            <w:pPr>
              <w:spacing w:after="0" w:line="240" w:lineRule="auto"/>
              <w:jc w:val="both"/>
              <w:rPr>
                <w:rFonts w:ascii="Times New Roman" w:hAnsi="Times New Roman" w:cs="Times New Roman"/>
              </w:rPr>
            </w:pPr>
          </w:p>
        </w:tc>
      </w:tr>
      <w:tr w:rsidR="00D652C1">
        <w:trPr>
          <w:trHeight w:val="6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15.</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 xml:space="preserve">Порядок оценки заявок на участие в </w:t>
            </w:r>
            <w:r>
              <w:rPr>
                <w:b/>
                <w:bCs/>
                <w:sz w:val="22"/>
                <w:szCs w:val="22"/>
              </w:rPr>
              <w:t>ценовом запросе</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hAnsi="Times New Roman" w:cs="Times New Roman"/>
              </w:rPr>
            </w:pPr>
            <w:r>
              <w:rPr>
                <w:rFonts w:ascii="Times New Roman" w:hAnsi="Times New Roman" w:cs="Times New Roman"/>
              </w:rPr>
              <w:t>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tc>
      </w:tr>
      <w:tr w:rsidR="00D652C1">
        <w:trPr>
          <w:trHeight w:val="60"/>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16.</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sz w:val="22"/>
                <w:szCs w:val="22"/>
              </w:rPr>
            </w:pPr>
            <w:r>
              <w:rPr>
                <w:b/>
                <w:sz w:val="22"/>
                <w:szCs w:val="22"/>
              </w:rPr>
              <w:t xml:space="preserve">Отмена </w:t>
            </w:r>
            <w:r>
              <w:rPr>
                <w:b/>
                <w:bCs/>
                <w:sz w:val="22"/>
                <w:szCs w:val="22"/>
              </w:rPr>
              <w:t>ценового запроса</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hAnsi="Times New Roman" w:cs="Times New Roman"/>
              </w:rPr>
            </w:pPr>
            <w:r>
              <w:rPr>
                <w:rFonts w:ascii="Times New Roman" w:hAnsi="Times New Roman" w:cs="Times New Roman"/>
              </w:rPr>
              <w:t>Заказчик вправе отказаться от проведения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tc>
      </w:tr>
      <w:tr w:rsidR="00D652C1">
        <w:trPr>
          <w:trHeight w:val="1061"/>
        </w:trPr>
        <w:tc>
          <w:tcPr>
            <w:tcW w:w="656"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17.</w:t>
            </w:r>
          </w:p>
        </w:tc>
        <w:tc>
          <w:tcPr>
            <w:tcW w:w="3280" w:type="dxa"/>
            <w:tcBorders>
              <w:top w:val="single" w:sz="4" w:space="0" w:color="auto"/>
              <w:left w:val="single" w:sz="4" w:space="0" w:color="auto"/>
              <w:bottom w:val="single" w:sz="4" w:space="0" w:color="auto"/>
              <w:right w:val="single" w:sz="4" w:space="0" w:color="auto"/>
            </w:tcBorders>
            <w:vAlign w:val="center"/>
          </w:tcPr>
          <w:p w:rsidR="00D652C1" w:rsidRDefault="002D0F2B">
            <w:pPr>
              <w:pStyle w:val="a1"/>
              <w:widowControl w:val="0"/>
              <w:numPr>
                <w:ilvl w:val="0"/>
                <w:numId w:val="0"/>
              </w:numPr>
              <w:autoSpaceDE w:val="0"/>
              <w:autoSpaceDN w:val="0"/>
              <w:adjustRightInd w:val="0"/>
              <w:spacing w:line="240" w:lineRule="auto"/>
              <w:jc w:val="left"/>
              <w:rPr>
                <w:b/>
                <w:bCs/>
                <w:sz w:val="22"/>
                <w:szCs w:val="22"/>
              </w:rPr>
            </w:pPr>
            <w:r>
              <w:rPr>
                <w:b/>
                <w:bCs/>
                <w:sz w:val="22"/>
                <w:szCs w:val="22"/>
              </w:rPr>
              <w:t xml:space="preserve">Заключение Договора по результатам проведения ценового запроса </w:t>
            </w:r>
          </w:p>
        </w:tc>
        <w:tc>
          <w:tcPr>
            <w:tcW w:w="6237" w:type="dxa"/>
            <w:tcBorders>
              <w:top w:val="single" w:sz="4" w:space="0" w:color="auto"/>
              <w:left w:val="single" w:sz="4" w:space="0" w:color="auto"/>
              <w:bottom w:val="single" w:sz="4" w:space="0" w:color="auto"/>
              <w:right w:val="single" w:sz="4" w:space="0" w:color="auto"/>
            </w:tcBorders>
            <w:vAlign w:val="center"/>
          </w:tcPr>
          <w:p w:rsidR="00D652C1" w:rsidRDefault="002D0F2B">
            <w:pPr>
              <w:spacing w:after="0" w:line="240" w:lineRule="auto"/>
              <w:jc w:val="both"/>
              <w:rPr>
                <w:rFonts w:ascii="Times New Roman" w:hAnsi="Times New Roman" w:cs="Times New Roman"/>
              </w:rPr>
            </w:pPr>
            <w:r>
              <w:rPr>
                <w:rFonts w:ascii="Times New Roman" w:hAnsi="Times New Roman" w:cs="Times New Roman"/>
              </w:rPr>
              <w:t>Участник, чье предложение признано лучшим, должен подписать договор и направить его заказчику  в течение 5 дней.</w:t>
            </w:r>
          </w:p>
        </w:tc>
      </w:tr>
    </w:tbl>
    <w:p w:rsidR="00D652C1" w:rsidRDefault="002D0F2B">
      <w:pPr>
        <w:rPr>
          <w:rFonts w:ascii="Times New Roman" w:hAnsi="Times New Roman" w:cs="Times New Roman"/>
        </w:rPr>
      </w:pPr>
      <w:r>
        <w:rPr>
          <w:rFonts w:ascii="Times New Roman" w:hAnsi="Times New Roman" w:cs="Times New Roman"/>
        </w:rPr>
        <w:br w:type="page"/>
      </w:r>
    </w:p>
    <w:p w:rsidR="00D652C1" w:rsidRDefault="00D652C1">
      <w:pPr>
        <w:jc w:val="right"/>
        <w:rPr>
          <w:rFonts w:ascii="Times New Roman" w:hAnsi="Times New Roman" w:cs="Times New Roman"/>
        </w:rPr>
      </w:pPr>
    </w:p>
    <w:p w:rsidR="00D652C1" w:rsidRDefault="002D0F2B">
      <w:pPr>
        <w:jc w:val="right"/>
        <w:rPr>
          <w:rFonts w:ascii="Times New Roman" w:hAnsi="Times New Roman" w:cs="Times New Roman"/>
        </w:rPr>
      </w:pPr>
      <w:r>
        <w:rPr>
          <w:rFonts w:ascii="Times New Roman" w:hAnsi="Times New Roman" w:cs="Times New Roman"/>
        </w:rPr>
        <w:t>Приложение № 1</w:t>
      </w:r>
    </w:p>
    <w:p w:rsidR="00D652C1" w:rsidRDefault="002D0F2B">
      <w:pPr>
        <w:tabs>
          <w:tab w:val="right" w:pos="9355"/>
        </w:tabs>
        <w:spacing w:after="0" w:line="240" w:lineRule="auto"/>
        <w:jc w:val="right"/>
        <w:rPr>
          <w:rFonts w:ascii="Times New Roman" w:hAnsi="Times New Roman" w:cs="Times New Roman"/>
          <w:b/>
        </w:rPr>
      </w:pPr>
      <w:r>
        <w:rPr>
          <w:rFonts w:ascii="Times New Roman" w:hAnsi="Times New Roman" w:cs="Times New Roman"/>
        </w:rPr>
        <w:tab/>
      </w:r>
      <w:r>
        <w:rPr>
          <w:rFonts w:ascii="Times New Roman" w:hAnsi="Times New Roman" w:cs="Times New Roman"/>
          <w:b/>
        </w:rPr>
        <w:t>ПРОЕКТ ДОГОВОРА</w:t>
      </w:r>
    </w:p>
    <w:p w:rsidR="00D652C1" w:rsidRDefault="002D0F2B">
      <w:pPr>
        <w:autoSpaceDE w:val="0"/>
        <w:autoSpaceDN w:val="0"/>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ДОГОВОР №_______</w:t>
      </w:r>
    </w:p>
    <w:p w:rsidR="00D652C1" w:rsidRDefault="00D652C1">
      <w:pPr>
        <w:autoSpaceDE w:val="0"/>
        <w:autoSpaceDN w:val="0"/>
        <w:spacing w:after="0" w:line="240" w:lineRule="auto"/>
        <w:rPr>
          <w:rFonts w:ascii="Times New Roman" w:eastAsia="Times New Roman" w:hAnsi="Times New Roman" w:cs="Times New Roman"/>
          <w:b/>
        </w:rPr>
      </w:pPr>
    </w:p>
    <w:p w:rsidR="00D652C1" w:rsidRDefault="002D0F2B">
      <w:pPr>
        <w:autoSpaceDE w:val="0"/>
        <w:autoSpaceDN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г. </w:t>
      </w:r>
      <w:r w:rsidRPr="002D0F2B">
        <w:rPr>
          <w:rFonts w:ascii="Times New Roman" w:eastAsia="Times New Roman" w:hAnsi="Times New Roman" w:cs="Times New Roman"/>
        </w:rPr>
        <w:t>_________</w:t>
      </w:r>
      <w:r>
        <w:rPr>
          <w:rFonts w:ascii="Times New Roman" w:eastAsia="Times New Roman" w:hAnsi="Times New Roman" w:cs="Times New Roman"/>
        </w:rPr>
        <w:t xml:space="preserve">                                         </w:t>
      </w:r>
      <w:r w:rsidRPr="002D0F2B">
        <w:rPr>
          <w:rFonts w:ascii="Times New Roman" w:eastAsia="Times New Roman" w:hAnsi="Times New Roman" w:cs="Times New Roman"/>
        </w:rPr>
        <w:t xml:space="preserve">                                                      </w:t>
      </w:r>
      <w:r>
        <w:rPr>
          <w:rFonts w:ascii="Times New Roman" w:eastAsia="Times New Roman" w:hAnsi="Times New Roman" w:cs="Times New Roman"/>
        </w:rPr>
        <w:t xml:space="preserve"> «___» ______________ 2023г.</w:t>
      </w:r>
    </w:p>
    <w:p w:rsidR="00D652C1" w:rsidRDefault="00D652C1">
      <w:pPr>
        <w:autoSpaceDN w:val="0"/>
        <w:adjustRightInd w:val="0"/>
        <w:spacing w:after="0" w:line="240" w:lineRule="auto"/>
        <w:jc w:val="both"/>
        <w:rPr>
          <w:rFonts w:ascii="Times New Roman" w:eastAsia="Times New Roman" w:hAnsi="Times New Roman" w:cs="Times New Roman"/>
        </w:rPr>
      </w:pPr>
    </w:p>
    <w:p w:rsidR="00D652C1" w:rsidRDefault="002D0F2B">
      <w:pPr>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2D0F2B">
        <w:rPr>
          <w:rFonts w:ascii="Times New Roman" w:eastAsia="Times New Roman" w:hAnsi="Times New Roman" w:cs="Times New Roman"/>
        </w:rPr>
        <w:t>_____________</w:t>
      </w:r>
      <w:r>
        <w:rPr>
          <w:rFonts w:ascii="Times New Roman" w:eastAsia="Times New Roman" w:hAnsi="Times New Roman" w:cs="Times New Roman"/>
        </w:rPr>
        <w:t xml:space="preserve">, именуемое далее «Заказчик», в лице </w:t>
      </w:r>
      <w:r w:rsidRPr="002D0F2B">
        <w:rPr>
          <w:rFonts w:ascii="Times New Roman" w:eastAsia="Times New Roman" w:hAnsi="Times New Roman" w:cs="Times New Roman"/>
        </w:rPr>
        <w:t>__________________</w:t>
      </w:r>
      <w:r>
        <w:rPr>
          <w:rFonts w:ascii="Times New Roman" w:eastAsia="Times New Roman" w:hAnsi="Times New Roman" w:cs="Times New Roman"/>
        </w:rPr>
        <w:t xml:space="preserve">, действующего на основании Устава, с одной стороны, и ________________________________ именуемый в дальнейшем «Подрядчик», в лице ____________________________________, действующего на основании ____________________________, с  другой стороны,  именуемые  далее  «Стороны»,  на основании Протокола от «___» _________________ 2023г.№_____________, в соответствии с Положением о закупке товаров, работ, услуг для </w:t>
      </w:r>
      <w:r>
        <w:rPr>
          <w:rFonts w:ascii="Times New Roman" w:eastAsia="Times New Roman" w:hAnsi="Times New Roman" w:cs="Times New Roman"/>
          <w:lang w:eastAsia="ar-SA"/>
        </w:rPr>
        <w:t>МАДОУ «Детский сад №1 «Ласточка»</w:t>
      </w:r>
      <w:r>
        <w:rPr>
          <w:rFonts w:ascii="Times New Roman" w:eastAsia="Times New Roman" w:hAnsi="Times New Roman" w:cs="Times New Roman"/>
        </w:rPr>
        <w:t>,  разработанного  в  соответствии   с   Федеральным  законом   № 223-ФЗ от 18 июля 2011 года «О закупках товаров, работ, услуг отдельными видами юридических лиц» заключили настоящий договор (далее - Договор) о нижеследующем:</w:t>
      </w:r>
    </w:p>
    <w:p w:rsidR="00D652C1" w:rsidRDefault="00D652C1">
      <w:pPr>
        <w:spacing w:after="120" w:line="240" w:lineRule="auto"/>
        <w:ind w:firstLineChars="200" w:firstLine="440"/>
        <w:rPr>
          <w:rFonts w:ascii="Times New Roman" w:eastAsia="Times New Roman" w:hAnsi="Times New Roman" w:cs="Times New Roman"/>
          <w:lang w:val="zh-CN" w:eastAsia="zh-CN"/>
        </w:rPr>
      </w:pPr>
    </w:p>
    <w:p w:rsidR="00D652C1" w:rsidRDefault="002D0F2B" w:rsidP="002D0F2B">
      <w:pPr>
        <w:spacing w:after="0" w:line="240" w:lineRule="auto"/>
        <w:ind w:firstLineChars="200" w:firstLine="442"/>
        <w:jc w:val="center"/>
        <w:rPr>
          <w:rFonts w:ascii="Times New Roman" w:eastAsia="Times New Roman" w:hAnsi="Times New Roman" w:cs="Times New Roman"/>
          <w:b/>
        </w:rPr>
      </w:pPr>
      <w:r>
        <w:rPr>
          <w:rFonts w:ascii="Times New Roman" w:eastAsia="Times New Roman" w:hAnsi="Times New Roman" w:cs="Times New Roman"/>
          <w:b/>
        </w:rPr>
        <w:t>1. ПРЕДМЕТ ДОГОВОРА</w:t>
      </w:r>
    </w:p>
    <w:p w:rsidR="00D652C1" w:rsidRDefault="002D0F2B">
      <w:pPr>
        <w:widowControl w:val="0"/>
        <w:suppressAutoHyphens/>
        <w:spacing w:after="0" w:line="240" w:lineRule="auto"/>
        <w:ind w:firstLineChars="200" w:firstLine="440"/>
        <w:jc w:val="both"/>
        <w:rPr>
          <w:rFonts w:ascii="Times New Roman" w:eastAsia="Times New Roman" w:hAnsi="Times New Roman" w:cs="Times New Roman"/>
        </w:rPr>
      </w:pPr>
      <w:r>
        <w:rPr>
          <w:rFonts w:ascii="Times New Roman" w:eastAsia="Times New Roman" w:hAnsi="Times New Roman" w:cs="Times New Roman"/>
        </w:rPr>
        <w:t>1.1. Заказчик поручает, а Подрядчик принимает на себя обязательств</w:t>
      </w:r>
      <w:r w:rsidRPr="002D0F2B">
        <w:rPr>
          <w:rFonts w:ascii="Times New Roman" w:eastAsia="Times New Roman" w:hAnsi="Times New Roman" w:cs="Times New Roman"/>
        </w:rPr>
        <w:t xml:space="preserve">  на </w:t>
      </w:r>
      <w:r>
        <w:rPr>
          <w:rFonts w:ascii="Times New Roman" w:eastAsia="Times New Roman" w:hAnsi="Times New Roman"/>
        </w:rPr>
        <w:t>выполнение работ по огнезащитной обработке (пропитке) деревянных конструкций чердачного помещения МАДОУ «Детский сад №1 «Ласточка»</w:t>
      </w:r>
      <w:r w:rsidRPr="002D0F2B">
        <w:rPr>
          <w:rFonts w:ascii="Times New Roman" w:eastAsia="Times New Roman" w:hAnsi="Times New Roman" w:cs="Times New Roman"/>
        </w:rPr>
        <w:t xml:space="preserve"> </w:t>
      </w:r>
      <w:r>
        <w:rPr>
          <w:rFonts w:ascii="Times New Roman" w:eastAsia="Times New Roman" w:hAnsi="Times New Roman" w:cs="Times New Roman"/>
        </w:rPr>
        <w:t xml:space="preserve">(далее «Объект») в соответствии с </w:t>
      </w:r>
      <w:r w:rsidRPr="002D0F2B">
        <w:rPr>
          <w:rFonts w:ascii="Times New Roman" w:eastAsia="Times New Roman" w:hAnsi="Times New Roman" w:cs="Times New Roman"/>
        </w:rPr>
        <w:t xml:space="preserve"> Техническим заданием  </w:t>
      </w:r>
      <w:r>
        <w:rPr>
          <w:rFonts w:ascii="Times New Roman" w:eastAsia="Times New Roman" w:hAnsi="Times New Roman" w:cs="Times New Roman"/>
        </w:rPr>
        <w:t xml:space="preserve">(Приложение № </w:t>
      </w:r>
      <w:r w:rsidRPr="002D0F2B">
        <w:rPr>
          <w:rFonts w:ascii="Times New Roman" w:eastAsia="Times New Roman" w:hAnsi="Times New Roman" w:cs="Times New Roman"/>
        </w:rPr>
        <w:t>1</w:t>
      </w:r>
      <w:r>
        <w:rPr>
          <w:rFonts w:ascii="Times New Roman" w:eastAsia="Times New Roman" w:hAnsi="Times New Roman" w:cs="Times New Roman"/>
        </w:rPr>
        <w:t xml:space="preserve"> к настоящему Договору)</w:t>
      </w:r>
      <w:r w:rsidRPr="002D0F2B">
        <w:rPr>
          <w:rFonts w:ascii="Times New Roman" w:eastAsia="Times New Roman" w:hAnsi="Times New Roman" w:cs="Times New Roman"/>
        </w:rPr>
        <w:t xml:space="preserve"> и </w:t>
      </w:r>
      <w:r>
        <w:rPr>
          <w:rFonts w:ascii="Times New Roman" w:eastAsia="Times New Roman" w:hAnsi="Times New Roman" w:cs="Times New Roman"/>
        </w:rPr>
        <w:t xml:space="preserve">локальным сметным расчетом (Приложение № </w:t>
      </w:r>
      <w:r w:rsidRPr="002D0F2B">
        <w:rPr>
          <w:rFonts w:ascii="Times New Roman" w:eastAsia="Times New Roman" w:hAnsi="Times New Roman" w:cs="Times New Roman"/>
        </w:rPr>
        <w:t>2</w:t>
      </w:r>
      <w:r>
        <w:rPr>
          <w:rFonts w:ascii="Times New Roman" w:eastAsia="Times New Roman" w:hAnsi="Times New Roman" w:cs="Times New Roman"/>
        </w:rPr>
        <w:t xml:space="preserve"> к настоящему Договору), в установленный настоящим Договором срок.</w:t>
      </w:r>
    </w:p>
    <w:p w:rsidR="00D652C1" w:rsidRDefault="002D0F2B">
      <w:pPr>
        <w:widowControl w:val="0"/>
        <w:suppressAutoHyphens/>
        <w:spacing w:after="0" w:line="240" w:lineRule="auto"/>
        <w:ind w:firstLineChars="200" w:firstLine="440"/>
        <w:jc w:val="both"/>
        <w:rPr>
          <w:rFonts w:ascii="Times New Roman" w:hAnsi="Times New Roman" w:cs="Times New Roman"/>
        </w:rPr>
      </w:pPr>
      <w:r>
        <w:rPr>
          <w:rFonts w:ascii="Times New Roman" w:eastAsia="Times New Roman" w:hAnsi="Times New Roman" w:cs="Times New Roman"/>
        </w:rPr>
        <w:t>1.2. Место выполнения работ:</w:t>
      </w:r>
      <w:r w:rsidRPr="002D0F2B">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hAnsi="Times New Roman" w:cs="Times New Roman"/>
        </w:rPr>
        <w:t xml:space="preserve">Камчатский край, г. Елизово, ул. </w:t>
      </w:r>
      <w:proofErr w:type="spellStart"/>
      <w:r>
        <w:rPr>
          <w:rFonts w:ascii="Times New Roman" w:hAnsi="Times New Roman" w:cs="Times New Roman"/>
        </w:rPr>
        <w:t>Гришечко</w:t>
      </w:r>
      <w:proofErr w:type="spellEnd"/>
      <w:r>
        <w:rPr>
          <w:rFonts w:ascii="Times New Roman" w:hAnsi="Times New Roman" w:cs="Times New Roman"/>
        </w:rPr>
        <w:t>, 11.</w:t>
      </w:r>
    </w:p>
    <w:p w:rsidR="00D652C1" w:rsidRDefault="00D652C1">
      <w:pPr>
        <w:spacing w:after="0" w:line="240" w:lineRule="auto"/>
        <w:ind w:firstLineChars="200" w:firstLine="440"/>
        <w:jc w:val="both"/>
        <w:rPr>
          <w:rFonts w:ascii="Times New Roman" w:eastAsia="Lucida Sans Unicode" w:hAnsi="Times New Roman" w:cs="Times New Roman"/>
          <w:bCs/>
          <w:kern w:val="1"/>
        </w:rPr>
      </w:pPr>
    </w:p>
    <w:p w:rsidR="00D652C1" w:rsidRDefault="00D652C1">
      <w:pPr>
        <w:spacing w:after="0" w:line="240" w:lineRule="auto"/>
        <w:ind w:firstLineChars="200" w:firstLine="440"/>
        <w:jc w:val="center"/>
        <w:rPr>
          <w:rFonts w:ascii="Times New Roman" w:eastAsia="Lucida Sans Unicode" w:hAnsi="Times New Roman" w:cs="Times New Roman"/>
          <w:bCs/>
          <w:kern w:val="1"/>
        </w:rPr>
      </w:pPr>
    </w:p>
    <w:p w:rsidR="00D652C1" w:rsidRDefault="002D0F2B" w:rsidP="002D0F2B">
      <w:pPr>
        <w:spacing w:after="0" w:line="240" w:lineRule="auto"/>
        <w:ind w:firstLineChars="200" w:firstLine="442"/>
        <w:jc w:val="center"/>
        <w:rPr>
          <w:rFonts w:ascii="Times New Roman" w:eastAsia="Times New Roman" w:hAnsi="Times New Roman" w:cs="Times New Roman"/>
          <w:b/>
        </w:rPr>
      </w:pPr>
      <w:r>
        <w:rPr>
          <w:rFonts w:ascii="Times New Roman" w:eastAsia="Times New Roman" w:hAnsi="Times New Roman" w:cs="Times New Roman"/>
          <w:b/>
        </w:rPr>
        <w:t>2. ЦЕНА ДОГОВОРА И ПОРЯДОК РАСЧЕТОВ</w:t>
      </w:r>
    </w:p>
    <w:p w:rsidR="00D652C1" w:rsidRDefault="002D0F2B">
      <w:pPr>
        <w:spacing w:after="0" w:line="240" w:lineRule="auto"/>
        <w:ind w:firstLineChars="200" w:firstLine="440"/>
        <w:jc w:val="both"/>
        <w:rPr>
          <w:rFonts w:ascii="Times New Roman" w:eastAsia="Times New Roman" w:hAnsi="Times New Roman" w:cs="Times New Roman"/>
        </w:rPr>
      </w:pPr>
      <w:r>
        <w:rPr>
          <w:rFonts w:ascii="Times New Roman" w:eastAsia="Times New Roman" w:hAnsi="Times New Roman" w:cs="Times New Roman"/>
        </w:rPr>
        <w:t>2.1. Цена настоящего Договора составляет – ____________  (___________) рублей __ копеек.</w:t>
      </w:r>
    </w:p>
    <w:p w:rsidR="00D652C1" w:rsidRDefault="002D0F2B">
      <w:pPr>
        <w:spacing w:after="0" w:line="240" w:lineRule="auto"/>
        <w:ind w:firstLineChars="200" w:firstLine="440"/>
        <w:jc w:val="both"/>
        <w:rPr>
          <w:rFonts w:ascii="Times New Roman" w:eastAsia="Times New Roman" w:hAnsi="Times New Roman" w:cs="Times New Roman"/>
        </w:rPr>
      </w:pPr>
      <w:r>
        <w:rPr>
          <w:rFonts w:ascii="Times New Roman" w:eastAsia="Times New Roman" w:hAnsi="Times New Roman" w:cs="Times New Roman"/>
        </w:rPr>
        <w:t xml:space="preserve">Цена договора включает в себя стоимость выполнения работ, стоимость материалов, планируемых к применению, транспортные расходы, затраты на эксплуатацию машин и механизмов, обязательные налоговые платежи, а также иные затраты, не упомянутые, но необходимые для выполнения работ. </w:t>
      </w:r>
    </w:p>
    <w:p w:rsidR="00D652C1" w:rsidRDefault="002D0F2B">
      <w:pPr>
        <w:spacing w:after="0" w:line="240" w:lineRule="auto"/>
        <w:ind w:firstLineChars="200" w:firstLine="440"/>
        <w:jc w:val="both"/>
        <w:rPr>
          <w:rFonts w:ascii="Times New Roman" w:eastAsia="Times New Roman" w:hAnsi="Times New Roman" w:cs="Times New Roman"/>
        </w:rPr>
      </w:pPr>
      <w:r>
        <w:rPr>
          <w:rFonts w:ascii="Times New Roman" w:eastAsia="Times New Roman" w:hAnsi="Times New Roman" w:cs="Times New Roman"/>
        </w:rPr>
        <w:t>2.2. Цена настоящего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пунктом 2.3. Договора.</w:t>
      </w:r>
    </w:p>
    <w:p w:rsidR="00D652C1" w:rsidRDefault="002D0F2B" w:rsidP="002D0F2B">
      <w:pPr>
        <w:spacing w:after="0" w:line="240" w:lineRule="auto"/>
        <w:ind w:firstLineChars="179" w:firstLine="394"/>
        <w:jc w:val="both"/>
        <w:rPr>
          <w:rFonts w:ascii="Times New Roman" w:eastAsia="Times New Roman" w:hAnsi="Times New Roman" w:cs="Times New Roman"/>
          <w:lang w:eastAsia="en-US"/>
        </w:rPr>
      </w:pPr>
      <w:r>
        <w:rPr>
          <w:rFonts w:ascii="Times New Roman" w:eastAsia="Times New Roman" w:hAnsi="Times New Roman" w:cs="Times New Roman"/>
          <w:lang w:eastAsia="en-US"/>
        </w:rPr>
        <w:t>2.3. Заказчик по согласованию с поставщиком (исполнителем, подрядчиком) при исполнении договора вправе изменить его условия в случаях предусмотренных Положением  о закупках Заказчика.</w:t>
      </w:r>
    </w:p>
    <w:p w:rsidR="00D652C1" w:rsidRDefault="002D0F2B" w:rsidP="002D0F2B">
      <w:pPr>
        <w:spacing w:after="0" w:line="240" w:lineRule="auto"/>
        <w:ind w:firstLineChars="179" w:firstLine="394"/>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2.4.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652C1" w:rsidRDefault="002D0F2B">
      <w:pPr>
        <w:spacing w:after="0" w:line="240" w:lineRule="auto"/>
        <w:ind w:firstLineChars="200" w:firstLine="440"/>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Расчет с Подрядчиком за выполненные работы осуществляется Заказчиком в рублях Российской Федерации путем перечисления денежных средств на расчетный счет Подрядчика, </w:t>
      </w:r>
      <w:r>
        <w:rPr>
          <w:rFonts w:ascii="Times New Roman" w:eastAsia="SimSun" w:hAnsi="Times New Roman" w:cs="Times New Roman"/>
          <w:spacing w:val="4"/>
          <w:lang w:eastAsia="en-US"/>
        </w:rPr>
        <w:t xml:space="preserve"> </w:t>
      </w:r>
      <w:r>
        <w:rPr>
          <w:rFonts w:ascii="Times New Roman" w:eastAsia="Times New Roman" w:hAnsi="Times New Roman" w:cs="Times New Roman"/>
        </w:rPr>
        <w:t xml:space="preserve">в течение 7 (семи) рабочих дней с даты подписания актов выполненных работ без замечаний по форме КС-2, сдачи исполнительной документации подписанных Заказчиком, Подрядчиком.  </w:t>
      </w:r>
    </w:p>
    <w:p w:rsidR="00D652C1" w:rsidRDefault="002D0F2B">
      <w:pPr>
        <w:spacing w:after="0" w:line="240" w:lineRule="auto"/>
        <w:ind w:firstLineChars="200" w:firstLine="440"/>
        <w:jc w:val="both"/>
        <w:rPr>
          <w:rFonts w:ascii="Times New Roman" w:eastAsia="Times New Roman" w:hAnsi="Times New Roman" w:cs="Times New Roman"/>
        </w:rPr>
      </w:pPr>
      <w:r>
        <w:rPr>
          <w:rFonts w:ascii="Times New Roman" w:eastAsia="Times New Roman" w:hAnsi="Times New Roman" w:cs="Times New Roman"/>
        </w:rPr>
        <w:t>Источник финансирования ___________________________---</w:t>
      </w:r>
    </w:p>
    <w:p w:rsidR="00D652C1" w:rsidRDefault="002D0F2B">
      <w:pPr>
        <w:spacing w:after="0" w:line="240" w:lineRule="auto"/>
        <w:ind w:firstLineChars="200" w:firstLine="440"/>
        <w:jc w:val="both"/>
        <w:rPr>
          <w:rFonts w:ascii="Times New Roman" w:eastAsia="Times New Roman" w:hAnsi="Times New Roman" w:cs="Times New Roman"/>
        </w:rPr>
      </w:pPr>
      <w:r>
        <w:rPr>
          <w:rFonts w:ascii="Times New Roman" w:eastAsia="Times New Roman" w:hAnsi="Times New Roman" w:cs="Times New Roman"/>
        </w:rPr>
        <w:t>2.6. Днем исполнения обязательств Заказчика перед Подрядчиком по оплате выполненных работ считается дата списания денежных средств со счета Заказчика.</w:t>
      </w:r>
    </w:p>
    <w:p w:rsidR="00D652C1" w:rsidRDefault="002D0F2B">
      <w:pPr>
        <w:spacing w:after="0" w:line="240" w:lineRule="auto"/>
        <w:ind w:firstLineChars="200" w:firstLine="440"/>
        <w:jc w:val="both"/>
        <w:rPr>
          <w:rFonts w:ascii="Times New Roman" w:eastAsia="Times New Roman" w:hAnsi="Times New Roman" w:cs="Times New Roman"/>
        </w:rPr>
      </w:pPr>
      <w:r>
        <w:rPr>
          <w:rFonts w:ascii="Times New Roman" w:eastAsia="Times New Roman" w:hAnsi="Times New Roman" w:cs="Times New Roman"/>
        </w:rPr>
        <w:t xml:space="preserve">2.7. Оплата за выполненный объем работ производится Заказчиком с учетом понижающего коэффициента, полученного по результатам закупки. </w:t>
      </w:r>
    </w:p>
    <w:p w:rsidR="00D652C1" w:rsidRDefault="002D0F2B">
      <w:pPr>
        <w:widowControl w:val="0"/>
        <w:autoSpaceDE w:val="0"/>
        <w:spacing w:after="0" w:line="240" w:lineRule="auto"/>
        <w:ind w:firstLineChars="200" w:firstLine="440"/>
        <w:jc w:val="both"/>
        <w:rPr>
          <w:rFonts w:ascii="Times New Roman" w:eastAsia="Times New Roman" w:hAnsi="Times New Roman" w:cs="Times New Roman"/>
          <w:bCs/>
          <w:iCs/>
        </w:rPr>
      </w:pPr>
      <w:r>
        <w:rPr>
          <w:rFonts w:ascii="Times New Roman" w:eastAsia="Times New Roman" w:hAnsi="Times New Roman" w:cs="Times New Roman"/>
          <w:bCs/>
          <w:iCs/>
        </w:rPr>
        <w:t>2.8.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w:t>
      </w:r>
      <w:r>
        <w:rPr>
          <w:rFonts w:ascii="Times New Roman" w:eastAsia="Times New Roman" w:hAnsi="Times New Roman" w:cs="Times New Roman"/>
          <w:bCs/>
          <w:iCs/>
          <w:color w:val="FF0000"/>
        </w:rPr>
        <w:t>,</w:t>
      </w:r>
      <w:r>
        <w:rPr>
          <w:rFonts w:ascii="Times New Roman" w:eastAsia="Times New Roman" w:hAnsi="Times New Roman" w:cs="Times New Roman"/>
          <w:bCs/>
          <w:iCs/>
        </w:rPr>
        <w:t xml:space="preserve"> связанных с оплатой договора.</w:t>
      </w:r>
    </w:p>
    <w:p w:rsidR="00D652C1" w:rsidRDefault="00D652C1">
      <w:pPr>
        <w:widowControl w:val="0"/>
        <w:autoSpaceDE w:val="0"/>
        <w:spacing w:after="0" w:line="240" w:lineRule="auto"/>
        <w:ind w:firstLineChars="200" w:firstLine="440"/>
        <w:jc w:val="both"/>
        <w:rPr>
          <w:rFonts w:ascii="Times New Roman" w:eastAsia="Times New Roman" w:hAnsi="Times New Roman" w:cs="Times New Roman"/>
          <w:bCs/>
          <w:iCs/>
        </w:rPr>
      </w:pPr>
    </w:p>
    <w:p w:rsidR="00D652C1" w:rsidRDefault="002D0F2B" w:rsidP="002D0F2B">
      <w:pPr>
        <w:spacing w:after="0" w:line="240" w:lineRule="auto"/>
        <w:ind w:firstLineChars="200" w:firstLine="442"/>
        <w:jc w:val="center"/>
        <w:rPr>
          <w:rFonts w:ascii="Times New Roman" w:eastAsia="Times New Roman" w:hAnsi="Times New Roman" w:cs="Times New Roman"/>
          <w:b/>
        </w:rPr>
      </w:pPr>
      <w:r>
        <w:rPr>
          <w:rFonts w:ascii="Times New Roman" w:eastAsia="Times New Roman" w:hAnsi="Times New Roman" w:cs="Times New Roman"/>
          <w:b/>
        </w:rPr>
        <w:t>3. СРОКИ ВЫПОЛНЕНИЯ РАБОТ</w:t>
      </w:r>
    </w:p>
    <w:p w:rsidR="00D652C1" w:rsidRDefault="002D0F2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3.1. Сроки выполнения работ:  с момента заключения договора 14 (четырнадцать)</w:t>
      </w:r>
      <w:r w:rsidRPr="002D0F2B">
        <w:rPr>
          <w:rFonts w:ascii="Times New Roman" w:eastAsia="Times New Roman" w:hAnsi="Times New Roman" w:cs="Times New Roman"/>
        </w:rPr>
        <w:t xml:space="preserve"> </w:t>
      </w:r>
      <w:r>
        <w:rPr>
          <w:rFonts w:ascii="Times New Roman" w:eastAsia="Times New Roman" w:hAnsi="Times New Roman" w:cs="Times New Roman"/>
        </w:rPr>
        <w:t>календарных дней</w:t>
      </w:r>
    </w:p>
    <w:p w:rsidR="00D652C1" w:rsidRDefault="00D652C1">
      <w:pPr>
        <w:spacing w:after="0" w:line="240" w:lineRule="auto"/>
        <w:ind w:firstLine="567"/>
        <w:jc w:val="both"/>
        <w:rPr>
          <w:rFonts w:ascii="Times New Roman" w:eastAsia="Times New Roman" w:hAnsi="Times New Roman" w:cs="Times New Roman"/>
          <w:b/>
        </w:rPr>
      </w:pPr>
    </w:p>
    <w:p w:rsidR="00D652C1" w:rsidRDefault="002D0F2B">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4. ПРАВА И ОБЯЗАННОСТИ ЗАКАЗЧИКА</w:t>
      </w:r>
    </w:p>
    <w:p w:rsidR="00D652C1" w:rsidRDefault="002D0F2B">
      <w:pPr>
        <w:keepNext/>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 Заказчик обязуется:</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4.1.1. Утвердить перечень лиц, которые от имени Заказчика уполномочиваются осуществлять контроль за ходом выполнения работ на Объекте.</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4.1.3. Осуществлять контроль за выполнением работ на Объекте (объемами, качеством, стоимостью и сроками выполнения работ) в соответствии с технической документацией, графиком производства работ, условиями настоящего Договора и требованиями нормативных документов в области  строительства.</w:t>
      </w:r>
    </w:p>
    <w:p w:rsidR="00D652C1" w:rsidRDefault="00A44C1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4.1.3</w:t>
      </w:r>
      <w:r w:rsidR="002D0F2B">
        <w:rPr>
          <w:rFonts w:ascii="Times New Roman" w:eastAsia="Times New Roman" w:hAnsi="Times New Roman" w:cs="Times New Roman"/>
        </w:rPr>
        <w:t>. Осуществлять контроль за целевым и эффективным использованием средств, выделенных для финансирования  ремонта Объекта, ходом реализации настоящего Договора.</w:t>
      </w:r>
    </w:p>
    <w:p w:rsidR="00D652C1" w:rsidRDefault="00A44C1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4.1.4</w:t>
      </w:r>
      <w:r w:rsidR="002D0F2B">
        <w:rPr>
          <w:rFonts w:ascii="Times New Roman" w:eastAsia="Times New Roman" w:hAnsi="Times New Roman" w:cs="Times New Roman"/>
        </w:rPr>
        <w:t>. Не вмешиваться в хозяйственную деятельность Подрядчика.</w:t>
      </w:r>
    </w:p>
    <w:p w:rsidR="00D652C1" w:rsidRDefault="00A44C1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4.1.5</w:t>
      </w:r>
      <w:r w:rsidR="002D0F2B">
        <w:rPr>
          <w:rFonts w:ascii="Times New Roman" w:eastAsia="Times New Roman" w:hAnsi="Times New Roman" w:cs="Times New Roman"/>
        </w:rPr>
        <w:t>. Производить приемку и расчеты за фактически выполненные работы, согласно условиям настоящего Договора, в объеме доведенных лимитов бюджетных обязательств на финансовый год.</w:t>
      </w:r>
    </w:p>
    <w:p w:rsidR="00D652C1" w:rsidRDefault="00A44C1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w:t>
      </w:r>
      <w:r w:rsidR="002D0F2B">
        <w:rPr>
          <w:rFonts w:ascii="Times New Roman" w:eastAsia="Times New Roman" w:hAnsi="Times New Roman" w:cs="Times New Roman"/>
        </w:rPr>
        <w:t>. Выполнить в полном объеме свои обязательства, предусмотренные в других статьях настоящего Договора.</w:t>
      </w:r>
    </w:p>
    <w:p w:rsidR="00D652C1" w:rsidRDefault="00D652C1">
      <w:pPr>
        <w:spacing w:after="0" w:line="240" w:lineRule="auto"/>
        <w:ind w:firstLine="567"/>
        <w:jc w:val="both"/>
        <w:rPr>
          <w:rFonts w:ascii="Times New Roman" w:eastAsia="Times New Roman" w:hAnsi="Times New Roman" w:cs="Times New Roman"/>
        </w:rPr>
      </w:pPr>
    </w:p>
    <w:p w:rsidR="00D652C1" w:rsidRDefault="002D0F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ПРАВА И ОБЯЗАННОСТИ ПОДРЯДЧИКА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 Обязанности Подрядчика:</w:t>
      </w:r>
    </w:p>
    <w:p w:rsidR="00D652C1" w:rsidRPr="002D0F2B" w:rsidRDefault="002D0F2B">
      <w:pPr>
        <w:spacing w:after="0" w:line="240" w:lineRule="auto"/>
        <w:ind w:firstLine="567"/>
        <w:jc w:val="both"/>
        <w:rPr>
          <w:rFonts w:ascii="Times New Roman" w:eastAsia="Times New Roman" w:hAnsi="Times New Roman" w:cs="Times New Roman"/>
          <w:color w:val="FF0000"/>
        </w:rPr>
      </w:pPr>
      <w:r>
        <w:rPr>
          <w:rFonts w:ascii="Times New Roman" w:eastAsia="Times New Roman" w:hAnsi="Times New Roman" w:cs="Times New Roman"/>
        </w:rPr>
        <w:t>5.1.1. В течение 3-х рабочих дней с момента заключения Договора предоставить Заказчику на утверждение график производства работ</w:t>
      </w:r>
      <w:r w:rsidRPr="002D0F2B">
        <w:rPr>
          <w:rFonts w:ascii="Times New Roman" w:eastAsia="Times New Roman" w:hAnsi="Times New Roman" w:cs="Times New Roman"/>
        </w:rPr>
        <w:t>.</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 Обеспечить:</w:t>
      </w:r>
    </w:p>
    <w:p w:rsidR="00D652C1" w:rsidRDefault="002D0F2B">
      <w:pPr>
        <w:numPr>
          <w:ilvl w:val="0"/>
          <w:numId w:val="4"/>
        </w:numP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производство работ в полном соответствии с технической документацией, сроками, строительными нормами и правилами;</w:t>
      </w:r>
    </w:p>
    <w:p w:rsidR="00D652C1" w:rsidRDefault="002D0F2B">
      <w:pPr>
        <w:numPr>
          <w:ilvl w:val="0"/>
          <w:numId w:val="4"/>
        </w:numP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качество выполнения всех работ в соответствии с технической документацией, действующими нормами и техническими условиями;</w:t>
      </w:r>
    </w:p>
    <w:p w:rsidR="00D652C1" w:rsidRDefault="002D0F2B">
      <w:pPr>
        <w:numPr>
          <w:ilvl w:val="0"/>
          <w:numId w:val="4"/>
        </w:numP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D652C1" w:rsidRDefault="002D0F2B">
      <w:pPr>
        <w:numPr>
          <w:ilvl w:val="0"/>
          <w:numId w:val="4"/>
        </w:numP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сдать результаты работы Заказчику в состоянии, позволяющем осуществлять нормальную эксплуатацию объекта.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5.1.3. Вести Общий журнал работ, предъявлять его при приемке работ, а также по требованию Заказчика.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5.1.4.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строительной площадки, энергосбережению. </w:t>
      </w:r>
    </w:p>
    <w:p w:rsidR="00D652C1" w:rsidRDefault="002D0F2B" w:rsidP="002D0F2B">
      <w:pPr>
        <w:spacing w:after="0" w:line="240" w:lineRule="auto"/>
        <w:ind w:firstLineChars="218" w:firstLine="480"/>
        <w:jc w:val="both"/>
        <w:rPr>
          <w:rFonts w:ascii="Times New Roman" w:eastAsia="Times New Roman" w:hAnsi="Times New Roman" w:cs="Times New Roman"/>
        </w:rPr>
      </w:pPr>
      <w:r>
        <w:rPr>
          <w:rFonts w:ascii="Times New Roman" w:eastAsia="Times New Roman" w:hAnsi="Times New Roman" w:cs="Times New Roman"/>
        </w:rPr>
        <w:t>Обеспечить безопасность выполнения работ и выполнения требований безопасности для жизни, здоровья, имущества и окружающей среды в соответствии со следующими нормативными документами:</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Федерального закона №52-ФЗ от 30.03.99г. «О санитарно-эпидемиологическом благополучии населения (с изменениями на 2 июля 2021 года)»;</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Градостроительный кодекс Российской Федерации (редакция, действующая с 1 октября 2021 года);</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Организация и выполнение Работ должны соответствовать требованиям безопасности, установленным в следующих документах:</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Федеральном законе от 22.07.2008 № 123-ФЗ «Технический регламент о требованиях пожарной безопасности (последняя редакция)»;</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Федеральный закон от 30.12.2009 № 384-ФЗ «Технический регламент о безопасности зданий и сооружений (последняя редакция)»;</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СНиП 12-03-2001 «Безопасность труда в строительстве Часть 1. Общие требования»;</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СНиП 12-04-2002 «Безопасность труда в строительстве Часть 2. Строительное производство»;</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Федеральный закон от 21.12.1994 № 69-ФЗ «О пожарной безопасности» (с Изменениями);</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Федеральный закон от 27.12.2002 № 184-ФЗ «О техническом регулировании» (с Изменениями);</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Федеральным законом от 30.12.2009 № 384-ФЗ «Технический регламент о безопасности зданий и сооружений (с изменениями на 2 июля 2013 года)»;</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xml:space="preserve">- </w:t>
      </w:r>
      <w:r w:rsidR="00AE103E" w:rsidRPr="00AE103E">
        <w:rPr>
          <w:rFonts w:ascii="Times New Roman" w:eastAsia="SimSun" w:hAnsi="Times New Roman"/>
          <w:lang w:eastAsia="hi-IN"/>
        </w:rPr>
        <w:t>Постановление от 16 сентября 2020 года N 1479 Об утверждении Правил противопожарного режима в Российской Федерации;</w:t>
      </w:r>
      <w:r>
        <w:rPr>
          <w:rFonts w:ascii="Times New Roman" w:eastAsia="SimSun" w:hAnsi="Times New Roman"/>
          <w:lang w:eastAsia="hi-IN"/>
        </w:rPr>
        <w:t>;</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СНиП 21-01-97 «Пожарная безопасность зданий и сооружений»;</w:t>
      </w:r>
    </w:p>
    <w:p w:rsidR="00D652C1" w:rsidRDefault="002D0F2B">
      <w:pPr>
        <w:spacing w:after="0" w:line="240" w:lineRule="auto"/>
        <w:ind w:firstLine="567"/>
        <w:jc w:val="both"/>
        <w:rPr>
          <w:rFonts w:ascii="Times New Roman" w:eastAsia="SimSun" w:hAnsi="Times New Roman"/>
          <w:lang w:eastAsia="hi-IN"/>
        </w:rPr>
      </w:pPr>
      <w:r>
        <w:rPr>
          <w:rFonts w:ascii="Times New Roman" w:eastAsia="SimSun" w:hAnsi="Times New Roman"/>
          <w:lang w:eastAsia="hi-IN"/>
        </w:rPr>
        <w:t xml:space="preserve">- НПБ №251-98 «Огнезащитные составы и вещества для древесины и материалов на ее основе. Общие требования. Методы испытаний»; </w:t>
      </w:r>
    </w:p>
    <w:p w:rsidR="00D652C1" w:rsidRDefault="002D0F2B">
      <w:pPr>
        <w:spacing w:after="0" w:line="240" w:lineRule="auto"/>
        <w:ind w:firstLine="567"/>
        <w:jc w:val="both"/>
        <w:rPr>
          <w:rFonts w:ascii="Times New Roman" w:eastAsia="SimSun" w:hAnsi="Times New Roman" w:cs="Times New Roman"/>
          <w:lang w:eastAsia="hi-IN"/>
        </w:rPr>
      </w:pPr>
      <w:r>
        <w:rPr>
          <w:rFonts w:ascii="Times New Roman" w:eastAsia="SimSun" w:hAnsi="Times New Roman"/>
          <w:lang w:eastAsia="hi-IN"/>
        </w:rPr>
        <w:t>- ГОСТ 12.1.033-81 «Система стандартов безопасности труда. Пожарная безопасность. Термины и определения»;</w:t>
      </w:r>
    </w:p>
    <w:p w:rsidR="00D652C1" w:rsidRDefault="002D0F2B">
      <w:pPr>
        <w:spacing w:after="0" w:line="240" w:lineRule="auto"/>
        <w:ind w:firstLine="567"/>
        <w:jc w:val="both"/>
        <w:rPr>
          <w:rFonts w:ascii="Times New Roman" w:eastAsia="SimSun" w:hAnsi="Times New Roman" w:cs="Times New Roman"/>
          <w:lang w:eastAsia="hi-IN"/>
        </w:rPr>
      </w:pPr>
      <w:r>
        <w:rPr>
          <w:rFonts w:ascii="Times New Roman" w:eastAsia="SimSun" w:hAnsi="Times New Roman" w:cs="Times New Roman"/>
          <w:lang w:eastAsia="hi-IN"/>
        </w:rPr>
        <w:t>- 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5.1.5. Качественно выполнить все работы в объеме и в сроки, предусмотренные настоящим Договором, технической документацией, СНиП, действующими нормами и правилами выполнения 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 </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5.1.6. 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 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5.1.8.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5.1.9. Немедленно известить Заказчика и до получения от него указаний приостановить работы при обнаружении:</w:t>
      </w:r>
    </w:p>
    <w:p w:rsidR="00D652C1" w:rsidRDefault="002D0F2B">
      <w:pPr>
        <w:numPr>
          <w:ilvl w:val="0"/>
          <w:numId w:val="5"/>
        </w:numP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ненадлежащего качества технической документации, представленной Заказчиком;</w:t>
      </w:r>
    </w:p>
    <w:p w:rsidR="00D652C1" w:rsidRDefault="002D0F2B">
      <w:pPr>
        <w:numPr>
          <w:ilvl w:val="0"/>
          <w:numId w:val="5"/>
        </w:numP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w:t>
      </w:r>
    </w:p>
    <w:p w:rsidR="00D652C1" w:rsidRDefault="002D0F2B">
      <w:pPr>
        <w:numPr>
          <w:ilvl w:val="0"/>
          <w:numId w:val="5"/>
        </w:numP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5.1.10. Поставить на объект строительные материалы, оборудование, конструкции, инструменты, приборы учета, необходимые для производства работ по настоящему Договору и обеспечить их сохранность.</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5.1.11. Вывезти в течение 5-ти дней со дня подписания Сторонами акта приемки Объекта за пределы строительной площадки,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5.1.12. Нести ответственность перед Заказчиком:</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 неисполнение и/или ненадлежащее исполнение работ по настоящему Договору привлеченными субподрядчиками, за координацию их деятельности;</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 случайное уничтожение и /или повреждение Объекта, до даты подписания Сторонами акта приемки  Объекта.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5.1.13. Оплатить за свой счет ущерб Заказчику или третьим лицам, нанесенный по его вине при производстве работ на Объекте.</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5.1.14. Информировать Заказчика о заключении договоров субподряда. В информации должен излагаться предмет договора, наименование и адрес субподрядчика.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5.1.15. При проведении проверок по целевому использованию бюджетных средств, выделенных на  ремонт Объекта, представить все необходимые документы и информацию по  ремонту Объекта.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 запросу Заказчика предоставить в 3-х </w:t>
      </w:r>
      <w:proofErr w:type="spellStart"/>
      <w:r>
        <w:rPr>
          <w:rFonts w:ascii="Times New Roman" w:eastAsia="Times New Roman" w:hAnsi="Times New Roman" w:cs="Times New Roman"/>
        </w:rPr>
        <w:t>дневный</w:t>
      </w:r>
      <w:proofErr w:type="spellEnd"/>
      <w:r>
        <w:rPr>
          <w:rFonts w:ascii="Times New Roman" w:eastAsia="Times New Roman" w:hAnsi="Times New Roman" w:cs="Times New Roman"/>
        </w:rPr>
        <w:t xml:space="preserve"> срок документы, касающиеся процесса выполнения работ на Объекте.</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5.1.16. Известить Заказчика о готовности скрытых работ за 2 (два) дня до начала приемки соответствующих работ. </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5.1.17. Обеспечивать выполнение работ в пределах твердой цены, указанной в п.2.1. настоящего Договора, в соответствии с графиком производства работ.</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5.1.18. Выполнить в полном объеме все свои обязательства, предусмотренные настоящим Договором. </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5.2. Права Подрядчика: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5.2.1. Подрядчик вправе привлекать для выполнения работ по настоящему Договору субподрядчиков. При этом Подрядчик несет всю ответственность перед Заказчиком за надлежащее исполнение работ по настоящему Договору привлеченными субподрядчиками, за координацию их действий.</w:t>
      </w:r>
    </w:p>
    <w:p w:rsidR="00D652C1" w:rsidRDefault="00D652C1">
      <w:pPr>
        <w:spacing w:after="0" w:line="240" w:lineRule="auto"/>
        <w:ind w:firstLine="567"/>
        <w:rPr>
          <w:rFonts w:ascii="Times New Roman" w:eastAsia="Times New Roman" w:hAnsi="Times New Roman" w:cs="Times New Roman"/>
        </w:rPr>
      </w:pPr>
    </w:p>
    <w:p w:rsidR="00D652C1" w:rsidRDefault="002D0F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ПОРЯДОК ПРИЕМКИ РАБОТ</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6.1. Работы считаются принятыми с момента подписания сторонами актов о приемке выполненных работ (КС-2) и справок о стоимости выполненных работ и затрат (КС-3). Данные документы предоставляются Заказчику после исполнения Подрядчиком всех обязательств. </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 После выполнения работ Подрядчик направляет Заказчику:</w:t>
      </w:r>
    </w:p>
    <w:p w:rsidR="00D652C1" w:rsidRDefault="002D0F2B">
      <w:pPr>
        <w:spacing w:after="0" w:line="240" w:lineRule="auto"/>
        <w:ind w:firstLine="567"/>
        <w:jc w:val="both"/>
        <w:rPr>
          <w:rFonts w:ascii="Times New Roman" w:eastAsia="Times New Roman" w:hAnsi="Times New Roman" w:cs="Times New Roman"/>
        </w:rPr>
      </w:pPr>
      <w:r w:rsidRPr="002D0F2B">
        <w:rPr>
          <w:rFonts w:ascii="Times New Roman" w:eastAsia="Times New Roman" w:hAnsi="Times New Roman" w:cs="Times New Roman"/>
        </w:rPr>
        <w:t>-</w:t>
      </w:r>
      <w:r>
        <w:rPr>
          <w:rFonts w:ascii="Times New Roman" w:eastAsia="Times New Roman" w:hAnsi="Times New Roman" w:cs="Times New Roman"/>
        </w:rPr>
        <w:t>акт о приёмке выполненных работ (форма КС-2);</w:t>
      </w:r>
    </w:p>
    <w:p w:rsidR="00D652C1" w:rsidRDefault="002D0F2B">
      <w:pPr>
        <w:spacing w:after="0" w:line="240" w:lineRule="auto"/>
        <w:ind w:firstLine="567"/>
        <w:jc w:val="both"/>
        <w:rPr>
          <w:rFonts w:ascii="Times New Roman" w:eastAsia="Times New Roman" w:hAnsi="Times New Roman" w:cs="Times New Roman"/>
        </w:rPr>
      </w:pPr>
      <w:r w:rsidRPr="002D0F2B">
        <w:rPr>
          <w:rFonts w:ascii="Times New Roman" w:eastAsia="Times New Roman" w:hAnsi="Times New Roman" w:cs="Times New Roman"/>
        </w:rPr>
        <w:t>-</w:t>
      </w:r>
      <w:r>
        <w:rPr>
          <w:rFonts w:ascii="Times New Roman" w:eastAsia="Times New Roman" w:hAnsi="Times New Roman" w:cs="Times New Roman"/>
        </w:rPr>
        <w:t>справка о стоимости выполненных работ и затрат (форма КС-3).</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6.3. Заказчик в течение 3-х рабочих дней со дня получения акта о приемке выполненных работ (КС-2) и справки о стоимости выполненных работ и затрат (КС-3) обязан подписать и вернуть их Подрядчику либо направить последнему мотивированный отказ от подписания акта о приемке выполненных работ (КС-2) и справки о стоимости выполненных работ и затрат (КС-3).</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6.4. В случае мотивированного отказа Заказчика от подписания акта о приемке выполненных работ (КС-2) и справки о стоимости выполненных работ и затрат (КС-3) сторонами в течение 5 рабочих дней составляется двухсторонний акт с перечнем необходимых доработок и сроков их выполнения, но не более 10 рабочих дней. Подрядчик обязан устранить все обнаруженные недостатки за свой счет в сроки, указанные в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 Заказчик, принявший работу без проверки, не лишается права ссылаться на недостатки работы, которые могли быть установлены при приемке.</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6.5. Заказчик вправе создать комиссию по приемке выполненной работы (приемочная комиссия, которая может включать представителя специализированной организации, осуществляющей контроль за ходом и качеством выполняемых работ) с возложением на нее всех функций Заказчика по приемке.</w:t>
      </w:r>
    </w:p>
    <w:p w:rsidR="00D652C1" w:rsidRDefault="00D652C1">
      <w:pPr>
        <w:spacing w:after="0" w:line="240" w:lineRule="auto"/>
        <w:ind w:firstLine="567"/>
        <w:jc w:val="both"/>
        <w:rPr>
          <w:rFonts w:ascii="Times New Roman" w:eastAsia="Times New Roman" w:hAnsi="Times New Roman" w:cs="Times New Roman"/>
        </w:rPr>
      </w:pPr>
    </w:p>
    <w:p w:rsidR="00D652C1" w:rsidRDefault="002D0F2B">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ГАРАНТИИ КАЧЕСТВА</w:t>
      </w:r>
    </w:p>
    <w:p w:rsidR="00D652C1" w:rsidRDefault="002D0F2B">
      <w:pPr>
        <w:keepNext/>
        <w:tabs>
          <w:tab w:val="left" w:pos="100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 Гарантии качества распространяются на все работы, выполненные Подрядчиком по настоящему договору.</w:t>
      </w:r>
    </w:p>
    <w:p w:rsidR="00D652C1" w:rsidRDefault="002D0F2B">
      <w:pPr>
        <w:spacing w:after="0" w:line="240" w:lineRule="auto"/>
        <w:ind w:firstLine="567"/>
        <w:jc w:val="both"/>
        <w:rPr>
          <w:rFonts w:ascii="Times New Roman" w:eastAsia="Times New Roman" w:hAnsi="Times New Roman"/>
        </w:rPr>
      </w:pPr>
      <w:r>
        <w:rPr>
          <w:rFonts w:ascii="Times New Roman" w:eastAsia="Times New Roman" w:hAnsi="Times New Roman" w:cs="Times New Roman"/>
        </w:rPr>
        <w:t xml:space="preserve">7.2. </w:t>
      </w:r>
      <w:r>
        <w:rPr>
          <w:rFonts w:ascii="Times New Roman" w:eastAsia="Times New Roman" w:hAnsi="Times New Roman"/>
        </w:rPr>
        <w:t xml:space="preserve">Срок сохранения огнезащитного эффекта и антисептических свойств определяется сроком службы огнезащитного покрытия, но не менее 5-и лет согласно техническим характеристикам состава, </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rPr>
        <w:t>Срок гарантии выполненных Работ – не менее 3 года с момента подписания сторонами акта выполненных работ при условии соблюдения Заказчиком правил эксплуатации обработанных поверхностей.</w:t>
      </w:r>
    </w:p>
    <w:p w:rsidR="00D652C1" w:rsidRDefault="002D0F2B">
      <w:pPr>
        <w:tabs>
          <w:tab w:val="left" w:pos="100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7.3. Подрядчик гарантирует выполнение всех работ в соответствии с технической документацией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ГОСТ, ТУ и наличие сертификатов.</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7.4. Если в период гарантийной эксплуатации объекта обнаружатся дефекты, то Подрядчик обязан их устранить за свой счет в течение 3 (трех) календарных дней с момента получения им письменного обращения Заказчика. В случае обнаружения в период гарантийного срока дефектов, устранить которые в течение 3 календарных дней невозможно, срок их устранения устанавливается соглашением Сторон.</w:t>
      </w:r>
    </w:p>
    <w:p w:rsidR="00D652C1" w:rsidRDefault="002D0F2B">
      <w:pPr>
        <w:tabs>
          <w:tab w:val="left" w:pos="1000"/>
        </w:tabs>
        <w:spacing w:after="0" w:line="240" w:lineRule="auto"/>
        <w:ind w:firstLine="567"/>
        <w:jc w:val="both"/>
        <w:rPr>
          <w:rFonts w:ascii="Times New Roman" w:eastAsia="Times New Roman" w:hAnsi="Times New Roman" w:cs="Times New Roman"/>
          <w:color w:val="006600"/>
        </w:rPr>
      </w:pPr>
      <w:r>
        <w:rPr>
          <w:rFonts w:ascii="Times New Roman" w:eastAsia="Times New Roman" w:hAnsi="Times New Roman" w:cs="Times New Roman"/>
        </w:rPr>
        <w:t>7.5.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r>
        <w:rPr>
          <w:rFonts w:ascii="Times New Roman" w:eastAsia="Times New Roman" w:hAnsi="Times New Roman" w:cs="Times New Roman"/>
          <w:color w:val="006600"/>
        </w:rPr>
        <w:t xml:space="preserve">. </w:t>
      </w:r>
    </w:p>
    <w:p w:rsidR="00D652C1" w:rsidRDefault="00D652C1">
      <w:pPr>
        <w:tabs>
          <w:tab w:val="left" w:pos="1000"/>
        </w:tabs>
        <w:spacing w:after="0" w:line="240" w:lineRule="auto"/>
        <w:ind w:firstLine="567"/>
        <w:rPr>
          <w:rFonts w:ascii="Times New Roman" w:eastAsia="Times New Roman" w:hAnsi="Times New Roman" w:cs="Times New Roman"/>
          <w:color w:val="006600"/>
        </w:rPr>
      </w:pPr>
    </w:p>
    <w:p w:rsidR="00D652C1" w:rsidRDefault="002D0F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ОТВЕТСТВЕННОСТЬ СТОРОН</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8.1 В случае просрочки исполнения Заказчиком обязательства, предусмотренного договором, Подрядчик вправе потребовать уплату неустойки в размере одной трехсотой, действующей в соответствующий период, ключевой ставки Центрального Банка России.</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sidRPr="002D0F2B">
        <w:rPr>
          <w:rFonts w:ascii="Times New Roman" w:eastAsia="Times New Roman" w:hAnsi="Times New Roman"/>
        </w:rPr>
        <w:t>8.2</w:t>
      </w:r>
      <w:r>
        <w:rPr>
          <w:rFonts w:ascii="Times New Roman" w:eastAsia="Times New Roman" w:hAnsi="Times New Roman"/>
        </w:rPr>
        <w:t>.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Pr>
          <w:rFonts w:ascii="Times New Roman" w:eastAsia="Times New Roman" w:hAnsi="Times New Roma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Pr>
          <w:rFonts w:ascii="Times New Roman" w:eastAsia="Times New Roman" w:hAnsi="Times New Roman"/>
        </w:rPr>
        <w:t>а) 1 000 рублей, если цена договора не превышает 3 млн. рублей;</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Pr>
          <w:rFonts w:ascii="Times New Roman" w:eastAsia="Times New Roman" w:hAnsi="Times New Roman"/>
        </w:rPr>
        <w:t>б) 5 000 рублей, если цена договора составляет свыше 3 млн. рублей до 50 млн. рублей (включительно);</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Pr>
          <w:rFonts w:ascii="Times New Roman" w:eastAsia="Times New Roman" w:hAnsi="Times New Roman"/>
        </w:rPr>
        <w:t>в) 10 000 рублей, если цена договора превышает 50 млн. рублей.</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sidRPr="002D0F2B">
        <w:rPr>
          <w:rFonts w:ascii="Times New Roman" w:eastAsia="Times New Roman" w:hAnsi="Times New Roman"/>
        </w:rPr>
        <w:lastRenderedPageBreak/>
        <w:t>8.3.</w:t>
      </w:r>
      <w:r>
        <w:rPr>
          <w:rFonts w:ascii="Times New Roman" w:eastAsia="Times New Roman" w:hAnsi="Times New Roman"/>
        </w:rPr>
        <w:t xml:space="preserve">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sidRPr="002D0F2B">
        <w:rPr>
          <w:rFonts w:ascii="Times New Roman" w:eastAsia="Times New Roman" w:hAnsi="Times New Roman"/>
        </w:rPr>
        <w:t xml:space="preserve">8.4. </w:t>
      </w:r>
      <w:r>
        <w:rPr>
          <w:rFonts w:ascii="Times New Roman" w:eastAsia="Times New Roman" w:hAnsi="Times New Roman"/>
        </w:rPr>
        <w:t>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sidRPr="002D0F2B">
        <w:rPr>
          <w:rFonts w:ascii="Times New Roman" w:eastAsia="Times New Roman" w:hAnsi="Times New Roman"/>
        </w:rPr>
        <w:t>8.5.</w:t>
      </w:r>
      <w:r>
        <w:rPr>
          <w:rFonts w:ascii="Times New Roman" w:eastAsia="Times New Roman" w:hAnsi="Times New Roman"/>
        </w:rPr>
        <w:t xml:space="preserve">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Pr>
          <w:rFonts w:ascii="Times New Roman" w:eastAsia="Times New Roman" w:hAnsi="Times New Roman"/>
        </w:rPr>
        <w:t>а) 10 процентов цены договора (этапа) в случае, если цена договора (этапа) не превышает 3 млн. рублей;</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Pr>
          <w:rFonts w:ascii="Times New Roman" w:eastAsia="Times New Roman" w:hAnsi="Times New Roman"/>
        </w:rPr>
        <w:t>б) 5 процентов цены договора (этапа) в случае, если цена договора (этапа) составляет от 3 млн. рублей до 50 млн. рублей (включительно);</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Pr>
          <w:rFonts w:ascii="Times New Roman" w:eastAsia="Times New Roman" w:hAnsi="Times New Roman"/>
        </w:rPr>
        <w:t>в) 1 процент цены договора (этапа) в случае, если цена договора (этапа) составляет от 50 млн. рублей (включительно).</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Pr>
          <w:rFonts w:ascii="Times New Roman" w:eastAsia="Times New Roman" w:hAnsi="Times New Roman"/>
        </w:rPr>
        <w:t>28.9.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sidRPr="002D0F2B">
        <w:rPr>
          <w:rFonts w:ascii="Times New Roman" w:eastAsia="Times New Roman" w:hAnsi="Times New Roman"/>
        </w:rPr>
        <w:t>8.6</w:t>
      </w:r>
      <w:r>
        <w:rPr>
          <w:rFonts w:ascii="Times New Roman" w:eastAsia="Times New Roman" w:hAnsi="Times New Roman"/>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sidRPr="002D0F2B">
        <w:rPr>
          <w:rFonts w:ascii="Times New Roman" w:eastAsia="Times New Roman" w:hAnsi="Times New Roman"/>
        </w:rPr>
        <w:t>8.7</w:t>
      </w:r>
      <w:r>
        <w:rPr>
          <w:rFonts w:ascii="Times New Roman" w:eastAsia="Times New Roman" w:hAnsi="Times New Roman"/>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sidRPr="002D0F2B">
        <w:rPr>
          <w:rFonts w:ascii="Times New Roman" w:eastAsia="Times New Roman" w:hAnsi="Times New Roman"/>
        </w:rPr>
        <w:t>8.8</w:t>
      </w:r>
      <w:r>
        <w:rPr>
          <w:rFonts w:ascii="Times New Roman" w:eastAsia="Times New Roman" w:hAnsi="Times New Roman"/>
        </w:rPr>
        <w:t>.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rPr>
      </w:pPr>
      <w:r w:rsidRPr="002D0F2B">
        <w:rPr>
          <w:rFonts w:ascii="Times New Roman" w:eastAsia="Times New Roman" w:hAnsi="Times New Roman"/>
        </w:rPr>
        <w:t>8.9.</w:t>
      </w:r>
      <w:r>
        <w:rPr>
          <w:rFonts w:ascii="Times New Roman" w:eastAsia="Times New Roman" w:hAnsi="Times New Roman"/>
        </w:rPr>
        <w:t xml:space="preserve"> В случае перемены Заказчика права и обязанности заказчика, предусмотренные договором, переходят к новому Заказчику.</w:t>
      </w:r>
    </w:p>
    <w:p w:rsidR="00D652C1" w:rsidRDefault="002D0F2B">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D0F2B">
        <w:rPr>
          <w:rFonts w:ascii="Times New Roman" w:eastAsia="Times New Roman" w:hAnsi="Times New Roman"/>
        </w:rPr>
        <w:t>8.10</w:t>
      </w:r>
      <w:r>
        <w:rPr>
          <w:rFonts w:ascii="Times New Roman" w:eastAsia="Times New Roman" w:hAnsi="Times New Roman"/>
        </w:rPr>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D652C1" w:rsidRDefault="00D652C1">
      <w:pPr>
        <w:widowControl w:val="0"/>
        <w:autoSpaceDE w:val="0"/>
        <w:autoSpaceDN w:val="0"/>
        <w:adjustRightInd w:val="0"/>
        <w:spacing w:after="0" w:line="240" w:lineRule="auto"/>
        <w:ind w:firstLine="567"/>
        <w:rPr>
          <w:rFonts w:ascii="Times New Roman" w:eastAsia="Times New Roman" w:hAnsi="Times New Roman" w:cs="Times New Roman"/>
          <w:bCs/>
        </w:rPr>
      </w:pPr>
    </w:p>
    <w:p w:rsidR="00D652C1" w:rsidRDefault="002D0F2B">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9. ОБСТОЯТЕЛЬСТВА НЕПРЕОДОЛИМОЙ СИЛЫ</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Договору), сроки исполнения обязательств отодвигаются соразмерно времени, в течение которого будут иметь место такие обстоятельства.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К обстоятельствам, указанным в пункте 9.1. Договора,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9.3. Сторона, для которой создалась невозможность исполнения обязательств по Договору, должна незамедлительно известить другую сторону о наступлении и прекращении обстоятельств, указанных в пункте 9.2 Договора.</w:t>
      </w:r>
    </w:p>
    <w:p w:rsidR="00D652C1" w:rsidRDefault="002D0F2B">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D652C1" w:rsidRDefault="00D652C1">
      <w:pPr>
        <w:spacing w:after="0" w:line="240" w:lineRule="auto"/>
        <w:ind w:firstLine="567"/>
        <w:jc w:val="center"/>
        <w:rPr>
          <w:rFonts w:ascii="Times New Roman" w:eastAsia="Times New Roman" w:hAnsi="Times New Roman" w:cs="Times New Roman"/>
        </w:rPr>
      </w:pPr>
    </w:p>
    <w:p w:rsidR="00D652C1" w:rsidRDefault="002D0F2B">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10.РАЗРЕШЕНИЕ СПОРОВ</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 В случае возникновения между сторонами споров и разногласий в ходе исполнения Договора, до обращения с иском в арбитражный суд заинтересованная сторона направляет другой стороне претензию. В отношении всех претензий, направляемых по Договору, сторона, которой адресована претензия, должна направить письменный ответ по существу претензии в срок не позднее 7 рабочих дней со дня ее получения.</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 При невозможности разрешения разногласий между сторонами разногласия решаются в Арбитражном суде</w:t>
      </w:r>
      <w:r w:rsidRPr="002D0F2B">
        <w:rPr>
          <w:rFonts w:ascii="Times New Roman" w:eastAsia="Times New Roman" w:hAnsi="Times New Roman" w:cs="Times New Roman"/>
        </w:rPr>
        <w:t xml:space="preserve"> </w:t>
      </w:r>
      <w:r>
        <w:rPr>
          <w:rFonts w:ascii="Times New Roman" w:eastAsia="Times New Roman" w:hAnsi="Times New Roman" w:cs="Times New Roman"/>
        </w:rPr>
        <w:t xml:space="preserve"> Камчатского</w:t>
      </w:r>
      <w:r w:rsidRPr="002D0F2B">
        <w:rPr>
          <w:rFonts w:ascii="Times New Roman" w:eastAsia="Times New Roman" w:hAnsi="Times New Roman" w:cs="Times New Roman"/>
        </w:rPr>
        <w:t xml:space="preserve"> края </w:t>
      </w:r>
      <w:r>
        <w:rPr>
          <w:rFonts w:ascii="Times New Roman" w:eastAsia="Times New Roman" w:hAnsi="Times New Roman" w:cs="Times New Roman"/>
        </w:rPr>
        <w:t xml:space="preserve"> в соответствии с законодательством Российской Федерации.</w:t>
      </w:r>
    </w:p>
    <w:p w:rsidR="00D652C1" w:rsidRDefault="00D652C1">
      <w:pPr>
        <w:widowControl w:val="0"/>
        <w:spacing w:after="0" w:line="240" w:lineRule="auto"/>
        <w:ind w:firstLine="567"/>
        <w:jc w:val="center"/>
        <w:rPr>
          <w:rFonts w:ascii="Times New Roman" w:eastAsia="Times New Roman" w:hAnsi="Times New Roman" w:cs="Times New Roman"/>
        </w:rPr>
      </w:pPr>
    </w:p>
    <w:p w:rsidR="00D652C1" w:rsidRDefault="002D0F2B">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1</w:t>
      </w:r>
      <w:r w:rsidRPr="002D0F2B">
        <w:rPr>
          <w:rFonts w:ascii="Times New Roman" w:eastAsia="Times New Roman" w:hAnsi="Times New Roman" w:cs="Times New Roman"/>
          <w:b/>
        </w:rPr>
        <w:t>1</w:t>
      </w:r>
      <w:r>
        <w:rPr>
          <w:rFonts w:ascii="Times New Roman" w:eastAsia="Times New Roman" w:hAnsi="Times New Roman" w:cs="Times New Roman"/>
          <w:b/>
        </w:rPr>
        <w:t>. ЗАКЛЮЧИТЕЛЬНЫЕ ПОЛОЖЕНИЯ</w:t>
      </w:r>
    </w:p>
    <w:p w:rsidR="00D652C1" w:rsidRDefault="002D0F2B">
      <w:pPr>
        <w:suppressAutoHyphen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.1. Настоящий Договор вступает в силу с момента его заключения и действует до 31.12.2023 г., а в части выполнения гарантийных обязательств – до полного исполнения своих обязательств в полном объеме.</w:t>
      </w:r>
    </w:p>
    <w:p w:rsidR="00D652C1" w:rsidRDefault="002D0F2B">
      <w:pPr>
        <w:suppressAutoHyphens/>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 xml:space="preserve">.2. </w:t>
      </w:r>
      <w:r>
        <w:rPr>
          <w:rFonts w:ascii="Times New Roman" w:eastAsia="Times New Roman" w:hAnsi="Times New Roman" w:cs="Times New Roman"/>
          <w:lang w:eastAsia="zh-CN"/>
        </w:rPr>
        <w:t>Договор может быть расторгнут по соглашению сторон и по решению суда, так и в одностороннем порядке по основаниям, предусмотренным Гражданским кодексом Российской Федерации.</w:t>
      </w:r>
    </w:p>
    <w:p w:rsidR="00D652C1" w:rsidRDefault="002D0F2B">
      <w:pPr>
        <w:suppressAutoHyphens/>
        <w:spacing w:after="0" w:line="240" w:lineRule="auto"/>
        <w:ind w:firstLine="567"/>
        <w:jc w:val="both"/>
        <w:rPr>
          <w:rFonts w:ascii="Times New Roman" w:eastAsia="Times New Roman" w:hAnsi="Times New Roman" w:cs="Times New Roman"/>
          <w:color w:val="FF0000"/>
          <w:lang w:eastAsia="zh-CN"/>
        </w:rPr>
      </w:pPr>
      <w:r>
        <w:rPr>
          <w:rFonts w:ascii="Times New Roman" w:eastAsia="Times New Roman" w:hAnsi="Times New Roman" w:cs="Times New Roman"/>
          <w:lang w:eastAsia="zh-CN"/>
        </w:rPr>
        <w:t xml:space="preserve">113. По соглашению сторон допускается изменение существенных условий договора в соответствии с Федеральным законом от 18.07.2011 г. № 223-ФЗ «О закупках товаров, работ, услуг отдельными видами юридических лиц», Положением о закупке товаров, работ, услуг для нужд </w:t>
      </w:r>
      <w:r>
        <w:rPr>
          <w:rFonts w:ascii="Times New Roman" w:eastAsia="Times New Roman" w:hAnsi="Times New Roman" w:cs="Times New Roman"/>
          <w:bCs/>
        </w:rPr>
        <w:t>Заказчика.</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 xml:space="preserve">.4. Адреса сторон, указанные в Договоре, являются надлежащими для любых уведомлений и сообщений. Стороны обязуются письменно извещать друг друга об изменениях реквизитов, указанных в Договоре, в течение 5 (пяти) рабочих дней. Такие изменения считаются вступившими в силу с даты получения другой стороной уведомления об этом изменении. Все риски, связанные с </w:t>
      </w:r>
      <w:proofErr w:type="spellStart"/>
      <w:r>
        <w:rPr>
          <w:rFonts w:ascii="Times New Roman" w:eastAsia="Times New Roman" w:hAnsi="Times New Roman" w:cs="Times New Roman"/>
        </w:rPr>
        <w:t>неуведомлением</w:t>
      </w:r>
      <w:proofErr w:type="spellEnd"/>
      <w:r>
        <w:rPr>
          <w:rFonts w:ascii="Times New Roman" w:eastAsia="Times New Roman" w:hAnsi="Times New Roman" w:cs="Times New Roman"/>
        </w:rPr>
        <w:t xml:space="preserve">, или в результате </w:t>
      </w:r>
      <w:proofErr w:type="spellStart"/>
      <w:r>
        <w:rPr>
          <w:rFonts w:ascii="Times New Roman" w:eastAsia="Times New Roman" w:hAnsi="Times New Roman" w:cs="Times New Roman"/>
        </w:rPr>
        <w:t>неуведомления</w:t>
      </w:r>
      <w:proofErr w:type="spellEnd"/>
      <w:r>
        <w:rPr>
          <w:rFonts w:ascii="Times New Roman" w:eastAsia="Times New Roman" w:hAnsi="Times New Roman" w:cs="Times New Roman"/>
        </w:rPr>
        <w:t>, несет сторона, не исполнившая свои обязательства в соответствии с настоящим пунктом.</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.5. Все изменения и дополнения к Договору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.6. При исполнении Договора не допускается перемена Подрядчика, за исключением случаев, если новый Подрядчик является правопреемником Подрядчик по Договору вследствие реорганизации юридического лица в форме преобразования, слияния или присоединения.</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.7. По требованию Заказчика Подрядчик обязан предоставлять достоверную информацию о ходе исполнения своих обязательств по Договору в течение 3 (трех) рабочих дней со дня получения такого требования.</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.8. В случае возникновения сложностей при исполнении Договора Подрядчиком обязан незамедлительно уведомить об этом Заказчика в письменной форме с указанием характера сложностей и причин их возникновения.</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.9. Стороны вправе изготовить и подписать дубликат Договора на бумажном носителе в двух экземплярах по одному экземпляру для каждой из сторон.</w:t>
      </w:r>
    </w:p>
    <w:p w:rsidR="00D652C1" w:rsidRDefault="002D0F2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Pr="002D0F2B">
        <w:rPr>
          <w:rFonts w:ascii="Times New Roman" w:eastAsia="Times New Roman" w:hAnsi="Times New Roman" w:cs="Times New Roman"/>
        </w:rPr>
        <w:t>1</w:t>
      </w:r>
      <w:r>
        <w:rPr>
          <w:rFonts w:ascii="Times New Roman" w:eastAsia="Times New Roman" w:hAnsi="Times New Roman" w:cs="Times New Roman"/>
        </w:rPr>
        <w:t>.11. Во всем остальном, что не предусмотрено Договором, стороны будут руководствоваться законодательством Российской Федерации.</w:t>
      </w:r>
    </w:p>
    <w:p w:rsidR="00D652C1" w:rsidRDefault="00D652C1">
      <w:pPr>
        <w:spacing w:after="0" w:line="240" w:lineRule="auto"/>
        <w:ind w:firstLine="567"/>
        <w:jc w:val="center"/>
        <w:rPr>
          <w:rFonts w:ascii="Times New Roman" w:eastAsia="Times New Roman" w:hAnsi="Times New Roman" w:cs="Times New Roman"/>
          <w:b/>
        </w:rPr>
      </w:pPr>
    </w:p>
    <w:p w:rsidR="00D652C1" w:rsidRDefault="00D652C1">
      <w:pPr>
        <w:spacing w:after="0" w:line="240" w:lineRule="auto"/>
        <w:ind w:firstLine="567"/>
        <w:rPr>
          <w:rFonts w:ascii="Times New Roman" w:eastAsia="Times New Roman" w:hAnsi="Times New Roman" w:cs="Times New Roman"/>
        </w:rPr>
      </w:pPr>
    </w:p>
    <w:p w:rsidR="00D652C1" w:rsidRDefault="002D0F2B">
      <w:pPr>
        <w:keepNext/>
        <w:spacing w:after="0" w:line="240" w:lineRule="auto"/>
        <w:rPr>
          <w:rFonts w:ascii="Times New Roman" w:eastAsia="Times New Roman" w:hAnsi="Times New Roman" w:cs="Times New Roman"/>
        </w:rPr>
      </w:pPr>
      <w:r>
        <w:rPr>
          <w:rFonts w:ascii="Times New Roman" w:eastAsia="Times New Roman" w:hAnsi="Times New Roman" w:cs="Times New Roman"/>
        </w:rPr>
        <w:t>Приложения:</w:t>
      </w:r>
    </w:p>
    <w:p w:rsidR="00D652C1" w:rsidRDefault="002D0F2B">
      <w:pPr>
        <w:keepNext/>
        <w:spacing w:after="0" w:line="240" w:lineRule="auto"/>
        <w:rPr>
          <w:rFonts w:ascii="Times New Roman" w:eastAsia="Times New Roman" w:hAnsi="Times New Roman" w:cs="Times New Roman"/>
        </w:rPr>
      </w:pPr>
      <w:r>
        <w:rPr>
          <w:rFonts w:ascii="Times New Roman" w:eastAsia="Times New Roman" w:hAnsi="Times New Roman" w:cs="Times New Roman"/>
        </w:rPr>
        <w:t>1.Техническое задание</w:t>
      </w:r>
    </w:p>
    <w:p w:rsidR="00D652C1" w:rsidRDefault="002D0F2B">
      <w:pPr>
        <w:keepNext/>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2.Локально-сметный расчет </w:t>
      </w:r>
    </w:p>
    <w:p w:rsidR="00D652C1" w:rsidRDefault="00D652C1">
      <w:pPr>
        <w:keepNext/>
        <w:spacing w:after="0" w:line="240" w:lineRule="auto"/>
        <w:rPr>
          <w:rFonts w:ascii="Times New Roman" w:eastAsia="Times New Roman" w:hAnsi="Times New Roman" w:cs="Times New Roman"/>
        </w:rPr>
      </w:pPr>
    </w:p>
    <w:p w:rsidR="00D652C1" w:rsidRDefault="002D0F2B">
      <w:pPr>
        <w:keepNext/>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12.Реквизиты </w:t>
      </w:r>
      <w:proofErr w:type="spellStart"/>
      <w:r>
        <w:rPr>
          <w:rFonts w:ascii="Times New Roman" w:eastAsia="Times New Roman" w:hAnsi="Times New Roman" w:cs="Times New Roman"/>
          <w:b/>
          <w:bCs/>
          <w:lang w:val="en-US"/>
        </w:rPr>
        <w:t>сторон</w:t>
      </w:r>
      <w:proofErr w:type="spellEnd"/>
    </w:p>
    <w:tbl>
      <w:tblPr>
        <w:tblW w:w="5000" w:type="pct"/>
        <w:tblLook w:val="04A0" w:firstRow="1" w:lastRow="0" w:firstColumn="1" w:lastColumn="0" w:noHBand="0" w:noVBand="1"/>
      </w:tblPr>
      <w:tblGrid>
        <w:gridCol w:w="5217"/>
        <w:gridCol w:w="4920"/>
      </w:tblGrid>
      <w:tr w:rsidR="00D652C1">
        <w:trPr>
          <w:cantSplit/>
          <w:trHeight w:val="74"/>
        </w:trPr>
        <w:tc>
          <w:tcPr>
            <w:tcW w:w="2573" w:type="pct"/>
          </w:tcPr>
          <w:p w:rsidR="00D652C1" w:rsidRDefault="002D0F2B">
            <w:pPr>
              <w:widowControl w:val="0"/>
              <w:ind w:right="-5"/>
              <w:rPr>
                <w:rFonts w:ascii="Times New Roman" w:eastAsia="SimSun" w:hAnsi="Times New Roman" w:cs="Times New Roman"/>
                <w:i/>
                <w:spacing w:val="5"/>
              </w:rPr>
            </w:pPr>
            <w:r>
              <w:rPr>
                <w:rFonts w:ascii="Times New Roman" w:eastAsia="SimSun" w:hAnsi="Times New Roman" w:cs="Times New Roman"/>
                <w:b/>
                <w:spacing w:val="5"/>
              </w:rPr>
              <w:t>Заказчик</w:t>
            </w:r>
            <w:r>
              <w:rPr>
                <w:rFonts w:ascii="Times New Roman" w:eastAsia="SimSun" w:hAnsi="Times New Roman" w:cs="Times New Roman"/>
                <w:i/>
                <w:spacing w:val="5"/>
              </w:rPr>
              <w:t>:</w:t>
            </w:r>
          </w:p>
          <w:p w:rsidR="00D652C1" w:rsidRDefault="00D652C1">
            <w:pPr>
              <w:widowControl w:val="0"/>
              <w:ind w:right="-5"/>
              <w:rPr>
                <w:rFonts w:ascii="Times New Roman" w:eastAsia="SimSun" w:hAnsi="Times New Roman" w:cs="Times New Roman"/>
                <w:i/>
                <w:lang w:val="en-US"/>
              </w:rPr>
            </w:pPr>
          </w:p>
        </w:tc>
        <w:tc>
          <w:tcPr>
            <w:tcW w:w="2427" w:type="pct"/>
          </w:tcPr>
          <w:p w:rsidR="00D652C1" w:rsidRDefault="002D0F2B">
            <w:pPr>
              <w:widowControl w:val="0"/>
              <w:rPr>
                <w:rFonts w:ascii="Times New Roman" w:eastAsia="SimSun" w:hAnsi="Times New Roman" w:cs="Times New Roman"/>
                <w:bCs/>
              </w:rPr>
            </w:pPr>
            <w:r>
              <w:rPr>
                <w:rFonts w:ascii="Times New Roman" w:eastAsia="SimSun" w:hAnsi="Times New Roman" w:cs="Times New Roman"/>
                <w:b/>
              </w:rPr>
              <w:t>Подрядчик</w:t>
            </w:r>
            <w:r>
              <w:rPr>
                <w:rFonts w:ascii="Times New Roman" w:eastAsia="SimSun" w:hAnsi="Times New Roman" w:cs="Times New Roman"/>
              </w:rPr>
              <w:t>:</w:t>
            </w:r>
          </w:p>
        </w:tc>
      </w:tr>
      <w:tr w:rsidR="00D652C1">
        <w:trPr>
          <w:cantSplit/>
          <w:trHeight w:val="635"/>
        </w:trPr>
        <w:tc>
          <w:tcPr>
            <w:tcW w:w="2573" w:type="pct"/>
          </w:tcPr>
          <w:p w:rsidR="00D652C1" w:rsidRDefault="00D652C1">
            <w:pPr>
              <w:widowControl w:val="0"/>
              <w:ind w:right="-5"/>
              <w:rPr>
                <w:rFonts w:ascii="Times New Roman" w:eastAsia="SimSun" w:hAnsi="Times New Roman" w:cs="Times New Roman"/>
              </w:rPr>
            </w:pPr>
          </w:p>
        </w:tc>
        <w:tc>
          <w:tcPr>
            <w:tcW w:w="2427" w:type="pct"/>
          </w:tcPr>
          <w:p w:rsidR="00D652C1" w:rsidRDefault="00D652C1">
            <w:pPr>
              <w:widowControl w:val="0"/>
              <w:jc w:val="center"/>
              <w:rPr>
                <w:rFonts w:ascii="Times New Roman" w:eastAsia="SimSun" w:hAnsi="Times New Roman" w:cs="Times New Roman"/>
                <w:spacing w:val="5"/>
              </w:rPr>
            </w:pPr>
          </w:p>
        </w:tc>
      </w:tr>
    </w:tbl>
    <w:p w:rsidR="00D652C1" w:rsidRDefault="002D0F2B">
      <w:pPr>
        <w:spacing w:after="0" w:line="240" w:lineRule="auto"/>
        <w:jc w:val="right"/>
        <w:rPr>
          <w:rFonts w:ascii="Times New Roman" w:hAnsi="Times New Roman" w:cs="Times New Roman"/>
        </w:rPr>
      </w:pPr>
      <w:r>
        <w:rPr>
          <w:rFonts w:ascii="Times New Roman" w:hAnsi="Times New Roman" w:cs="Times New Roman"/>
        </w:rPr>
        <w:t>Приложение № 2</w:t>
      </w:r>
    </w:p>
    <w:p w:rsidR="00D652C1" w:rsidRDefault="00D652C1">
      <w:pPr>
        <w:tabs>
          <w:tab w:val="left" w:pos="7281"/>
        </w:tabs>
        <w:ind w:left="-58" w:firstLine="58"/>
        <w:jc w:val="center"/>
        <w:rPr>
          <w:rFonts w:ascii="Times New Roman" w:hAnsi="Times New Roman" w:cs="Times New Roman"/>
          <w:b/>
        </w:rPr>
      </w:pPr>
    </w:p>
    <w:p w:rsidR="00D652C1" w:rsidRDefault="002D0F2B">
      <w:pPr>
        <w:tabs>
          <w:tab w:val="left" w:pos="7281"/>
        </w:tabs>
        <w:ind w:left="-58" w:firstLine="58"/>
        <w:jc w:val="center"/>
        <w:rPr>
          <w:rFonts w:ascii="Times New Roman" w:hAnsi="Times New Roman" w:cs="Times New Roman"/>
          <w:b/>
        </w:rPr>
      </w:pPr>
      <w:r>
        <w:rPr>
          <w:rFonts w:ascii="Times New Roman" w:hAnsi="Times New Roman" w:cs="Times New Roman"/>
          <w:b/>
        </w:rPr>
        <w:t>ОБОСНОВАНИЕ НАЧАЛЬНОЙ (МАКСИМАЛЬНОЙ) ЦЕНЫ ДОГОВОРА</w:t>
      </w:r>
    </w:p>
    <w:p w:rsidR="00D652C1" w:rsidRDefault="00D652C1">
      <w:pPr>
        <w:spacing w:after="0" w:line="240" w:lineRule="auto"/>
        <w:jc w:val="both"/>
        <w:rPr>
          <w:rFonts w:ascii="Times New Roman" w:hAnsi="Times New Roman" w:cs="Times New Roman"/>
        </w:rPr>
      </w:pPr>
    </w:p>
    <w:p w:rsidR="00D652C1" w:rsidRDefault="00D652C1">
      <w:pPr>
        <w:spacing w:after="0" w:line="240" w:lineRule="auto"/>
        <w:jc w:val="both"/>
        <w:rPr>
          <w:rFonts w:ascii="Times New Roman" w:hAnsi="Times New Roman" w:cs="Times New Roman"/>
        </w:rPr>
      </w:pPr>
    </w:p>
    <w:p w:rsidR="00D652C1" w:rsidRDefault="002D0F2B">
      <w:pPr>
        <w:spacing w:after="0" w:line="240" w:lineRule="auto"/>
        <w:jc w:val="center"/>
        <w:rPr>
          <w:rFonts w:ascii="Times New Roman" w:hAnsi="Times New Roman" w:cs="Times New Roman"/>
        </w:rPr>
      </w:pPr>
      <w:r>
        <w:rPr>
          <w:rFonts w:ascii="Times New Roman" w:hAnsi="Times New Roman" w:cs="Times New Roman"/>
        </w:rPr>
        <w:t>Прилагается отдельным файлом к извещению</w:t>
      </w:r>
    </w:p>
    <w:p w:rsidR="00D652C1" w:rsidRDefault="002D0F2B">
      <w:pPr>
        <w:spacing w:after="0" w:line="240" w:lineRule="auto"/>
        <w:jc w:val="center"/>
        <w:rPr>
          <w:rFonts w:ascii="Times New Roman" w:hAnsi="Times New Roman" w:cs="Times New Roman"/>
          <w:b/>
          <w:bCs/>
        </w:rPr>
      </w:pPr>
      <w:r>
        <w:rPr>
          <w:rFonts w:ascii="Times New Roman" w:hAnsi="Times New Roman" w:cs="Times New Roman"/>
          <w:b/>
          <w:bCs/>
        </w:rPr>
        <w:t>Локально сметный расчет</w:t>
      </w:r>
    </w:p>
    <w:p w:rsidR="00D652C1" w:rsidRDefault="00D652C1">
      <w:pPr>
        <w:spacing w:after="0" w:line="240" w:lineRule="auto"/>
        <w:jc w:val="both"/>
        <w:rPr>
          <w:rFonts w:ascii="Times New Roman" w:hAnsi="Times New Roman" w:cs="Times New Roman"/>
        </w:rPr>
      </w:pPr>
    </w:p>
    <w:p w:rsidR="00D652C1" w:rsidRDefault="002D0F2B">
      <w:pPr>
        <w:spacing w:after="0" w:line="240" w:lineRule="auto"/>
        <w:jc w:val="right"/>
        <w:rPr>
          <w:rFonts w:ascii="Times New Roman" w:hAnsi="Times New Roman" w:cs="Times New Roman"/>
        </w:rPr>
      </w:pPr>
      <w:r>
        <w:rPr>
          <w:rFonts w:ascii="Times New Roman" w:hAnsi="Times New Roman" w:cs="Times New Roman"/>
        </w:rPr>
        <w:t>Приложение № 3</w:t>
      </w:r>
    </w:p>
    <w:p w:rsidR="00D652C1" w:rsidRDefault="00D652C1">
      <w:pPr>
        <w:tabs>
          <w:tab w:val="left" w:pos="7281"/>
        </w:tabs>
        <w:ind w:left="-58" w:firstLine="58"/>
        <w:jc w:val="center"/>
        <w:rPr>
          <w:rFonts w:ascii="Times New Roman" w:hAnsi="Times New Roman" w:cs="Times New Roman"/>
          <w:b/>
        </w:rPr>
      </w:pPr>
    </w:p>
    <w:p w:rsidR="00D652C1" w:rsidRDefault="002D0F2B">
      <w:pPr>
        <w:tabs>
          <w:tab w:val="left" w:pos="7281"/>
        </w:tabs>
        <w:ind w:left="-58" w:firstLine="58"/>
        <w:jc w:val="center"/>
        <w:rPr>
          <w:rFonts w:ascii="Times New Roman" w:hAnsi="Times New Roman" w:cs="Times New Roman"/>
          <w:b/>
        </w:rPr>
      </w:pPr>
      <w:r>
        <w:rPr>
          <w:rFonts w:ascii="Times New Roman" w:hAnsi="Times New Roman" w:cs="Times New Roman"/>
          <w:b/>
        </w:rPr>
        <w:t>ТЕХНИЧЕСКОЕ ЗАДАНИЕ</w:t>
      </w:r>
    </w:p>
    <w:p w:rsidR="00D652C1" w:rsidRDefault="002D0F2B">
      <w:pPr>
        <w:spacing w:after="0" w:line="240" w:lineRule="auto"/>
        <w:jc w:val="both"/>
        <w:rPr>
          <w:rFonts w:ascii="Times New Roman" w:hAnsi="Times New Roman"/>
        </w:rPr>
      </w:pPr>
      <w:r>
        <w:rPr>
          <w:rFonts w:ascii="Times New Roman" w:hAnsi="Times New Roman"/>
        </w:rPr>
        <w:t>На выполнение работ по огнезащитной обработке (пропитке) деревянных конструкций чердачного помещения МАДОУ «Детский сад №1 «Ласточка»</w:t>
      </w:r>
    </w:p>
    <w:p w:rsidR="00D652C1" w:rsidRDefault="00D652C1">
      <w:pPr>
        <w:spacing w:after="0" w:line="240" w:lineRule="auto"/>
        <w:jc w:val="both"/>
        <w:rPr>
          <w:rFonts w:ascii="Times New Roman" w:hAnsi="Times New Roman"/>
        </w:rPr>
      </w:pPr>
    </w:p>
    <w:p w:rsidR="00D652C1" w:rsidRDefault="002D0F2B">
      <w:pPr>
        <w:spacing w:after="0" w:line="240" w:lineRule="auto"/>
        <w:jc w:val="both"/>
        <w:rPr>
          <w:rFonts w:ascii="Times New Roman" w:hAnsi="Times New Roman"/>
        </w:rPr>
      </w:pPr>
      <w:r>
        <w:rPr>
          <w:rFonts w:ascii="Times New Roman" w:hAnsi="Times New Roman"/>
        </w:rPr>
        <w:t>1. Наименование работ: работы по огнезащитной обработке (пропитке) деревянных конструкций чердачного помещения Муниципального автономного дошкольного общеобразовательного учреждения «Детский сад №1 «Ласточка»</w:t>
      </w:r>
    </w:p>
    <w:p w:rsidR="00D652C1" w:rsidRDefault="002D0F2B">
      <w:pPr>
        <w:spacing w:after="0" w:line="240" w:lineRule="auto"/>
        <w:jc w:val="both"/>
        <w:rPr>
          <w:rFonts w:ascii="Times New Roman" w:hAnsi="Times New Roman"/>
        </w:rPr>
      </w:pPr>
      <w:r>
        <w:rPr>
          <w:rFonts w:ascii="Times New Roman" w:hAnsi="Times New Roman"/>
        </w:rPr>
        <w:t xml:space="preserve">2. Место выполнения работ: Камчатский край, г. Елизово, ул. </w:t>
      </w:r>
      <w:proofErr w:type="spellStart"/>
      <w:r>
        <w:rPr>
          <w:rFonts w:ascii="Times New Roman" w:hAnsi="Times New Roman"/>
        </w:rPr>
        <w:t>Гришечко</w:t>
      </w:r>
      <w:proofErr w:type="spellEnd"/>
      <w:r>
        <w:rPr>
          <w:rFonts w:ascii="Times New Roman" w:hAnsi="Times New Roman"/>
        </w:rPr>
        <w:t>, 11.</w:t>
      </w:r>
    </w:p>
    <w:p w:rsidR="00D652C1" w:rsidRDefault="002D0F2B">
      <w:pPr>
        <w:spacing w:after="0" w:line="240" w:lineRule="auto"/>
        <w:jc w:val="both"/>
        <w:rPr>
          <w:rFonts w:ascii="Times New Roman" w:hAnsi="Times New Roman"/>
        </w:rPr>
      </w:pPr>
      <w:r>
        <w:rPr>
          <w:rFonts w:ascii="Times New Roman" w:hAnsi="Times New Roman"/>
        </w:rPr>
        <w:t xml:space="preserve">Контактное лицо: </w:t>
      </w:r>
      <w:proofErr w:type="spellStart"/>
      <w:r>
        <w:rPr>
          <w:rFonts w:ascii="Times New Roman" w:hAnsi="Times New Roman"/>
        </w:rPr>
        <w:t>Новокрещена</w:t>
      </w:r>
      <w:proofErr w:type="spellEnd"/>
      <w:r>
        <w:rPr>
          <w:rFonts w:ascii="Times New Roman" w:hAnsi="Times New Roman"/>
        </w:rPr>
        <w:t xml:space="preserve"> Екатерина Владимировна тел. 8(415-31) 6 50 60</w:t>
      </w:r>
    </w:p>
    <w:p w:rsidR="00D652C1" w:rsidRDefault="002D0F2B">
      <w:pPr>
        <w:spacing w:after="0" w:line="240" w:lineRule="auto"/>
        <w:jc w:val="both"/>
        <w:rPr>
          <w:rFonts w:ascii="Times New Roman" w:hAnsi="Times New Roman"/>
        </w:rPr>
      </w:pPr>
      <w:r>
        <w:rPr>
          <w:rFonts w:ascii="Times New Roman" w:hAnsi="Times New Roman"/>
        </w:rPr>
        <w:t>Срок выполнения работ: в течение 14 (четырнадцати) дней с момента заключения договора.</w:t>
      </w:r>
    </w:p>
    <w:p w:rsidR="00D652C1" w:rsidRDefault="002D0F2B">
      <w:pPr>
        <w:spacing w:after="0" w:line="240" w:lineRule="auto"/>
        <w:jc w:val="both"/>
        <w:rPr>
          <w:rFonts w:ascii="Times New Roman" w:hAnsi="Times New Roman"/>
        </w:rPr>
      </w:pPr>
      <w:r>
        <w:rPr>
          <w:rFonts w:ascii="Times New Roman" w:hAnsi="Times New Roman"/>
        </w:rPr>
        <w:t>3. Требования к качеству выполнения работ, к их безопасности:</w:t>
      </w:r>
    </w:p>
    <w:p w:rsidR="00D652C1" w:rsidRDefault="002D0F2B">
      <w:pPr>
        <w:spacing w:after="0" w:line="240" w:lineRule="auto"/>
        <w:jc w:val="both"/>
        <w:rPr>
          <w:rFonts w:ascii="Times New Roman" w:hAnsi="Times New Roman"/>
        </w:rPr>
      </w:pPr>
      <w:r>
        <w:rPr>
          <w:rFonts w:ascii="Times New Roman" w:hAnsi="Times New Roman"/>
        </w:rPr>
        <w:t>Выполняемые работы, используемые материалы, оборудования, изделия, иные предметы должны соответствовать документации (локально-сметным расчетам, приложенным отдельными файлами) и данного технического задания.</w:t>
      </w:r>
    </w:p>
    <w:p w:rsidR="00D652C1" w:rsidRDefault="002D0F2B">
      <w:pPr>
        <w:spacing w:after="0" w:line="240" w:lineRule="auto"/>
        <w:jc w:val="both"/>
        <w:rPr>
          <w:rFonts w:ascii="Times New Roman" w:hAnsi="Times New Roman"/>
        </w:rPr>
      </w:pPr>
      <w:r>
        <w:rPr>
          <w:rFonts w:ascii="Times New Roman" w:hAnsi="Times New Roman"/>
        </w:rPr>
        <w:t>В случае, если в документации (в каком-либо документе, входящем в состав документации, прикрепленном отдельным файлом к документации) применяются указания на товарный знак, не сопровождающийся словами «или эквивалент», то такие указания считать не действительными. В случае если в локальном сметном расчете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w:t>
      </w:r>
    </w:p>
    <w:p w:rsidR="00D652C1" w:rsidRDefault="002D0F2B">
      <w:pPr>
        <w:spacing w:after="0" w:line="240" w:lineRule="auto"/>
        <w:jc w:val="both"/>
        <w:rPr>
          <w:rFonts w:ascii="Times New Roman" w:hAnsi="Times New Roman"/>
        </w:rPr>
      </w:pPr>
      <w:r>
        <w:rPr>
          <w:rFonts w:ascii="Times New Roman" w:hAnsi="Times New Roman"/>
        </w:rPr>
        <w:t>Работы должны быть выполнены в соответствии с 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D652C1" w:rsidRDefault="002D0F2B">
      <w:pPr>
        <w:spacing w:after="0" w:line="240" w:lineRule="auto"/>
        <w:jc w:val="both"/>
        <w:rPr>
          <w:rFonts w:ascii="Times New Roman" w:hAnsi="Times New Roman"/>
        </w:rPr>
      </w:pPr>
      <w:r>
        <w:rPr>
          <w:rFonts w:ascii="Times New Roman" w:hAnsi="Times New Roman"/>
        </w:rPr>
        <w:t>- Федерального закона №52-ФЗ от 30.03.99г. «О санитарно-эпидемиологическом благополучии населения (с изменениями на 2 июля 2021 года)»;</w:t>
      </w:r>
    </w:p>
    <w:p w:rsidR="00D652C1" w:rsidRDefault="002D0F2B">
      <w:pPr>
        <w:spacing w:after="0" w:line="240" w:lineRule="auto"/>
        <w:jc w:val="both"/>
        <w:rPr>
          <w:rFonts w:ascii="Times New Roman" w:hAnsi="Times New Roman"/>
        </w:rPr>
      </w:pPr>
      <w:r>
        <w:rPr>
          <w:rFonts w:ascii="Times New Roman" w:hAnsi="Times New Roman"/>
        </w:rPr>
        <w:t>- Градостроительный кодекс Российской Федерации (редакция, действующая с 1 октября 2021 года);</w:t>
      </w:r>
    </w:p>
    <w:p w:rsidR="00D652C1" w:rsidRDefault="002D0F2B">
      <w:pPr>
        <w:spacing w:after="0" w:line="240" w:lineRule="auto"/>
        <w:jc w:val="both"/>
        <w:rPr>
          <w:rFonts w:ascii="Times New Roman" w:hAnsi="Times New Roman"/>
        </w:rPr>
      </w:pPr>
      <w:r>
        <w:rPr>
          <w:rFonts w:ascii="Times New Roman" w:hAnsi="Times New Roman"/>
        </w:rPr>
        <w:t>- Организация и выполнение Работ должны соответствовать требованиям безопасности, установленным в следующих документах:</w:t>
      </w:r>
    </w:p>
    <w:p w:rsidR="00D652C1" w:rsidRDefault="002D0F2B">
      <w:pPr>
        <w:spacing w:after="0" w:line="240" w:lineRule="auto"/>
        <w:jc w:val="both"/>
        <w:rPr>
          <w:rFonts w:ascii="Times New Roman" w:hAnsi="Times New Roman"/>
        </w:rPr>
      </w:pPr>
      <w:r>
        <w:rPr>
          <w:rFonts w:ascii="Times New Roman" w:hAnsi="Times New Roman"/>
        </w:rPr>
        <w:t>- Федеральном законе от 22.07.2008 № 123-ФЗ «Технический регламент о требованиях пожарной безопасности (последняя редакция)»;</w:t>
      </w:r>
    </w:p>
    <w:p w:rsidR="00D652C1" w:rsidRDefault="002D0F2B">
      <w:pPr>
        <w:spacing w:after="0" w:line="240" w:lineRule="auto"/>
        <w:jc w:val="both"/>
        <w:rPr>
          <w:rFonts w:ascii="Times New Roman" w:hAnsi="Times New Roman"/>
        </w:rPr>
      </w:pPr>
      <w:r>
        <w:rPr>
          <w:rFonts w:ascii="Times New Roman" w:hAnsi="Times New Roman"/>
        </w:rPr>
        <w:t>- Федеральный закон от 30.12.2009 № 384-ФЗ «Технический регламент о безопасности зданий и сооружений (последняя редакция)»;</w:t>
      </w:r>
    </w:p>
    <w:p w:rsidR="00D652C1" w:rsidRDefault="002D0F2B">
      <w:pPr>
        <w:spacing w:after="0" w:line="240" w:lineRule="auto"/>
        <w:jc w:val="both"/>
        <w:rPr>
          <w:rFonts w:ascii="Times New Roman" w:hAnsi="Times New Roman"/>
        </w:rPr>
      </w:pPr>
      <w:r>
        <w:rPr>
          <w:rFonts w:ascii="Times New Roman" w:hAnsi="Times New Roman"/>
        </w:rPr>
        <w:t>- СНиП 12-03-2001 «Безопасность труда в строительстве Часть 1. Общие требования»;</w:t>
      </w:r>
    </w:p>
    <w:p w:rsidR="00D652C1" w:rsidRDefault="002D0F2B">
      <w:pPr>
        <w:spacing w:after="0" w:line="240" w:lineRule="auto"/>
        <w:jc w:val="both"/>
        <w:rPr>
          <w:rFonts w:ascii="Times New Roman" w:hAnsi="Times New Roman"/>
        </w:rPr>
      </w:pPr>
      <w:r>
        <w:rPr>
          <w:rFonts w:ascii="Times New Roman" w:hAnsi="Times New Roman"/>
        </w:rPr>
        <w:t>- СНиП 12-04-2002 «Безопасность труда в строительстве Часть 2. Строительное производство»;</w:t>
      </w:r>
    </w:p>
    <w:p w:rsidR="00D652C1" w:rsidRDefault="002D0F2B">
      <w:pPr>
        <w:spacing w:after="0" w:line="240" w:lineRule="auto"/>
        <w:jc w:val="both"/>
        <w:rPr>
          <w:rFonts w:ascii="Times New Roman" w:hAnsi="Times New Roman"/>
        </w:rPr>
      </w:pPr>
      <w:r>
        <w:rPr>
          <w:rFonts w:ascii="Times New Roman" w:hAnsi="Times New Roman"/>
        </w:rPr>
        <w:t>- Федеральный закон от 21.12.1994 № 69-ФЗ «О пожарной безопасности» (с Изменениями);</w:t>
      </w:r>
    </w:p>
    <w:p w:rsidR="00D652C1" w:rsidRDefault="002D0F2B">
      <w:pPr>
        <w:spacing w:after="0" w:line="240" w:lineRule="auto"/>
        <w:jc w:val="both"/>
        <w:rPr>
          <w:rFonts w:ascii="Times New Roman" w:hAnsi="Times New Roman"/>
        </w:rPr>
      </w:pPr>
      <w:r>
        <w:rPr>
          <w:rFonts w:ascii="Times New Roman" w:hAnsi="Times New Roman"/>
        </w:rPr>
        <w:t>- Федеральный закон от 27.12.2002 № 184-ФЗ «О техническом регулировании» (с Изменениями);</w:t>
      </w:r>
    </w:p>
    <w:p w:rsidR="00D652C1" w:rsidRDefault="002D0F2B">
      <w:pPr>
        <w:spacing w:after="0" w:line="240" w:lineRule="auto"/>
        <w:jc w:val="both"/>
        <w:rPr>
          <w:rFonts w:ascii="Times New Roman" w:hAnsi="Times New Roman"/>
        </w:rPr>
      </w:pPr>
      <w:r>
        <w:rPr>
          <w:rFonts w:ascii="Times New Roman" w:hAnsi="Times New Roman"/>
        </w:rPr>
        <w:t>- Федеральным законом от 30.12.2009 № 384-ФЗ «Технический регламент о безопасности зданий и сооружений (с изменениями на 2 июля 2013 года)»;</w:t>
      </w:r>
    </w:p>
    <w:p w:rsidR="00D652C1" w:rsidRDefault="002D0F2B">
      <w:pPr>
        <w:spacing w:after="0" w:line="240" w:lineRule="auto"/>
        <w:jc w:val="both"/>
        <w:rPr>
          <w:rFonts w:ascii="Times New Roman" w:hAnsi="Times New Roman"/>
        </w:rPr>
      </w:pPr>
      <w:r>
        <w:rPr>
          <w:rFonts w:ascii="Times New Roman" w:hAnsi="Times New Roman"/>
        </w:rPr>
        <w:t xml:space="preserve">- </w:t>
      </w:r>
      <w:r w:rsidR="00AE103E" w:rsidRPr="00AE103E">
        <w:rPr>
          <w:rFonts w:ascii="Times New Roman" w:hAnsi="Times New Roman"/>
        </w:rPr>
        <w:t>Постановление от 16 сентября 2020 года N 1479 Об утверждении Правил противопожарного режима в Российской Федерации;</w:t>
      </w:r>
      <w:r>
        <w:rPr>
          <w:rFonts w:ascii="Times New Roman" w:hAnsi="Times New Roman"/>
        </w:rPr>
        <w:t>;</w:t>
      </w:r>
    </w:p>
    <w:p w:rsidR="00D652C1" w:rsidRDefault="002D0F2B">
      <w:pPr>
        <w:spacing w:after="0" w:line="240" w:lineRule="auto"/>
        <w:jc w:val="both"/>
        <w:rPr>
          <w:rFonts w:ascii="Times New Roman" w:hAnsi="Times New Roman"/>
        </w:rPr>
      </w:pPr>
      <w:r>
        <w:rPr>
          <w:rFonts w:ascii="Times New Roman" w:hAnsi="Times New Roman"/>
        </w:rPr>
        <w:t>- СНиП 21-01-97 «Пожарная безопасность зданий и сооружений»;</w:t>
      </w:r>
    </w:p>
    <w:p w:rsidR="00D652C1" w:rsidRDefault="002D0F2B">
      <w:pPr>
        <w:spacing w:after="0" w:line="240" w:lineRule="auto"/>
        <w:jc w:val="both"/>
        <w:rPr>
          <w:rFonts w:ascii="Times New Roman" w:hAnsi="Times New Roman"/>
        </w:rPr>
      </w:pPr>
      <w:r>
        <w:rPr>
          <w:rFonts w:ascii="Times New Roman" w:hAnsi="Times New Roman"/>
        </w:rPr>
        <w:t xml:space="preserve">- НПБ №251-98 «Огнезащитные составы и вещества для древесины и материалов на ее основе. Общие требования. Методы испытаний»; </w:t>
      </w:r>
    </w:p>
    <w:p w:rsidR="00D652C1" w:rsidRDefault="002D0F2B">
      <w:pPr>
        <w:spacing w:after="0" w:line="240" w:lineRule="auto"/>
        <w:jc w:val="both"/>
        <w:rPr>
          <w:rFonts w:ascii="Times New Roman" w:hAnsi="Times New Roman"/>
        </w:rPr>
      </w:pPr>
      <w:r>
        <w:rPr>
          <w:rFonts w:ascii="Times New Roman" w:hAnsi="Times New Roman"/>
        </w:rPr>
        <w:t>- ГОСТ 12.1.033-81 «Система стандартов безопасности труда. Пожарная безопасность. Термины и определения»;</w:t>
      </w:r>
    </w:p>
    <w:p w:rsidR="00D652C1" w:rsidRDefault="002D0F2B">
      <w:pPr>
        <w:spacing w:after="0" w:line="240" w:lineRule="auto"/>
        <w:jc w:val="both"/>
        <w:rPr>
          <w:rFonts w:ascii="Times New Roman" w:hAnsi="Times New Roman"/>
        </w:rPr>
      </w:pPr>
      <w:r>
        <w:rPr>
          <w:rFonts w:ascii="Times New Roman" w:hAnsi="Times New Roman"/>
        </w:rPr>
        <w:t>- 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D652C1" w:rsidRDefault="002D0F2B">
      <w:pPr>
        <w:spacing w:after="0" w:line="240" w:lineRule="auto"/>
        <w:jc w:val="both"/>
        <w:rPr>
          <w:rFonts w:ascii="Times New Roman" w:hAnsi="Times New Roman"/>
        </w:rPr>
      </w:pPr>
      <w:r>
        <w:rPr>
          <w:rFonts w:ascii="Times New Roman" w:hAnsi="Times New Roman"/>
        </w:rPr>
        <w:t>Исполнитель должен иметь действующую лицензию МЧС РФ на выполнение данного вида работ.</w:t>
      </w:r>
    </w:p>
    <w:p w:rsidR="00D652C1" w:rsidRDefault="002D0F2B">
      <w:pPr>
        <w:spacing w:after="0" w:line="240" w:lineRule="auto"/>
        <w:jc w:val="both"/>
        <w:rPr>
          <w:rFonts w:ascii="Times New Roman" w:hAnsi="Times New Roman"/>
        </w:rPr>
      </w:pPr>
      <w:r>
        <w:rPr>
          <w:rFonts w:ascii="Times New Roman" w:hAnsi="Times New Roman"/>
        </w:rPr>
        <w:t xml:space="preserve">Все применяемые Исполнителем материалы (огнезащитные составы) должны иметь сертификат соответствия (декларацию о соответствии) и разрешены к применению на территории РФ. Копии сертификатов и других документов, удостоверяющих качество материалов и оборудования, предоставляют Заказчику для ознакомления в процессе производства работ по требованию Заказчика и </w:t>
      </w:r>
      <w:r>
        <w:rPr>
          <w:rFonts w:ascii="Times New Roman" w:hAnsi="Times New Roman"/>
        </w:rPr>
        <w:lastRenderedPageBreak/>
        <w:t>должны быть переданы. Исполнителем Заказчику в составе исполнительной документации при формировании акта выполненных работ.</w:t>
      </w:r>
    </w:p>
    <w:p w:rsidR="00D652C1" w:rsidRDefault="002D0F2B">
      <w:pPr>
        <w:spacing w:after="0" w:line="240" w:lineRule="auto"/>
        <w:jc w:val="both"/>
        <w:rPr>
          <w:rFonts w:ascii="Times New Roman" w:hAnsi="Times New Roman"/>
        </w:rPr>
      </w:pPr>
      <w:r>
        <w:rPr>
          <w:rFonts w:ascii="Times New Roman" w:hAnsi="Times New Roman"/>
        </w:rPr>
        <w:t>Качество, технические, функциональные характеристики (потребительские свойства), безопасность, размеры, упаковка материалов и оборудования, применяемых при выполнении работ, должны соответствовать требованиям действующего законодательства РФ, в том числе Федеральному закону от 22.07.2008 №123-ФЗ «Технический регламент о требованиях пожарной безопасности», ГОСТов, ТУ, ведомости объемов работ, локальному сметному расчету.</w:t>
      </w:r>
    </w:p>
    <w:p w:rsidR="00D652C1" w:rsidRDefault="002D0F2B">
      <w:pPr>
        <w:spacing w:after="0" w:line="240" w:lineRule="auto"/>
        <w:jc w:val="both"/>
        <w:rPr>
          <w:rFonts w:ascii="Times New Roman" w:hAnsi="Times New Roman"/>
        </w:rPr>
      </w:pPr>
      <w:r>
        <w:rPr>
          <w:rFonts w:ascii="Times New Roman" w:hAnsi="Times New Roman"/>
        </w:rPr>
        <w:t>До начала выполнения работ Исполнитель должен предоставить Заказчику для ознакомления следующие документы:</w:t>
      </w:r>
    </w:p>
    <w:p w:rsidR="00D652C1" w:rsidRDefault="002D0F2B">
      <w:pPr>
        <w:spacing w:after="0" w:line="240" w:lineRule="auto"/>
        <w:jc w:val="both"/>
        <w:rPr>
          <w:rFonts w:ascii="Times New Roman" w:hAnsi="Times New Roman"/>
        </w:rPr>
      </w:pPr>
      <w:r>
        <w:rPr>
          <w:rFonts w:ascii="Times New Roman" w:hAnsi="Times New Roman"/>
        </w:rPr>
        <w:t>-сертификаты пожарной безопасности на используемые материалы и оборудование;</w:t>
      </w:r>
    </w:p>
    <w:p w:rsidR="00D652C1" w:rsidRDefault="002D0F2B">
      <w:pPr>
        <w:spacing w:after="0" w:line="240" w:lineRule="auto"/>
        <w:jc w:val="both"/>
        <w:rPr>
          <w:rFonts w:ascii="Times New Roman" w:hAnsi="Times New Roman"/>
        </w:rPr>
      </w:pPr>
      <w:r>
        <w:rPr>
          <w:rFonts w:ascii="Times New Roman" w:hAnsi="Times New Roman"/>
        </w:rPr>
        <w:t>- санитарно-гигиенические заключения на материалы.</w:t>
      </w:r>
    </w:p>
    <w:p w:rsidR="00D652C1" w:rsidRDefault="002D0F2B">
      <w:pPr>
        <w:spacing w:after="0" w:line="240" w:lineRule="auto"/>
        <w:jc w:val="both"/>
        <w:rPr>
          <w:rFonts w:ascii="Times New Roman" w:hAnsi="Times New Roman"/>
        </w:rPr>
      </w:pPr>
      <w:r>
        <w:rPr>
          <w:rFonts w:ascii="Times New Roman" w:hAnsi="Times New Roman"/>
        </w:rPr>
        <w:t>4.  Требования к материалам, применяемым при выполнении работ:</w:t>
      </w:r>
    </w:p>
    <w:p w:rsidR="00D652C1" w:rsidRDefault="002D0F2B">
      <w:pPr>
        <w:spacing w:after="0" w:line="240" w:lineRule="auto"/>
        <w:jc w:val="both"/>
        <w:rPr>
          <w:rFonts w:ascii="Times New Roman" w:hAnsi="Times New Roman"/>
        </w:rPr>
      </w:pPr>
      <w:r>
        <w:rPr>
          <w:rFonts w:ascii="Times New Roman" w:hAnsi="Times New Roman"/>
        </w:rPr>
        <w:t>1. Огнезащитная характеристика состава: вторая группа огнезащитной эффективности согласно требованиям пожарной безопасности по НПБ-244.</w:t>
      </w:r>
    </w:p>
    <w:p w:rsidR="00D652C1" w:rsidRDefault="002D0F2B">
      <w:pPr>
        <w:spacing w:after="0" w:line="240" w:lineRule="auto"/>
        <w:jc w:val="both"/>
        <w:rPr>
          <w:rFonts w:ascii="Times New Roman" w:hAnsi="Times New Roman"/>
        </w:rPr>
      </w:pPr>
      <w:r>
        <w:rPr>
          <w:rFonts w:ascii="Times New Roman" w:hAnsi="Times New Roman"/>
        </w:rPr>
        <w:t xml:space="preserve">2. Состав огнезащитный должен быть предназначен для </w:t>
      </w:r>
      <w:proofErr w:type="spellStart"/>
      <w:r>
        <w:rPr>
          <w:rFonts w:ascii="Times New Roman" w:hAnsi="Times New Roman"/>
        </w:rPr>
        <w:t>огнебиозащиты</w:t>
      </w:r>
      <w:proofErr w:type="spellEnd"/>
      <w:r>
        <w:rPr>
          <w:rFonts w:ascii="Times New Roman" w:hAnsi="Times New Roman"/>
        </w:rPr>
        <w:t xml:space="preserve"> деревянных конструкций, стропильных систем всех видов зданий.</w:t>
      </w:r>
    </w:p>
    <w:p w:rsidR="00D652C1" w:rsidRDefault="002D0F2B">
      <w:pPr>
        <w:spacing w:after="0" w:line="240" w:lineRule="auto"/>
        <w:jc w:val="both"/>
        <w:rPr>
          <w:rFonts w:ascii="Times New Roman" w:hAnsi="Times New Roman"/>
        </w:rPr>
      </w:pPr>
      <w:r>
        <w:rPr>
          <w:rFonts w:ascii="Times New Roman" w:hAnsi="Times New Roman"/>
        </w:rPr>
        <w:t>5.  Требования к сроку и объему предоставления гарантий качества работ:</w:t>
      </w:r>
    </w:p>
    <w:p w:rsidR="00D652C1" w:rsidRDefault="002D0F2B">
      <w:pPr>
        <w:spacing w:after="0" w:line="240" w:lineRule="auto"/>
        <w:jc w:val="both"/>
        <w:rPr>
          <w:rFonts w:ascii="Times New Roman" w:hAnsi="Times New Roman"/>
        </w:rPr>
      </w:pPr>
      <w:r>
        <w:rPr>
          <w:rFonts w:ascii="Times New Roman" w:hAnsi="Times New Roman"/>
        </w:rPr>
        <w:t xml:space="preserve">Срок сохранения огнезащитного эффекта и антисептических свойств определяется сроком службы огнезащитного покрытия, но не менее 5-и лет согласно техническим характеристикам состава, </w:t>
      </w:r>
    </w:p>
    <w:p w:rsidR="00D652C1" w:rsidRDefault="002D0F2B">
      <w:pPr>
        <w:spacing w:after="0" w:line="240" w:lineRule="auto"/>
        <w:jc w:val="both"/>
        <w:rPr>
          <w:rFonts w:ascii="Times New Roman" w:hAnsi="Times New Roman"/>
        </w:rPr>
      </w:pPr>
      <w:r>
        <w:rPr>
          <w:rFonts w:ascii="Times New Roman" w:hAnsi="Times New Roman"/>
        </w:rPr>
        <w:t>Срок гарантии выполненных Работ – не менее 3 года с момента подписания сторонами акта выполненных работ при условии соблюдения Заказчиком правил эксплуатации обработанных поверхностей.</w:t>
      </w:r>
    </w:p>
    <w:p w:rsidR="00D652C1" w:rsidRDefault="002D0F2B">
      <w:pPr>
        <w:spacing w:after="0" w:line="240" w:lineRule="auto"/>
        <w:jc w:val="both"/>
        <w:rPr>
          <w:rFonts w:ascii="Times New Roman" w:hAnsi="Times New Roman"/>
        </w:rPr>
      </w:pPr>
      <w:r>
        <w:rPr>
          <w:rFonts w:ascii="Times New Roman" w:hAnsi="Times New Roman"/>
        </w:rPr>
        <w:t xml:space="preserve">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 Исполнителем за свой счет без последующей компенсации Заказчиком расходов на устранение дефектов.  </w:t>
      </w:r>
    </w:p>
    <w:p w:rsidR="00D652C1" w:rsidRDefault="002D0F2B">
      <w:pPr>
        <w:spacing w:after="0" w:line="240" w:lineRule="auto"/>
        <w:jc w:val="both"/>
        <w:rPr>
          <w:rFonts w:ascii="Times New Roman" w:hAnsi="Times New Roman"/>
        </w:rPr>
      </w:pPr>
      <w:r>
        <w:rPr>
          <w:rFonts w:ascii="Times New Roman" w:hAnsi="Times New Roman"/>
        </w:rPr>
        <w:t xml:space="preserve">6. Требования к условиям и результату выполнения работ: </w:t>
      </w:r>
    </w:p>
    <w:p w:rsidR="00D652C1" w:rsidRDefault="002D0F2B">
      <w:pPr>
        <w:spacing w:after="0" w:line="240" w:lineRule="auto"/>
        <w:jc w:val="both"/>
        <w:rPr>
          <w:rFonts w:ascii="Times New Roman" w:hAnsi="Times New Roman"/>
        </w:rPr>
      </w:pPr>
      <w:r>
        <w:rPr>
          <w:rFonts w:ascii="Times New Roman" w:hAnsi="Times New Roman"/>
        </w:rPr>
        <w:t>Условия выполнения работ: работы должны проводиться без прекращения деятельности учреждения Заказчика.</w:t>
      </w:r>
    </w:p>
    <w:p w:rsidR="00D652C1" w:rsidRDefault="002D0F2B">
      <w:pPr>
        <w:spacing w:after="0" w:line="240" w:lineRule="auto"/>
        <w:jc w:val="both"/>
        <w:rPr>
          <w:rFonts w:ascii="Times New Roman" w:hAnsi="Times New Roman"/>
        </w:rPr>
      </w:pPr>
      <w:r>
        <w:rPr>
          <w:rFonts w:ascii="Times New Roman" w:hAnsi="Times New Roman"/>
        </w:rPr>
        <w:t>После завершения работ Исполнитель должен обеспечить уборку и вывоз мусора.</w:t>
      </w:r>
    </w:p>
    <w:p w:rsidR="00D652C1" w:rsidRDefault="002D0F2B">
      <w:pPr>
        <w:spacing w:after="0" w:line="240" w:lineRule="auto"/>
        <w:jc w:val="both"/>
        <w:rPr>
          <w:rFonts w:ascii="Times New Roman" w:hAnsi="Times New Roman"/>
        </w:rPr>
      </w:pPr>
      <w:r>
        <w:rPr>
          <w:rFonts w:ascii="Times New Roman" w:hAnsi="Times New Roman"/>
        </w:rPr>
        <w:t>Результат выполнения работ: Исполнитель обязан предоставить протокол испытания качества огнезащитной обработки. Огнезащитная обработка считается качественной при условии положительных результатов испытаний по всем отработанным образцам, в случае получения отрицательных результатов по отдельным образцам, пропитку повторяют за счет Исполнителя.</w:t>
      </w:r>
    </w:p>
    <w:p w:rsidR="00D652C1" w:rsidRDefault="002D0F2B">
      <w:pPr>
        <w:spacing w:after="0" w:line="240" w:lineRule="auto"/>
        <w:jc w:val="both"/>
        <w:rPr>
          <w:rFonts w:ascii="Times New Roman" w:hAnsi="Times New Roman"/>
        </w:rPr>
      </w:pPr>
      <w:r>
        <w:rPr>
          <w:rFonts w:ascii="Times New Roman" w:hAnsi="Times New Roman"/>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D652C1" w:rsidRDefault="002D0F2B">
      <w:pPr>
        <w:spacing w:after="0" w:line="240" w:lineRule="auto"/>
        <w:jc w:val="both"/>
        <w:rPr>
          <w:rFonts w:ascii="Times New Roman" w:hAnsi="Times New Roman"/>
        </w:rPr>
      </w:pPr>
      <w:r>
        <w:rPr>
          <w:rFonts w:ascii="Times New Roman" w:hAnsi="Times New Roman"/>
        </w:rPr>
        <w:t>7.1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D652C1" w:rsidRDefault="002D0F2B">
      <w:pPr>
        <w:spacing w:after="0" w:line="240" w:lineRule="auto"/>
        <w:jc w:val="both"/>
        <w:rPr>
          <w:rFonts w:ascii="Times New Roman" w:hAnsi="Times New Roman"/>
        </w:rPr>
      </w:pPr>
      <w:r>
        <w:rPr>
          <w:rFonts w:ascii="Times New Roman" w:hAnsi="Times New Roman"/>
        </w:rPr>
        <w:t>7.2 По завершению работ Подрядчик должен предоставить Заказчику:</w:t>
      </w:r>
    </w:p>
    <w:p w:rsidR="00D652C1" w:rsidRDefault="002D0F2B">
      <w:pPr>
        <w:spacing w:after="0" w:line="240" w:lineRule="auto"/>
        <w:jc w:val="both"/>
        <w:rPr>
          <w:rFonts w:ascii="Times New Roman" w:hAnsi="Times New Roman"/>
        </w:rPr>
      </w:pPr>
      <w:r>
        <w:rPr>
          <w:rFonts w:ascii="Times New Roman" w:hAnsi="Times New Roman"/>
        </w:rPr>
        <w:t>акт о приёмке выполненных работ (форма КС-2);</w:t>
      </w:r>
    </w:p>
    <w:p w:rsidR="00D652C1" w:rsidRDefault="002D0F2B">
      <w:pPr>
        <w:spacing w:after="0" w:line="240" w:lineRule="auto"/>
        <w:jc w:val="both"/>
        <w:rPr>
          <w:rFonts w:ascii="Times New Roman" w:hAnsi="Times New Roman"/>
        </w:rPr>
      </w:pPr>
      <w:r>
        <w:rPr>
          <w:rFonts w:ascii="Times New Roman" w:hAnsi="Times New Roman"/>
        </w:rPr>
        <w:t>справка о стоимости выполненных работ и затрат (форма КС-3).</w:t>
      </w:r>
    </w:p>
    <w:p w:rsidR="00D652C1" w:rsidRDefault="00D652C1">
      <w:pPr>
        <w:spacing w:after="0" w:line="240" w:lineRule="auto"/>
        <w:jc w:val="both"/>
        <w:rPr>
          <w:rFonts w:ascii="Times New Roman" w:hAnsi="Times New Roman"/>
        </w:rPr>
      </w:pPr>
    </w:p>
    <w:tbl>
      <w:tblPr>
        <w:tblW w:w="0" w:type="auto"/>
        <w:tblInd w:w="-34" w:type="dxa"/>
        <w:tblLayout w:type="fixed"/>
        <w:tblLook w:val="04A0" w:firstRow="1" w:lastRow="0" w:firstColumn="1" w:lastColumn="0" w:noHBand="0" w:noVBand="1"/>
      </w:tblPr>
      <w:tblGrid>
        <w:gridCol w:w="568"/>
        <w:gridCol w:w="2835"/>
        <w:gridCol w:w="3969"/>
        <w:gridCol w:w="830"/>
        <w:gridCol w:w="1841"/>
      </w:tblGrid>
      <w:tr w:rsidR="00D652C1">
        <w:trPr>
          <w:trHeight w:val="1004"/>
        </w:trPr>
        <w:tc>
          <w:tcPr>
            <w:tcW w:w="568" w:type="dxa"/>
            <w:tcBorders>
              <w:top w:val="single" w:sz="4" w:space="0" w:color="000000"/>
              <w:left w:val="single" w:sz="4" w:space="0" w:color="000000"/>
              <w:bottom w:val="single" w:sz="4" w:space="0" w:color="000000"/>
            </w:tcBorders>
            <w:shd w:val="clear" w:color="auto" w:fill="auto"/>
          </w:tcPr>
          <w:p w:rsidR="00D652C1" w:rsidRDefault="002D0F2B">
            <w:pPr>
              <w:spacing w:after="0"/>
              <w:jc w:val="center"/>
              <w:rPr>
                <w:rFonts w:ascii="Times New Roman" w:hAnsi="Times New Roman" w:cs="Times New Roman"/>
              </w:rPr>
            </w:pPr>
            <w:r>
              <w:rPr>
                <w:rFonts w:ascii="Times New Roman" w:hAnsi="Times New Roman" w:cs="Times New Roman"/>
                <w:b/>
              </w:rPr>
              <w:t>№ п/п</w:t>
            </w:r>
          </w:p>
        </w:tc>
        <w:tc>
          <w:tcPr>
            <w:tcW w:w="2835" w:type="dxa"/>
            <w:tcBorders>
              <w:top w:val="single" w:sz="4" w:space="0" w:color="000000"/>
              <w:left w:val="single" w:sz="4" w:space="0" w:color="000000"/>
              <w:bottom w:val="single" w:sz="4" w:space="0" w:color="000000"/>
            </w:tcBorders>
            <w:shd w:val="clear" w:color="auto" w:fill="auto"/>
          </w:tcPr>
          <w:p w:rsidR="00D652C1" w:rsidRDefault="002D0F2B">
            <w:pPr>
              <w:spacing w:after="0"/>
              <w:jc w:val="center"/>
              <w:rPr>
                <w:rFonts w:ascii="Times New Roman" w:hAnsi="Times New Roman" w:cs="Times New Roman"/>
              </w:rPr>
            </w:pPr>
            <w:r>
              <w:rPr>
                <w:rFonts w:ascii="Times New Roman" w:hAnsi="Times New Roman" w:cs="Times New Roman"/>
                <w:b/>
              </w:rPr>
              <w:t>Наименование работ</w:t>
            </w:r>
          </w:p>
        </w:tc>
        <w:tc>
          <w:tcPr>
            <w:tcW w:w="3969" w:type="dxa"/>
            <w:tcBorders>
              <w:top w:val="single" w:sz="4" w:space="0" w:color="000000"/>
              <w:left w:val="single" w:sz="4" w:space="0" w:color="000000"/>
              <w:bottom w:val="single" w:sz="4" w:space="0" w:color="000000"/>
            </w:tcBorders>
            <w:shd w:val="clear" w:color="auto" w:fill="auto"/>
          </w:tcPr>
          <w:p w:rsidR="00D652C1" w:rsidRDefault="002D0F2B">
            <w:pPr>
              <w:spacing w:after="0"/>
              <w:jc w:val="center"/>
              <w:rPr>
                <w:rFonts w:ascii="Times New Roman" w:hAnsi="Times New Roman" w:cs="Times New Roman"/>
              </w:rPr>
            </w:pPr>
            <w:r>
              <w:rPr>
                <w:rFonts w:ascii="Times New Roman" w:hAnsi="Times New Roman" w:cs="Times New Roman"/>
                <w:b/>
              </w:rPr>
              <w:t>Содержание оказания работ</w:t>
            </w:r>
          </w:p>
        </w:tc>
        <w:tc>
          <w:tcPr>
            <w:tcW w:w="830" w:type="dxa"/>
            <w:tcBorders>
              <w:top w:val="single" w:sz="4" w:space="0" w:color="000000"/>
              <w:left w:val="single" w:sz="4" w:space="0" w:color="000000"/>
              <w:bottom w:val="single" w:sz="4" w:space="0" w:color="000000"/>
            </w:tcBorders>
            <w:shd w:val="clear" w:color="auto" w:fill="auto"/>
          </w:tcPr>
          <w:p w:rsidR="00D652C1" w:rsidRDefault="002D0F2B">
            <w:pPr>
              <w:spacing w:after="0"/>
              <w:jc w:val="center"/>
              <w:rPr>
                <w:rFonts w:ascii="Times New Roman" w:hAnsi="Times New Roman" w:cs="Times New Roman"/>
              </w:rPr>
            </w:pPr>
            <w:r>
              <w:rPr>
                <w:rFonts w:ascii="Times New Roman" w:hAnsi="Times New Roman" w:cs="Times New Roman"/>
                <w:b/>
              </w:rPr>
              <w:t>Ед. изм.</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D652C1" w:rsidRDefault="002D0F2B">
            <w:pPr>
              <w:spacing w:after="0"/>
              <w:jc w:val="center"/>
              <w:rPr>
                <w:rFonts w:ascii="Times New Roman" w:hAnsi="Times New Roman" w:cs="Times New Roman"/>
              </w:rPr>
            </w:pPr>
            <w:r>
              <w:rPr>
                <w:rFonts w:ascii="Times New Roman" w:hAnsi="Times New Roman" w:cs="Times New Roman"/>
                <w:b/>
              </w:rPr>
              <w:t>Кол-во</w:t>
            </w:r>
          </w:p>
        </w:tc>
      </w:tr>
      <w:tr w:rsidR="00D652C1">
        <w:trPr>
          <w:trHeight w:val="2138"/>
        </w:trPr>
        <w:tc>
          <w:tcPr>
            <w:tcW w:w="568" w:type="dxa"/>
            <w:tcBorders>
              <w:top w:val="single" w:sz="4" w:space="0" w:color="000000"/>
              <w:left w:val="single" w:sz="4" w:space="0" w:color="000000"/>
              <w:bottom w:val="single" w:sz="4" w:space="0" w:color="000000"/>
            </w:tcBorders>
            <w:shd w:val="clear" w:color="auto" w:fill="auto"/>
          </w:tcPr>
          <w:p w:rsidR="00D652C1" w:rsidRDefault="002D0F2B">
            <w:pPr>
              <w:spacing w:after="0"/>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left w:val="single" w:sz="4" w:space="0" w:color="000000"/>
              <w:bottom w:val="single" w:sz="4" w:space="0" w:color="000000"/>
            </w:tcBorders>
            <w:shd w:val="clear" w:color="auto" w:fill="auto"/>
          </w:tcPr>
          <w:p w:rsidR="00D652C1" w:rsidRDefault="002D0F2B">
            <w:pPr>
              <w:pStyle w:val="ConsNormal"/>
              <w:tabs>
                <w:tab w:val="left" w:pos="0"/>
              </w:tabs>
              <w:ind w:right="0" w:firstLine="0"/>
              <w:rPr>
                <w:rFonts w:ascii="Times New Roman" w:hAnsi="Times New Roman" w:cs="Times New Roman"/>
                <w:sz w:val="22"/>
                <w:szCs w:val="22"/>
              </w:rPr>
            </w:pPr>
            <w:r>
              <w:rPr>
                <w:rFonts w:ascii="Times New Roman" w:hAnsi="Times New Roman" w:cs="Times New Roman"/>
                <w:sz w:val="22"/>
                <w:szCs w:val="22"/>
              </w:rPr>
              <w:t>Огнезащитная обработка (пропитка) деревянных конструкций чердачного помещения</w:t>
            </w:r>
          </w:p>
        </w:tc>
        <w:tc>
          <w:tcPr>
            <w:tcW w:w="3969" w:type="dxa"/>
            <w:tcBorders>
              <w:top w:val="single" w:sz="4" w:space="0" w:color="000000"/>
              <w:left w:val="single" w:sz="4" w:space="0" w:color="000000"/>
              <w:bottom w:val="single" w:sz="4" w:space="0" w:color="000000"/>
            </w:tcBorders>
            <w:shd w:val="clear" w:color="auto" w:fill="auto"/>
          </w:tcPr>
          <w:p w:rsidR="00D652C1" w:rsidRDefault="002D0F2B">
            <w:pPr>
              <w:spacing w:after="0"/>
              <w:rPr>
                <w:rFonts w:ascii="Times New Roman" w:hAnsi="Times New Roman" w:cs="Times New Roman"/>
              </w:rPr>
            </w:pPr>
            <w:r>
              <w:rPr>
                <w:rFonts w:ascii="Times New Roman" w:hAnsi="Times New Roman" w:cs="Times New Roman"/>
              </w:rPr>
              <w:t xml:space="preserve">Огнезащитное покрытие деревянных поверхностей готовыми составами для обеспечения: показателей пожарной опасности древесины Г1, РП1, В1, Д2, Т2, по НПБ-244 и для получения </w:t>
            </w:r>
            <w:proofErr w:type="spellStart"/>
            <w:r>
              <w:rPr>
                <w:rFonts w:ascii="Times New Roman" w:hAnsi="Times New Roman" w:cs="Times New Roman"/>
              </w:rPr>
              <w:t>трудногорючей</w:t>
            </w:r>
            <w:proofErr w:type="spellEnd"/>
            <w:r>
              <w:rPr>
                <w:rFonts w:ascii="Times New Roman" w:hAnsi="Times New Roman" w:cs="Times New Roman"/>
              </w:rPr>
              <w:t xml:space="preserve"> и медленно </w:t>
            </w:r>
            <w:proofErr w:type="spellStart"/>
            <w:r>
              <w:rPr>
                <w:rFonts w:ascii="Times New Roman" w:hAnsi="Times New Roman" w:cs="Times New Roman"/>
              </w:rPr>
              <w:t>распростроняющей</w:t>
            </w:r>
            <w:proofErr w:type="spellEnd"/>
            <w:r>
              <w:rPr>
                <w:rFonts w:ascii="Times New Roman" w:hAnsi="Times New Roman" w:cs="Times New Roman"/>
              </w:rPr>
              <w:t xml:space="preserve"> пламя древесины по ГОСТ 12.1.044</w:t>
            </w:r>
          </w:p>
        </w:tc>
        <w:tc>
          <w:tcPr>
            <w:tcW w:w="830" w:type="dxa"/>
            <w:tcBorders>
              <w:top w:val="single" w:sz="4" w:space="0" w:color="000000"/>
              <w:left w:val="single" w:sz="4" w:space="0" w:color="000000"/>
              <w:bottom w:val="single" w:sz="4" w:space="0" w:color="000000"/>
            </w:tcBorders>
            <w:shd w:val="clear" w:color="auto" w:fill="auto"/>
          </w:tcPr>
          <w:p w:rsidR="00D652C1" w:rsidRDefault="002D0F2B">
            <w:pPr>
              <w:spacing w:after="0"/>
              <w:jc w:val="center"/>
              <w:rPr>
                <w:rFonts w:ascii="Times New Roman" w:hAnsi="Times New Roman" w:cs="Times New Roman"/>
              </w:rPr>
            </w:pPr>
            <w:r>
              <w:rPr>
                <w:rFonts w:ascii="Times New Roman" w:hAnsi="Times New Roman" w:cs="Times New Roman"/>
              </w:rPr>
              <w:t xml:space="preserve">100м2 </w:t>
            </w:r>
          </w:p>
          <w:p w:rsidR="00D652C1" w:rsidRDefault="00D652C1">
            <w:pPr>
              <w:spacing w:after="0"/>
              <w:jc w:val="center"/>
              <w:rPr>
                <w:rFonts w:ascii="Times New Roman" w:hAnsi="Times New Roman" w:cs="Times New Roman"/>
              </w:rPr>
            </w:pPr>
          </w:p>
          <w:p w:rsidR="00D652C1" w:rsidRDefault="00D652C1">
            <w:pPr>
              <w:spacing w:after="0"/>
              <w:jc w:val="center"/>
              <w:rPr>
                <w:rFonts w:ascii="Times New Roman" w:hAnsi="Times New Roman" w:cs="Times New Roman"/>
              </w:rPr>
            </w:pPr>
          </w:p>
          <w:p w:rsidR="00D652C1" w:rsidRDefault="00D652C1">
            <w:pPr>
              <w:spacing w:after="0"/>
              <w:jc w:val="center"/>
              <w:rPr>
                <w:rFonts w:ascii="Times New Roman" w:hAnsi="Times New Roman" w:cs="Times New Roman"/>
              </w:rPr>
            </w:pPr>
          </w:p>
          <w:p w:rsidR="00D652C1" w:rsidRDefault="00D652C1">
            <w:pPr>
              <w:spacing w:after="0"/>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D652C1" w:rsidRDefault="002D0F2B">
            <w:pPr>
              <w:spacing w:after="0"/>
              <w:jc w:val="center"/>
              <w:rPr>
                <w:rFonts w:ascii="Times New Roman" w:hAnsi="Times New Roman" w:cs="Times New Roman"/>
              </w:rPr>
            </w:pPr>
            <w:r>
              <w:rPr>
                <w:rFonts w:ascii="Times New Roman" w:hAnsi="Times New Roman" w:cs="Times New Roman"/>
              </w:rPr>
              <w:t>16,86586</w:t>
            </w:r>
          </w:p>
          <w:p w:rsidR="00D652C1" w:rsidRDefault="00D652C1">
            <w:pPr>
              <w:spacing w:after="0"/>
              <w:rPr>
                <w:rFonts w:ascii="Times New Roman" w:hAnsi="Times New Roman" w:cs="Times New Roman"/>
              </w:rPr>
            </w:pPr>
          </w:p>
          <w:p w:rsidR="00D652C1" w:rsidRDefault="00D652C1">
            <w:pPr>
              <w:spacing w:after="0"/>
              <w:rPr>
                <w:rFonts w:ascii="Times New Roman" w:hAnsi="Times New Roman" w:cs="Times New Roman"/>
              </w:rPr>
            </w:pPr>
          </w:p>
          <w:p w:rsidR="00D652C1" w:rsidRDefault="00D652C1">
            <w:pPr>
              <w:spacing w:after="0"/>
              <w:rPr>
                <w:rFonts w:ascii="Times New Roman" w:hAnsi="Times New Roman" w:cs="Times New Roman"/>
              </w:rPr>
            </w:pPr>
          </w:p>
          <w:p w:rsidR="00D652C1" w:rsidRDefault="00D652C1">
            <w:pPr>
              <w:spacing w:after="0"/>
              <w:rPr>
                <w:rFonts w:ascii="Times New Roman" w:hAnsi="Times New Roman" w:cs="Times New Roman"/>
              </w:rPr>
            </w:pPr>
          </w:p>
        </w:tc>
      </w:tr>
    </w:tbl>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rPr>
      </w:pPr>
    </w:p>
    <w:p w:rsidR="00D652C1" w:rsidRDefault="00D652C1">
      <w:pPr>
        <w:spacing w:after="0" w:line="240" w:lineRule="auto"/>
        <w:jc w:val="both"/>
        <w:rPr>
          <w:rFonts w:ascii="Times New Roman" w:hAnsi="Times New Roman" w:cs="Times New Roman"/>
        </w:rPr>
      </w:pPr>
    </w:p>
    <w:p w:rsidR="00D652C1" w:rsidRDefault="00D652C1">
      <w:pPr>
        <w:spacing w:after="0" w:line="240" w:lineRule="auto"/>
        <w:jc w:val="both"/>
        <w:rPr>
          <w:rFonts w:ascii="Times New Roman" w:hAnsi="Times New Roman" w:cs="Times New Roman"/>
        </w:rPr>
      </w:pPr>
    </w:p>
    <w:p w:rsidR="00D652C1" w:rsidRDefault="00D652C1">
      <w:pPr>
        <w:spacing w:after="0" w:line="240" w:lineRule="auto"/>
        <w:jc w:val="both"/>
        <w:rPr>
          <w:rFonts w:ascii="Times New Roman" w:hAnsi="Times New Roman" w:cs="Times New Roman"/>
        </w:rPr>
      </w:pPr>
    </w:p>
    <w:p w:rsidR="00D652C1" w:rsidRDefault="00D652C1">
      <w:pPr>
        <w:spacing w:after="0" w:line="240" w:lineRule="auto"/>
        <w:jc w:val="both"/>
        <w:rPr>
          <w:rFonts w:ascii="Times New Roman" w:hAnsi="Times New Roman" w:cs="Times New Roman"/>
        </w:rPr>
      </w:pPr>
    </w:p>
    <w:p w:rsidR="00D652C1" w:rsidRDefault="002D0F2B">
      <w:pPr>
        <w:rPr>
          <w:rFonts w:ascii="Times New Roman" w:eastAsia="Times New Roman" w:hAnsi="Times New Roman" w:cs="Times New Roman"/>
          <w:b/>
        </w:rPr>
      </w:pPr>
      <w:r>
        <w:rPr>
          <w:rFonts w:ascii="Times New Roman" w:eastAsia="Times New Roman" w:hAnsi="Times New Roman" w:cs="Times New Roman"/>
          <w:b/>
        </w:rPr>
        <w:br w:type="page"/>
      </w:r>
    </w:p>
    <w:p w:rsidR="00D652C1" w:rsidRDefault="002D0F2B">
      <w:pPr>
        <w:widowControl w:val="0"/>
        <w:numPr>
          <w:ilvl w:val="0"/>
          <w:numId w:val="6"/>
        </w:numPr>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lastRenderedPageBreak/>
        <w:t>ОБРАЗЦЫ ФОРМ ДОКУМЕНТОВ, ВКЛЮЧАЕМЫХ В ЗАЯВКУ</w:t>
      </w:r>
    </w:p>
    <w:p w:rsidR="00D652C1" w:rsidRDefault="00D652C1">
      <w:pPr>
        <w:widowControl w:val="0"/>
        <w:spacing w:after="0" w:line="240" w:lineRule="auto"/>
        <w:ind w:firstLine="567"/>
        <w:jc w:val="both"/>
        <w:rPr>
          <w:rFonts w:ascii="Times New Roman" w:eastAsia="Times New Roman" w:hAnsi="Times New Roman" w:cs="Times New Roman"/>
          <w:i/>
          <w:highlight w:val="yellow"/>
          <w:shd w:val="clear" w:color="auto" w:fill="FFFF99"/>
          <w:lang w:eastAsia="zh-CN"/>
        </w:rPr>
      </w:pPr>
    </w:p>
    <w:p w:rsidR="00D652C1" w:rsidRDefault="002D0F2B">
      <w:pPr>
        <w:widowControl w:val="0"/>
        <w:tabs>
          <w:tab w:val="left" w:pos="9355"/>
        </w:tabs>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ВНИМАНИЮ УЧАСТНИКОВ ЗАКУПКИ!</w:t>
      </w:r>
    </w:p>
    <w:p w:rsidR="00D652C1" w:rsidRDefault="00D652C1">
      <w:pPr>
        <w:widowControl w:val="0"/>
        <w:tabs>
          <w:tab w:val="left" w:pos="9355"/>
        </w:tabs>
        <w:spacing w:after="0" w:line="240" w:lineRule="auto"/>
        <w:jc w:val="center"/>
        <w:rPr>
          <w:rFonts w:ascii="Times New Roman" w:eastAsia="Times New Roman" w:hAnsi="Times New Roman" w:cs="Times New Roman"/>
          <w:bCs/>
          <w:lang w:eastAsia="zh-CN"/>
        </w:rPr>
      </w:pPr>
    </w:p>
    <w:p w:rsidR="00D652C1" w:rsidRDefault="002D0F2B">
      <w:pPr>
        <w:widowControl w:val="0"/>
        <w:spacing w:after="0" w:line="240" w:lineRule="auto"/>
        <w:ind w:firstLine="567"/>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rsidR="00D652C1" w:rsidRDefault="00D652C1">
      <w:pPr>
        <w:widowControl w:val="0"/>
        <w:spacing w:after="0" w:line="240" w:lineRule="auto"/>
        <w:ind w:firstLine="567"/>
        <w:jc w:val="both"/>
        <w:rPr>
          <w:rFonts w:ascii="Times New Roman" w:eastAsia="Times New Roman" w:hAnsi="Times New Roman" w:cs="Times New Roman"/>
          <w:i/>
          <w:highlight w:val="yellow"/>
          <w:shd w:val="clear" w:color="auto" w:fill="FFFF99"/>
          <w:lang w:eastAsia="zh-CN"/>
        </w:rPr>
      </w:pPr>
    </w:p>
    <w:p w:rsidR="00D652C1" w:rsidRDefault="002D0F2B">
      <w:pPr>
        <w:widowControl w:val="0"/>
        <w:tabs>
          <w:tab w:val="left" w:pos="9355"/>
        </w:tabs>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Образцы форм документов, включаемых в заявку</w:t>
      </w:r>
    </w:p>
    <w:p w:rsidR="00D652C1" w:rsidRDefault="00D652C1">
      <w:pPr>
        <w:widowControl w:val="0"/>
        <w:tabs>
          <w:tab w:val="left" w:pos="9355"/>
        </w:tabs>
        <w:spacing w:after="0" w:line="240" w:lineRule="auto"/>
        <w:jc w:val="center"/>
        <w:rPr>
          <w:rFonts w:ascii="Times New Roman" w:eastAsia="Times New Roman" w:hAnsi="Times New Roman" w:cs="Times New Roman"/>
          <w:b/>
          <w:bCs/>
          <w:lang w:eastAsia="zh-CN"/>
        </w:rPr>
      </w:pPr>
    </w:p>
    <w:p w:rsidR="00D652C1" w:rsidRDefault="002D0F2B">
      <w:pPr>
        <w:widowControl w:val="0"/>
        <w:tabs>
          <w:tab w:val="left" w:pos="9355"/>
        </w:tabs>
        <w:spacing w:after="0" w:line="240" w:lineRule="auto"/>
        <w:ind w:right="-1"/>
        <w:jc w:val="both"/>
        <w:rPr>
          <w:rFonts w:ascii="Times New Roman" w:eastAsia="Times New Roman" w:hAnsi="Times New Roman" w:cs="Times New Roman"/>
          <w:lang w:eastAsia="zh-CN"/>
        </w:rPr>
      </w:pPr>
      <w:r>
        <w:rPr>
          <w:rFonts w:ascii="Times New Roman" w:eastAsia="Times New Roman" w:hAnsi="Times New Roman" w:cs="Times New Roman"/>
          <w:lang w:eastAsia="zh-CN"/>
        </w:rPr>
        <w:t>«_____»___________ 20___ г.</w:t>
      </w:r>
    </w:p>
    <w:p w:rsidR="00D652C1" w:rsidRDefault="002D0F2B">
      <w:pPr>
        <w:widowControl w:val="0"/>
        <w:tabs>
          <w:tab w:val="left" w:pos="9355"/>
        </w:tabs>
        <w:spacing w:after="0" w:line="240" w:lineRule="auto"/>
        <w:ind w:right="-1"/>
        <w:jc w:val="both"/>
        <w:rPr>
          <w:rFonts w:ascii="Times New Roman" w:eastAsia="Times New Roman" w:hAnsi="Times New Roman" w:cs="Times New Roman"/>
          <w:lang w:eastAsia="zh-CN"/>
        </w:rPr>
      </w:pPr>
      <w:r>
        <w:rPr>
          <w:rFonts w:ascii="Times New Roman" w:eastAsia="Times New Roman" w:hAnsi="Times New Roman" w:cs="Times New Roman"/>
          <w:lang w:eastAsia="zh-CN"/>
        </w:rPr>
        <w:t>№__________</w:t>
      </w:r>
    </w:p>
    <w:p w:rsidR="00D652C1" w:rsidRDefault="00D652C1">
      <w:pPr>
        <w:widowControl w:val="0"/>
        <w:tabs>
          <w:tab w:val="left" w:pos="9355"/>
        </w:tabs>
        <w:spacing w:after="0" w:line="240" w:lineRule="auto"/>
        <w:ind w:right="-1"/>
        <w:jc w:val="both"/>
        <w:rPr>
          <w:rFonts w:ascii="Times New Roman" w:eastAsia="Times New Roman" w:hAnsi="Times New Roman" w:cs="Times New Roman"/>
          <w:lang w:eastAsia="zh-CN"/>
        </w:rPr>
      </w:pPr>
    </w:p>
    <w:p w:rsidR="00D652C1" w:rsidRDefault="002D0F2B">
      <w:pPr>
        <w:widowControl w:val="0"/>
        <w:spacing w:after="0" w:line="240" w:lineRule="auto"/>
        <w:ind w:left="-540"/>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ЗАЯВКА НА УЧАСТИЕ В ЗАКУПКЕ  </w:t>
      </w:r>
    </w:p>
    <w:p w:rsidR="00D652C1" w:rsidRDefault="00D652C1">
      <w:pPr>
        <w:widowControl w:val="0"/>
        <w:spacing w:after="0" w:line="240" w:lineRule="auto"/>
        <w:ind w:left="-540"/>
        <w:jc w:val="center"/>
        <w:rPr>
          <w:rFonts w:ascii="Times New Roman" w:eastAsia="Times New Roman" w:hAnsi="Times New Roman" w:cs="Times New Roman"/>
          <w:b/>
          <w:color w:val="000000"/>
          <w:lang w:eastAsia="zh-CN"/>
        </w:rPr>
      </w:pPr>
    </w:p>
    <w:p w:rsidR="00D652C1" w:rsidRDefault="002D0F2B">
      <w:pPr>
        <w:widowControl w:val="0"/>
        <w:spacing w:after="0" w:line="240" w:lineRule="auto"/>
        <w:ind w:left="360"/>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             Кому</w:t>
      </w:r>
      <w:r>
        <w:rPr>
          <w:rFonts w:ascii="Times New Roman" w:eastAsia="Times New Roman" w:hAnsi="Times New Roman" w:cs="Times New Roman"/>
          <w:color w:val="000000"/>
          <w:lang w:eastAsia="zh-CN"/>
        </w:rPr>
        <w:t>:</w:t>
      </w:r>
    </w:p>
    <w:p w:rsidR="00D652C1" w:rsidRDefault="00D652C1">
      <w:pPr>
        <w:widowControl w:val="0"/>
        <w:spacing w:after="0" w:line="240" w:lineRule="auto"/>
        <w:ind w:left="360"/>
        <w:rPr>
          <w:rFonts w:ascii="Times New Roman" w:eastAsia="Times New Roman" w:hAnsi="Times New Roman" w:cs="Times New Roman"/>
          <w:b/>
          <w:color w:val="000000"/>
          <w:lang w:eastAsia="zh-CN"/>
        </w:rPr>
      </w:pPr>
    </w:p>
    <w:p w:rsidR="00D652C1" w:rsidRDefault="002D0F2B">
      <w:pPr>
        <w:widowControl w:val="0"/>
        <w:spacing w:after="0" w:line="240" w:lineRule="auto"/>
        <w:ind w:firstLine="567"/>
        <w:jc w:val="both"/>
        <w:rPr>
          <w:rFonts w:ascii="Times New Roman" w:eastAsia="Times New Roman" w:hAnsi="Times New Roman" w:cs="Times New Roman"/>
          <w:iCs/>
          <w:lang w:eastAsia="en-US"/>
        </w:rPr>
      </w:pPr>
      <w:r>
        <w:rPr>
          <w:rFonts w:ascii="Times New Roman" w:eastAsia="Times New Roman" w:hAnsi="Times New Roman" w:cs="Times New Roman"/>
          <w:iCs/>
          <w:lang w:eastAsia="en-US"/>
        </w:rPr>
        <w:t xml:space="preserve">Изучив ценовой запрос о закупке </w:t>
      </w:r>
      <w:r>
        <w:rPr>
          <w:rFonts w:ascii="Times New Roman" w:eastAsia="Times New Roman" w:hAnsi="Times New Roman" w:cs="Times New Roman"/>
          <w:lang w:eastAsia="en-US"/>
        </w:rPr>
        <w:t>(включая все изменения и разъяснения к ней)</w:t>
      </w:r>
      <w:r>
        <w:rPr>
          <w:rFonts w:ascii="Times New Roman" w:eastAsia="Times New Roman" w:hAnsi="Times New Roman" w:cs="Times New Roman"/>
          <w:iCs/>
          <w:lang w:eastAsia="en-US"/>
        </w:rPr>
        <w:t>, размещенные _________[</w:t>
      </w:r>
      <w:r>
        <w:rPr>
          <w:rFonts w:ascii="Times New Roman" w:eastAsia="Times New Roman" w:hAnsi="Times New Roman" w:cs="Times New Roman"/>
          <w:bCs/>
          <w:iCs/>
          <w:shd w:val="clear" w:color="auto" w:fill="D9D9D9"/>
          <w:lang w:eastAsia="en-US"/>
        </w:rPr>
        <w:t>указывается дата официального размещения ценового запроса, а также его номер</w:t>
      </w:r>
      <w:r>
        <w:rPr>
          <w:rFonts w:ascii="Times New Roman" w:eastAsia="Times New Roman" w:hAnsi="Times New Roman" w:cs="Times New Roman"/>
          <w:iCs/>
          <w:lang w:eastAsia="en-US"/>
        </w:rPr>
        <w:t>], и </w:t>
      </w:r>
      <w:r>
        <w:rPr>
          <w:rFonts w:ascii="Times New Roman" w:eastAsia="Times New Roman" w:hAnsi="Times New Roman" w:cs="Times New Roman"/>
          <w:lang w:eastAsia="en-US"/>
        </w:rPr>
        <w:t xml:space="preserve">безоговорочно </w:t>
      </w:r>
      <w:r>
        <w:rPr>
          <w:rFonts w:ascii="Times New Roman" w:eastAsia="Times New Roman" w:hAnsi="Times New Roman" w:cs="Times New Roman"/>
          <w:iCs/>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p>
    <w:p w:rsidR="00D652C1" w:rsidRDefault="002D0F2B">
      <w:pPr>
        <w:widowControl w:val="0"/>
        <w:spacing w:after="0" w:line="240" w:lineRule="auto"/>
        <w:ind w:firstLine="567"/>
        <w:jc w:val="both"/>
        <w:rPr>
          <w:rFonts w:ascii="Times New Roman" w:eastAsia="Times New Roman" w:hAnsi="Times New Roman" w:cs="Times New Roman"/>
          <w:iCs/>
          <w:lang w:eastAsia="en-US"/>
        </w:rPr>
      </w:pPr>
      <w:r>
        <w:rPr>
          <w:rFonts w:ascii="Times New Roman" w:eastAsia="Times New Roman" w:hAnsi="Times New Roman" w:cs="Times New Roman"/>
          <w:iCs/>
          <w:lang w:eastAsia="en-US"/>
        </w:rPr>
        <w:t>Мы подтверждаем свое согласие участвовать в вышеуказанной закупке на условиях, установленных ценовым запросом о закупке, регламентом ЭТП и Положением о закупке Заказчика, а также поставить товар / выполнить работы / оказать услуги на условиях проекта договора.</w:t>
      </w:r>
    </w:p>
    <w:p w:rsidR="00D652C1" w:rsidRDefault="002D0F2B">
      <w:pPr>
        <w:widowControl w:val="0"/>
        <w:spacing w:after="0"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Pr>
          <w:rFonts w:ascii="Times New Roman" w:eastAsia="Times New Roman" w:hAnsi="Times New Roman" w:cs="Times New Roman"/>
          <w:lang w:eastAsia="en-US"/>
        </w:rPr>
        <w:t xml:space="preserve">с единственным участником неконкурентной закупки </w:t>
      </w:r>
      <w:r>
        <w:rPr>
          <w:rFonts w:ascii="Times New Roman" w:eastAsia="Times New Roman" w:hAnsi="Times New Roman" w:cs="Times New Roman"/>
          <w:iCs/>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D652C1" w:rsidRDefault="002D0F2B">
      <w:pPr>
        <w:widowControl w:val="0"/>
        <w:spacing w:after="0"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rFonts w:ascii="Times New Roman" w:eastAsia="Times New Roman" w:hAnsi="Times New Roman" w:cs="Times New Roman"/>
          <w:vertAlign w:val="superscript"/>
          <w:lang w:eastAsia="en-US"/>
        </w:rPr>
        <w:footnoteReference w:id="1"/>
      </w:r>
    </w:p>
    <w:p w:rsidR="00D652C1" w:rsidRDefault="002D0F2B">
      <w:pPr>
        <w:widowControl w:val="0"/>
        <w:spacing w:after="0" w:line="240" w:lineRule="auto"/>
        <w:ind w:firstLine="567"/>
        <w:rPr>
          <w:rFonts w:ascii="Times New Roman" w:eastAsia="Times New Roman" w:hAnsi="Times New Roman" w:cs="Times New Roman"/>
          <w:lang w:eastAsia="zh-CN"/>
        </w:rPr>
      </w:pPr>
      <w:r>
        <w:rPr>
          <w:rFonts w:ascii="Times New Roman" w:eastAsia="Times New Roman" w:hAnsi="Times New Roman" w:cs="Times New Roman"/>
          <w:lang w:eastAsia="en-US"/>
        </w:rPr>
        <w:t>Цена договора включает в себя _________________________.</w:t>
      </w:r>
      <w:r>
        <w:rPr>
          <w:rFonts w:ascii="Times New Roman" w:eastAsia="Times New Roman" w:hAnsi="Times New Roman" w:cs="Times New Roman"/>
          <w:lang w:eastAsia="zh-CN"/>
        </w:rPr>
        <w:br w:type="page"/>
      </w:r>
    </w:p>
    <w:p w:rsidR="00D652C1" w:rsidRDefault="00D652C1">
      <w:pPr>
        <w:widowControl w:val="0"/>
        <w:spacing w:after="0" w:line="240" w:lineRule="auto"/>
        <w:jc w:val="center"/>
        <w:rPr>
          <w:rFonts w:ascii="Times New Roman" w:eastAsia="Times New Roman" w:hAnsi="Times New Roman" w:cs="Times New Roman"/>
          <w:b/>
          <w:iCs/>
          <w:lang w:eastAsia="zh-CN"/>
        </w:rPr>
      </w:pPr>
    </w:p>
    <w:p w:rsidR="00D652C1" w:rsidRDefault="002D0F2B">
      <w:pPr>
        <w:widowControl w:val="0"/>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Приложение 1 к Заявке</w:t>
      </w:r>
      <w:r>
        <w:rPr>
          <w:rFonts w:ascii="Times New Roman" w:eastAsia="Times New Roman" w:hAnsi="Times New Roman" w:cs="Times New Roman"/>
          <w:lang w:eastAsia="zh-CN"/>
        </w:rPr>
        <w:br/>
        <w:t>от «____»_____________ 20_ г. №__________</w:t>
      </w:r>
    </w:p>
    <w:p w:rsidR="00D652C1" w:rsidRDefault="00D652C1">
      <w:pPr>
        <w:widowControl w:val="0"/>
        <w:spacing w:after="0" w:line="240" w:lineRule="auto"/>
        <w:jc w:val="center"/>
        <w:rPr>
          <w:rFonts w:ascii="Times New Roman" w:eastAsia="Times New Roman" w:hAnsi="Times New Roman" w:cs="Times New Roman"/>
          <w:b/>
          <w:iCs/>
          <w:lang w:eastAsia="zh-CN"/>
        </w:rPr>
      </w:pPr>
    </w:p>
    <w:p w:rsidR="00D652C1" w:rsidRDefault="002D0F2B">
      <w:pPr>
        <w:widowControl w:val="0"/>
        <w:spacing w:after="0" w:line="240" w:lineRule="auto"/>
        <w:jc w:val="center"/>
        <w:rPr>
          <w:rFonts w:ascii="Times New Roman" w:eastAsia="Times New Roman" w:hAnsi="Times New Roman" w:cs="Times New Roman"/>
          <w:b/>
          <w:iCs/>
          <w:lang w:eastAsia="zh-CN"/>
        </w:rPr>
      </w:pPr>
      <w:r>
        <w:rPr>
          <w:rFonts w:ascii="Times New Roman" w:eastAsia="Times New Roman" w:hAnsi="Times New Roman" w:cs="Times New Roman"/>
          <w:b/>
          <w:iCs/>
          <w:lang w:eastAsia="zh-CN"/>
        </w:rPr>
        <w:t>ЦЕНОВОЕ ПРЕДЛОЖЕНИЕ,</w:t>
      </w:r>
    </w:p>
    <w:p w:rsidR="00D652C1" w:rsidRDefault="002D0F2B">
      <w:pPr>
        <w:widowControl w:val="0"/>
        <w:spacing w:after="0" w:line="240" w:lineRule="auto"/>
        <w:jc w:val="center"/>
        <w:rPr>
          <w:rFonts w:ascii="Times New Roman" w:eastAsia="Times New Roman" w:hAnsi="Times New Roman" w:cs="Times New Roman"/>
          <w:b/>
          <w:iCs/>
          <w:lang w:eastAsia="zh-CN"/>
        </w:rPr>
      </w:pPr>
      <w:r>
        <w:rPr>
          <w:rFonts w:ascii="Times New Roman" w:eastAsia="Times New Roman" w:hAnsi="Times New Roman" w:cs="Times New Roman"/>
          <w:b/>
          <w:iCs/>
          <w:lang w:eastAsia="zh-CN"/>
        </w:rPr>
        <w:t>согласно ТЕХНИЧЕСКОГО ЗАДАНИЯ</w:t>
      </w:r>
    </w:p>
    <w:p w:rsidR="00D652C1" w:rsidRDefault="00D652C1">
      <w:pPr>
        <w:widowControl w:val="0"/>
        <w:spacing w:after="0" w:line="240" w:lineRule="auto"/>
        <w:jc w:val="both"/>
        <w:rPr>
          <w:rFonts w:ascii="Times New Roman" w:eastAsia="Times New Roman" w:hAnsi="Times New Roman" w:cs="Times New Roman"/>
          <w:lang w:eastAsia="zh-CN"/>
        </w:rPr>
      </w:pPr>
    </w:p>
    <w:p w:rsidR="00D652C1" w:rsidRDefault="002D0F2B">
      <w:pPr>
        <w:widowControl w:val="0"/>
        <w:spacing w:after="0" w:line="240" w:lineRule="auto"/>
        <w:ind w:firstLine="360"/>
        <w:jc w:val="both"/>
        <w:rPr>
          <w:rFonts w:ascii="Times New Roman" w:eastAsia="Times New Roman" w:hAnsi="Times New Roman" w:cs="Times New Roman"/>
          <w:lang w:eastAsia="zh-CN"/>
        </w:rPr>
      </w:pPr>
      <w:r>
        <w:rPr>
          <w:rFonts w:ascii="Times New Roman" w:eastAsia="Times New Roman" w:hAnsi="Times New Roman" w:cs="Times New Roman"/>
          <w:lang w:eastAsia="zh-CN"/>
        </w:rPr>
        <w:t>«СВЕДЕНИЯ О ФУНКЦИОНАЛЬНЫХ, ТЕХНИЧЕСКИХ И КАЧЕСТВЕННЫХ ХАРАКТЕРИСТИКАХ ТОВАРА (РАБОТЫ, УСЛУГ), ЭКСПЛУАТАЦИОННЫХ ХАРАКТЕРИСТИКАХ ТОВАРА (РАБОТЫ, УСЛУГ) (ПРИ НЕОБХОДИМОСТИ), И ИНЫЕ СВЕДЕНИЯ О ТОВАРЕ (РАБОТЕ, УСЛУГЕ), ПРЕДСТАВЛЕНИЕ КОТОРЫХ ПРЕДУСМОТРЕНО ЦЕНОВЫМ ЗАПРОСОМ»</w:t>
      </w:r>
    </w:p>
    <w:p w:rsidR="00D652C1" w:rsidRDefault="00D652C1">
      <w:pPr>
        <w:widowControl w:val="0"/>
        <w:spacing w:after="0" w:line="240" w:lineRule="auto"/>
        <w:ind w:firstLine="851"/>
        <w:jc w:val="both"/>
        <w:rPr>
          <w:rFonts w:ascii="Times New Roman" w:eastAsia="Times New Roman" w:hAnsi="Times New Roman" w:cs="Times New Roman"/>
          <w:lang w:eastAsia="zh-CN"/>
        </w:rPr>
      </w:pPr>
    </w:p>
    <w:tbl>
      <w:tblPr>
        <w:tblW w:w="5000" w:type="pct"/>
        <w:tblLook w:val="04A0" w:firstRow="1" w:lastRow="0" w:firstColumn="1" w:lastColumn="0" w:noHBand="0" w:noVBand="1"/>
      </w:tblPr>
      <w:tblGrid>
        <w:gridCol w:w="507"/>
        <w:gridCol w:w="1590"/>
        <w:gridCol w:w="3001"/>
        <w:gridCol w:w="526"/>
        <w:gridCol w:w="601"/>
        <w:gridCol w:w="1596"/>
        <w:gridCol w:w="1160"/>
        <w:gridCol w:w="1156"/>
      </w:tblGrid>
      <w:tr w:rsidR="00D652C1">
        <w:trPr>
          <w:trHeight w:val="240"/>
        </w:trPr>
        <w:tc>
          <w:tcPr>
            <w:tcW w:w="235" w:type="pct"/>
            <w:tcBorders>
              <w:top w:val="single" w:sz="4" w:space="0" w:color="000000"/>
              <w:left w:val="single" w:sz="4" w:space="0" w:color="000000"/>
              <w:bottom w:val="single" w:sz="4" w:space="0" w:color="000000"/>
              <w:right w:val="nil"/>
            </w:tcBorders>
            <w:vAlign w:val="center"/>
          </w:tcPr>
          <w:p w:rsidR="00D652C1" w:rsidRDefault="002D0F2B">
            <w:pPr>
              <w:widowControl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D652C1" w:rsidRDefault="002D0F2B">
            <w:pPr>
              <w:widowControl w:val="0"/>
              <w:spacing w:after="0" w:line="240" w:lineRule="auto"/>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пп</w:t>
            </w:r>
            <w:proofErr w:type="spellEnd"/>
            <w:r>
              <w:rPr>
                <w:rFonts w:ascii="Times New Roman" w:eastAsia="Times New Roman" w:hAnsi="Times New Roman" w:cs="Times New Roman"/>
                <w:lang w:eastAsia="zh-CN"/>
              </w:rPr>
              <w:t>.</w:t>
            </w:r>
          </w:p>
        </w:tc>
        <w:tc>
          <w:tcPr>
            <w:tcW w:w="715" w:type="pct"/>
            <w:tcBorders>
              <w:top w:val="single" w:sz="4" w:space="0" w:color="000000"/>
              <w:left w:val="single" w:sz="4" w:space="0" w:color="000000"/>
              <w:bottom w:val="single" w:sz="4" w:space="0" w:color="000000"/>
              <w:right w:val="nil"/>
            </w:tcBorders>
            <w:vAlign w:val="center"/>
          </w:tcPr>
          <w:p w:rsidR="00D652C1" w:rsidRDefault="002D0F2B">
            <w:pPr>
              <w:widowControl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Наименование товаров (работ, услуг)</w:t>
            </w:r>
          </w:p>
        </w:tc>
        <w:tc>
          <w:tcPr>
            <w:tcW w:w="1503" w:type="pct"/>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ind w:right="-92"/>
              <w:jc w:val="center"/>
              <w:rPr>
                <w:rFonts w:ascii="Times New Roman" w:eastAsia="Times New Roman" w:hAnsi="Times New Roman" w:cs="Times New Roman"/>
                <w:lang w:eastAsia="zh-CN"/>
              </w:rPr>
            </w:pPr>
            <w:r>
              <w:rPr>
                <w:rFonts w:ascii="Times New Roman" w:eastAsia="Times New Roman" w:hAnsi="Times New Roman" w:cs="Times New Roman"/>
                <w:lang w:eastAsia="zh-CN"/>
              </w:rPr>
              <w:t>Технические и функциональные (потребительские свойства) характеристики товара</w:t>
            </w:r>
          </w:p>
        </w:tc>
        <w:tc>
          <w:tcPr>
            <w:tcW w:w="282" w:type="pct"/>
            <w:tcBorders>
              <w:top w:val="single" w:sz="4" w:space="0" w:color="000000"/>
              <w:left w:val="single" w:sz="4" w:space="0" w:color="000000"/>
              <w:bottom w:val="single" w:sz="4" w:space="0" w:color="000000"/>
              <w:right w:val="single" w:sz="4" w:space="0" w:color="000000"/>
            </w:tcBorders>
            <w:vAlign w:val="center"/>
          </w:tcPr>
          <w:p w:rsidR="00D652C1" w:rsidRDefault="002D0F2B">
            <w:pPr>
              <w:widowControl w:val="0"/>
              <w:spacing w:after="0" w:line="240" w:lineRule="auto"/>
              <w:ind w:right="-92"/>
              <w:jc w:val="center"/>
              <w:rPr>
                <w:rFonts w:ascii="Times New Roman" w:eastAsia="Times New Roman" w:hAnsi="Times New Roman" w:cs="Times New Roman"/>
                <w:lang w:eastAsia="zh-CN"/>
              </w:rPr>
            </w:pPr>
            <w:r>
              <w:rPr>
                <w:rFonts w:ascii="Times New Roman" w:eastAsia="Times New Roman" w:hAnsi="Times New Roman" w:cs="Times New Roman"/>
                <w:lang w:eastAsia="zh-CN"/>
              </w:rPr>
              <w:t>Ед. изм.</w:t>
            </w:r>
          </w:p>
        </w:tc>
        <w:tc>
          <w:tcPr>
            <w:tcW w:w="319" w:type="pct"/>
            <w:tcBorders>
              <w:top w:val="single" w:sz="4" w:space="0" w:color="000000"/>
              <w:left w:val="single" w:sz="4" w:space="0" w:color="000000"/>
              <w:bottom w:val="single" w:sz="4" w:space="0" w:color="000000"/>
              <w:right w:val="single" w:sz="4" w:space="0" w:color="000000"/>
            </w:tcBorders>
            <w:vAlign w:val="center"/>
          </w:tcPr>
          <w:p w:rsidR="00D652C1" w:rsidRDefault="002D0F2B">
            <w:pPr>
              <w:widowControl w:val="0"/>
              <w:spacing w:after="0" w:line="240" w:lineRule="auto"/>
              <w:ind w:right="-92"/>
              <w:jc w:val="center"/>
              <w:rPr>
                <w:rFonts w:ascii="Times New Roman" w:eastAsia="Times New Roman" w:hAnsi="Times New Roman" w:cs="Times New Roman"/>
                <w:lang w:eastAsia="zh-CN"/>
              </w:rPr>
            </w:pPr>
            <w:r>
              <w:rPr>
                <w:rFonts w:ascii="Times New Roman" w:eastAsia="Times New Roman" w:hAnsi="Times New Roman" w:cs="Times New Roman"/>
                <w:lang w:eastAsia="zh-C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rsidR="00D652C1" w:rsidRDefault="002D0F2B">
            <w:pPr>
              <w:widowControl w:val="0"/>
              <w:spacing w:after="0" w:line="240" w:lineRule="auto"/>
              <w:ind w:right="-92"/>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vAlign w:val="center"/>
          </w:tcPr>
          <w:p w:rsidR="00D652C1" w:rsidRDefault="002D0F2B">
            <w:pPr>
              <w:widowControl w:val="0"/>
              <w:spacing w:after="0" w:line="240" w:lineRule="auto"/>
              <w:ind w:right="-92"/>
              <w:jc w:val="cente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Цена за ед. в руб. </w:t>
            </w:r>
          </w:p>
        </w:tc>
        <w:tc>
          <w:tcPr>
            <w:tcW w:w="594" w:type="pct"/>
            <w:tcBorders>
              <w:top w:val="single" w:sz="4" w:space="0" w:color="000000"/>
              <w:left w:val="single" w:sz="4" w:space="0" w:color="000000"/>
              <w:bottom w:val="single" w:sz="4" w:space="0" w:color="000000"/>
              <w:right w:val="single" w:sz="4" w:space="0" w:color="000000"/>
            </w:tcBorders>
            <w:vAlign w:val="center"/>
          </w:tcPr>
          <w:p w:rsidR="00D652C1" w:rsidRDefault="002D0F2B">
            <w:pPr>
              <w:widowControl w:val="0"/>
              <w:spacing w:after="0" w:line="240" w:lineRule="auto"/>
              <w:ind w:right="-92"/>
              <w:jc w:val="cente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Сумма в руб. </w:t>
            </w:r>
          </w:p>
        </w:tc>
      </w:tr>
      <w:tr w:rsidR="00D652C1">
        <w:trPr>
          <w:trHeight w:val="240"/>
        </w:trPr>
        <w:tc>
          <w:tcPr>
            <w:tcW w:w="235" w:type="pct"/>
            <w:tcBorders>
              <w:top w:val="single" w:sz="4" w:space="0" w:color="000000"/>
              <w:left w:val="single" w:sz="4" w:space="0" w:color="000000"/>
              <w:bottom w:val="single" w:sz="4" w:space="0" w:color="000000"/>
              <w:right w:val="nil"/>
            </w:tcBorders>
            <w:vAlign w:val="center"/>
          </w:tcPr>
          <w:p w:rsidR="00D652C1" w:rsidRDefault="002D0F2B">
            <w:pPr>
              <w:widowControl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c>
          <w:tcPr>
            <w:tcW w:w="715" w:type="pct"/>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ind w:firstLine="33"/>
              <w:jc w:val="both"/>
              <w:rPr>
                <w:rFonts w:ascii="Times New Roman" w:eastAsia="Times New Roman" w:hAnsi="Times New Roman" w:cs="Times New Roman"/>
                <w:lang w:eastAsia="zh-CN"/>
              </w:rPr>
            </w:pPr>
          </w:p>
        </w:tc>
        <w:tc>
          <w:tcPr>
            <w:tcW w:w="1503" w:type="pct"/>
            <w:tcBorders>
              <w:top w:val="single" w:sz="4" w:space="0" w:color="000000"/>
              <w:left w:val="single" w:sz="4" w:space="0" w:color="000000"/>
              <w:bottom w:val="single" w:sz="4" w:space="0" w:color="000000"/>
              <w:right w:val="nil"/>
            </w:tcBorders>
          </w:tcPr>
          <w:p w:rsidR="00D652C1" w:rsidRDefault="00D652C1">
            <w:pPr>
              <w:widowControl w:val="0"/>
              <w:spacing w:after="0" w:line="240" w:lineRule="auto"/>
              <w:jc w:val="center"/>
              <w:rPr>
                <w:rFonts w:ascii="Times New Roman" w:eastAsia="Times New Roman" w:hAnsi="Times New Roman" w:cs="Times New Roman"/>
                <w:color w:val="000000"/>
                <w:lang w:eastAsia="zh-CN"/>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D652C1" w:rsidRDefault="00D652C1">
            <w:pPr>
              <w:widowControl w:val="0"/>
              <w:spacing w:after="0" w:line="240" w:lineRule="auto"/>
              <w:jc w:val="center"/>
              <w:rPr>
                <w:rFonts w:ascii="Times New Roman" w:eastAsia="Times New Roman" w:hAnsi="Times New Roman" w:cs="Times New Roman"/>
                <w:color w:val="000000"/>
                <w:lang w:eastAsia="zh-CN"/>
              </w:rPr>
            </w:pPr>
          </w:p>
        </w:tc>
        <w:tc>
          <w:tcPr>
            <w:tcW w:w="319" w:type="pct"/>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jc w:val="center"/>
              <w:rPr>
                <w:rFonts w:ascii="Times New Roman" w:eastAsia="Times New Roman" w:hAnsi="Times New Roman" w:cs="Times New Roman"/>
                <w:color w:val="000000"/>
                <w:lang w:eastAsia="zh-CN"/>
              </w:rPr>
            </w:pPr>
          </w:p>
        </w:tc>
        <w:tc>
          <w:tcPr>
            <w:tcW w:w="758" w:type="pct"/>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jc w:val="center"/>
              <w:rPr>
                <w:rFonts w:ascii="Times New Roman" w:eastAsia="Times New Roman" w:hAnsi="Times New Roman" w:cs="Times New Roman"/>
                <w:color w:val="000000"/>
                <w:lang w:eastAsia="zh-CN"/>
              </w:rPr>
            </w:pPr>
          </w:p>
        </w:tc>
        <w:tc>
          <w:tcPr>
            <w:tcW w:w="595" w:type="pct"/>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jc w:val="center"/>
              <w:rPr>
                <w:rFonts w:ascii="Times New Roman" w:eastAsia="Times New Roman" w:hAnsi="Times New Roman" w:cs="Times New Roman"/>
                <w:color w:val="000000"/>
                <w:lang w:eastAsia="zh-CN"/>
              </w:rPr>
            </w:pPr>
          </w:p>
        </w:tc>
        <w:tc>
          <w:tcPr>
            <w:tcW w:w="594" w:type="pct"/>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jc w:val="center"/>
              <w:rPr>
                <w:rFonts w:ascii="Times New Roman" w:eastAsia="Times New Roman" w:hAnsi="Times New Roman" w:cs="Times New Roman"/>
                <w:color w:val="000000"/>
                <w:lang w:eastAsia="zh-CN"/>
              </w:rPr>
            </w:pPr>
          </w:p>
        </w:tc>
      </w:tr>
    </w:tbl>
    <w:p w:rsidR="00D652C1" w:rsidRDefault="00D652C1">
      <w:pPr>
        <w:widowControl w:val="0"/>
        <w:spacing w:after="0" w:line="240" w:lineRule="auto"/>
        <w:ind w:firstLine="567"/>
        <w:jc w:val="both"/>
        <w:rPr>
          <w:rFonts w:ascii="Times New Roman" w:eastAsia="Times New Roman" w:hAnsi="Times New Roman" w:cs="Times New Roman"/>
          <w:lang w:eastAsia="zh-CN"/>
        </w:rPr>
      </w:pPr>
    </w:p>
    <w:p w:rsidR="00D652C1" w:rsidRDefault="00D652C1">
      <w:pPr>
        <w:widowControl w:val="0"/>
        <w:spacing w:after="0" w:line="240" w:lineRule="auto"/>
        <w:ind w:firstLine="567"/>
        <w:jc w:val="both"/>
        <w:rPr>
          <w:rFonts w:ascii="Times New Roman" w:eastAsia="Times New Roman" w:hAnsi="Times New Roman" w:cs="Times New Roman"/>
          <w:lang w:eastAsia="zh-CN"/>
        </w:rPr>
      </w:pPr>
    </w:p>
    <w:p w:rsidR="00D652C1" w:rsidRDefault="00D652C1">
      <w:pPr>
        <w:widowControl w:val="0"/>
        <w:spacing w:after="0" w:line="240" w:lineRule="auto"/>
        <w:ind w:firstLine="567"/>
        <w:jc w:val="both"/>
        <w:rPr>
          <w:rFonts w:ascii="Times New Roman" w:eastAsia="Times New Roman" w:hAnsi="Times New Roman" w:cs="Times New Roman"/>
          <w:lang w:eastAsia="zh-CN"/>
        </w:rPr>
      </w:pPr>
    </w:p>
    <w:p w:rsidR="00D652C1" w:rsidRDefault="00D652C1">
      <w:pPr>
        <w:widowControl w:val="0"/>
        <w:spacing w:after="0" w:line="240" w:lineRule="auto"/>
        <w:jc w:val="both"/>
        <w:rPr>
          <w:rFonts w:ascii="Times New Roman" w:eastAsia="Times New Roman" w:hAnsi="Times New Roman" w:cs="Times New Roman"/>
          <w:lang w:eastAsia="zh-CN"/>
        </w:rPr>
      </w:pPr>
    </w:p>
    <w:p w:rsidR="00D652C1" w:rsidRDefault="00D652C1">
      <w:pPr>
        <w:widowControl w:val="0"/>
        <w:spacing w:after="0" w:line="240" w:lineRule="auto"/>
        <w:jc w:val="both"/>
        <w:rPr>
          <w:rFonts w:ascii="Times New Roman" w:eastAsia="Times New Roman" w:hAnsi="Times New Roman" w:cs="Times New Roman"/>
          <w:lang w:eastAsia="zh-CN"/>
        </w:rPr>
      </w:pPr>
    </w:p>
    <w:p w:rsidR="00D652C1" w:rsidRDefault="00D652C1">
      <w:pPr>
        <w:widowControl w:val="0"/>
        <w:spacing w:after="0" w:line="240" w:lineRule="auto"/>
        <w:jc w:val="both"/>
        <w:rPr>
          <w:rFonts w:ascii="Times New Roman" w:eastAsia="Times New Roman" w:hAnsi="Times New Roman" w:cs="Times New Roman"/>
          <w:lang w:eastAsia="zh-CN"/>
        </w:rPr>
      </w:pPr>
    </w:p>
    <w:p w:rsidR="00D652C1" w:rsidRDefault="002D0F2B">
      <w:pPr>
        <w:widowControl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highlight w:val="yellow"/>
          <w:lang w:eastAsia="zh-CN"/>
        </w:rPr>
        <w:br w:type="page"/>
      </w:r>
    </w:p>
    <w:p w:rsidR="00D652C1" w:rsidRDefault="002D0F2B">
      <w:pPr>
        <w:widowControl w:val="0"/>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Приложение 2 к Заявке</w:t>
      </w:r>
      <w:r>
        <w:rPr>
          <w:rFonts w:ascii="Times New Roman" w:eastAsia="Times New Roman" w:hAnsi="Times New Roman" w:cs="Times New Roman"/>
          <w:lang w:eastAsia="zh-CN"/>
        </w:rPr>
        <w:br/>
        <w:t>от «____»_____________ 20_ г. №__________</w:t>
      </w:r>
    </w:p>
    <w:p w:rsidR="00D652C1" w:rsidRDefault="00D652C1">
      <w:pPr>
        <w:widowControl w:val="0"/>
        <w:spacing w:after="0" w:line="240" w:lineRule="auto"/>
        <w:jc w:val="center"/>
        <w:rPr>
          <w:rFonts w:ascii="Times New Roman" w:eastAsia="Times New Roman" w:hAnsi="Times New Roman" w:cs="Times New Roman"/>
          <w:b/>
          <w:iCs/>
          <w:lang w:eastAsia="zh-CN"/>
        </w:rPr>
      </w:pPr>
    </w:p>
    <w:p w:rsidR="00D652C1" w:rsidRDefault="002D0F2B">
      <w:pPr>
        <w:widowControl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Рекомендуемая форма декларации о соответствии участника закупки в электронной форме требованиям, установленными в п.12 Ценового запроса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652C1">
        <w:tc>
          <w:tcPr>
            <w:tcW w:w="10031" w:type="dxa"/>
          </w:tcPr>
          <w:p w:rsidR="00D652C1" w:rsidRDefault="002D0F2B">
            <w:pPr>
              <w:widowControl w:val="0"/>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Настоящим (организация/физическое лицо/юридическое лицо) __________________________________</w:t>
            </w:r>
          </w:p>
          <w:p w:rsidR="00D652C1" w:rsidRDefault="002D0F2B">
            <w:pPr>
              <w:widowControl w:val="0"/>
              <w:spacing w:after="0" w:line="240" w:lineRule="auto"/>
              <w:jc w:val="both"/>
              <w:rPr>
                <w:rFonts w:ascii="Times New Roman" w:eastAsia="Times New Roman" w:hAnsi="Times New Roman" w:cs="Times New Roman"/>
                <w:b/>
                <w:i/>
                <w:color w:val="000000"/>
                <w:lang w:eastAsia="en-US"/>
              </w:rPr>
            </w:pPr>
            <w:r>
              <w:rPr>
                <w:rFonts w:ascii="Times New Roman" w:eastAsia="Times New Roman" w:hAnsi="Times New Roman" w:cs="Times New Roman"/>
                <w:color w:val="000000"/>
                <w:lang w:eastAsia="zh-CN"/>
              </w:rPr>
              <w:t>сообщает о своем соответствии требованиям, установленным</w:t>
            </w:r>
            <w:r>
              <w:rPr>
                <w:rFonts w:ascii="Times New Roman" w:eastAsia="Times New Roman" w:hAnsi="Times New Roman" w:cs="Times New Roman"/>
                <w:lang w:eastAsia="zh-CN"/>
              </w:rPr>
              <w:t xml:space="preserve"> в пункте 12</w:t>
            </w:r>
            <w:r>
              <w:rPr>
                <w:rFonts w:ascii="Times New Roman" w:eastAsia="Times New Roman" w:hAnsi="Times New Roman" w:cs="Times New Roman"/>
                <w:color w:val="000000"/>
                <w:lang w:eastAsia="zh-CN"/>
              </w:rPr>
              <w:t xml:space="preserve"> Информационной карты, а именно:</w:t>
            </w:r>
          </w:p>
        </w:tc>
      </w:tr>
      <w:tr w:rsidR="00D652C1">
        <w:trPr>
          <w:trHeight w:val="1230"/>
        </w:trPr>
        <w:tc>
          <w:tcPr>
            <w:tcW w:w="10031" w:type="dxa"/>
          </w:tcPr>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proofErr w:type="spellStart"/>
            <w:r>
              <w:rPr>
                <w:rFonts w:ascii="Times New Roman" w:hAnsi="Times New Roman" w:cs="Times New Roman"/>
                <w:i/>
                <w:iCs/>
              </w:rPr>
              <w:t>непроведение</w:t>
            </w:r>
            <w:proofErr w:type="spellEnd"/>
            <w:r>
              <w:rPr>
                <w:rFonts w:ascii="Times New Roman" w:hAnsi="Times New Roman" w:cs="Times New Roman"/>
                <w:i/>
                <w:i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proofErr w:type="spellStart"/>
            <w:r>
              <w:rPr>
                <w:rFonts w:ascii="Times New Roman" w:hAnsi="Times New Roman" w:cs="Times New Roman"/>
                <w:i/>
                <w:iCs/>
              </w:rPr>
              <w:t>неприостановление</w:t>
            </w:r>
            <w:proofErr w:type="spellEnd"/>
            <w:r>
              <w:rPr>
                <w:rFonts w:ascii="Times New Roman" w:hAnsi="Times New Roman" w:cs="Times New Roman"/>
                <w:i/>
                <w:iC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службы по осуществлению закупок заказчика, специалист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Times New Roman" w:hAnsi="Times New Roman" w:cs="Times New Roman"/>
                <w:i/>
                <w:iCs/>
              </w:rPr>
              <w:t>неполнородный</w:t>
            </w:r>
            <w:proofErr w:type="spellEnd"/>
            <w:r>
              <w:rPr>
                <w:rFonts w:ascii="Times New Roman" w:hAnsi="Times New Roman" w:cs="Times New Roman"/>
                <w:i/>
                <w:iC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а) физическим лицом (в том числе зарегистрированным в качестве индивидуального предпринимателя), являющимся участником закупки;</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w:t>
            </w:r>
            <w:r>
              <w:rPr>
                <w:rFonts w:ascii="Times New Roman" w:hAnsi="Times New Roman" w:cs="Times New Roman"/>
                <w:i/>
                <w:iCs/>
              </w:rPr>
              <w:lastRenderedPageBreak/>
              <w:t>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Федерального закона от 04.06.2018 г. № 127 – ФЗ «О мерах воздействия на недружественные действия США и иных иностранных государств»;</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участник закупки не является иностранным агентом;</w:t>
            </w:r>
          </w:p>
          <w:p w:rsidR="00D652C1" w:rsidRDefault="002D0F2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отсутствие у участника закупки ограничений для участия в закупках, установленных законодательством Российской Федерации.</w:t>
            </w:r>
          </w:p>
        </w:tc>
      </w:tr>
    </w:tbl>
    <w:p w:rsidR="00D652C1" w:rsidRDefault="00D652C1">
      <w:pPr>
        <w:widowControl w:val="0"/>
        <w:spacing w:after="0" w:line="240" w:lineRule="auto"/>
        <w:rPr>
          <w:rFonts w:ascii="Times New Roman" w:eastAsia="Times New Roman" w:hAnsi="Times New Roman" w:cs="Times New Roman"/>
          <w:b/>
          <w:lang w:eastAsia="zh-CN"/>
        </w:rPr>
      </w:pPr>
    </w:p>
    <w:p w:rsidR="00D652C1" w:rsidRDefault="002D0F2B">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br w:type="page"/>
      </w:r>
      <w:r>
        <w:rPr>
          <w:rFonts w:ascii="Times New Roman" w:eastAsia="Times New Roman" w:hAnsi="Times New Roman" w:cs="Times New Roman"/>
          <w:b/>
          <w:lang w:eastAsia="zh-CN"/>
        </w:rPr>
        <w:lastRenderedPageBreak/>
        <w:t xml:space="preserve">Анкета участника </w:t>
      </w:r>
      <w:r>
        <w:rPr>
          <w:rFonts w:ascii="Times New Roman" w:eastAsia="Times New Roman" w:hAnsi="Times New Roman" w:cs="Times New Roman"/>
          <w:lang w:eastAsia="zh-CN"/>
        </w:rPr>
        <w:t>(рекомендуемая форма)</w:t>
      </w:r>
    </w:p>
    <w:p w:rsidR="00D652C1" w:rsidRDefault="00D652C1">
      <w:pPr>
        <w:widowControl w:val="0"/>
        <w:spacing w:after="0" w:line="240" w:lineRule="auto"/>
        <w:rPr>
          <w:rFonts w:ascii="Times New Roman" w:eastAsia="Times New Roman" w:hAnsi="Times New Roman" w:cs="Times New Roman"/>
          <w:b/>
          <w:lang w:eastAsia="zh-CN"/>
        </w:rPr>
      </w:pPr>
    </w:p>
    <w:tbl>
      <w:tblPr>
        <w:tblW w:w="10220" w:type="dxa"/>
        <w:tblInd w:w="-160" w:type="dxa"/>
        <w:tblLook w:val="04A0" w:firstRow="1" w:lastRow="0" w:firstColumn="1" w:lastColumn="0" w:noHBand="0" w:noVBand="1"/>
      </w:tblPr>
      <w:tblGrid>
        <w:gridCol w:w="648"/>
        <w:gridCol w:w="5857"/>
        <w:gridCol w:w="3715"/>
      </w:tblGrid>
      <w:tr w:rsidR="00D652C1">
        <w:trPr>
          <w:trHeight w:val="330"/>
        </w:trPr>
        <w:tc>
          <w:tcPr>
            <w:tcW w:w="648"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п/п</w:t>
            </w:r>
          </w:p>
        </w:tc>
        <w:tc>
          <w:tcPr>
            <w:tcW w:w="9572" w:type="dxa"/>
            <w:gridSpan w:val="2"/>
            <w:tcBorders>
              <w:top w:val="single" w:sz="4" w:space="0" w:color="000000"/>
              <w:left w:val="single" w:sz="4" w:space="0" w:color="000000"/>
              <w:bottom w:val="single" w:sz="4" w:space="0" w:color="000000"/>
              <w:right w:val="single" w:sz="4" w:space="0" w:color="000000"/>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Сведения об участнике закупки</w:t>
            </w:r>
          </w:p>
        </w:tc>
      </w:tr>
      <w:tr w:rsidR="00D652C1">
        <w:trPr>
          <w:cantSplit/>
        </w:trPr>
        <w:tc>
          <w:tcPr>
            <w:tcW w:w="648" w:type="dxa"/>
            <w:vMerge w:val="restart"/>
            <w:tcBorders>
              <w:top w:val="single" w:sz="4" w:space="0" w:color="000000"/>
              <w:left w:val="single" w:sz="4" w:space="0" w:color="000000"/>
              <w:bottom w:val="single" w:sz="4" w:space="0" w:color="000000"/>
              <w:right w:val="nil"/>
            </w:tcBorders>
          </w:tcPr>
          <w:p w:rsidR="00D652C1" w:rsidRDefault="00D652C1">
            <w:pPr>
              <w:widowControl w:val="0"/>
              <w:spacing w:after="0" w:line="240" w:lineRule="auto"/>
              <w:rPr>
                <w:rFonts w:ascii="Times New Roman" w:eastAsia="Times New Roman" w:hAnsi="Times New Roman" w:cs="Times New Roman"/>
                <w:bCs/>
                <w:lang w:eastAsia="zh-CN"/>
              </w:rPr>
            </w:pPr>
          </w:p>
          <w:p w:rsidR="00D652C1" w:rsidRDefault="00D652C1">
            <w:pPr>
              <w:widowControl w:val="0"/>
              <w:spacing w:after="0" w:line="240" w:lineRule="auto"/>
              <w:rPr>
                <w:rFonts w:ascii="Times New Roman" w:eastAsia="Times New Roman" w:hAnsi="Times New Roman" w:cs="Times New Roman"/>
                <w:bCs/>
                <w:lang w:eastAsia="zh-CN"/>
              </w:rPr>
            </w:pP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1</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Полное наименование организации и ее организационно-правовая форма (для юридического лица</w:t>
            </w:r>
            <w:r>
              <w:rPr>
                <w:rFonts w:ascii="Times New Roman" w:eastAsia="Times New Roman" w:hAnsi="Times New Roman" w:cs="Times New Roman"/>
                <w:bCs/>
                <w:i/>
                <w:lang w:eastAsia="zh-CN"/>
              </w:rPr>
              <w:t>)</w:t>
            </w:r>
            <w:r>
              <w:rPr>
                <w:rFonts w:ascii="Times New Roman" w:eastAsia="Times New Roman" w:hAnsi="Times New Roman" w:cs="Times New Roman"/>
                <w:bCs/>
                <w:lang w:eastAsia="zh-CN"/>
              </w:rPr>
              <w:t>/ Ф.И.О.  участника размещения заказа (для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Сокращенное наименование организации</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val="restart"/>
            <w:tcBorders>
              <w:top w:val="single" w:sz="4" w:space="0" w:color="000000"/>
              <w:left w:val="single" w:sz="4" w:space="0" w:color="000000"/>
              <w:bottom w:val="single" w:sz="4" w:space="0" w:color="000000"/>
              <w:right w:val="nil"/>
            </w:tcBorders>
          </w:tcPr>
          <w:p w:rsidR="00D652C1" w:rsidRDefault="00D652C1">
            <w:pPr>
              <w:widowControl w:val="0"/>
              <w:spacing w:after="0" w:line="240" w:lineRule="auto"/>
              <w:rPr>
                <w:rFonts w:ascii="Times New Roman" w:eastAsia="Times New Roman" w:hAnsi="Times New Roman" w:cs="Times New Roman"/>
                <w:bCs/>
                <w:lang w:eastAsia="zh-CN"/>
              </w:rPr>
            </w:pPr>
          </w:p>
          <w:p w:rsidR="00D652C1" w:rsidRDefault="00D652C1">
            <w:pPr>
              <w:widowControl w:val="0"/>
              <w:spacing w:after="0" w:line="240" w:lineRule="auto"/>
              <w:rPr>
                <w:rFonts w:ascii="Times New Roman" w:eastAsia="Times New Roman" w:hAnsi="Times New Roman" w:cs="Times New Roman"/>
                <w:bCs/>
                <w:lang w:eastAsia="zh-CN"/>
              </w:rPr>
            </w:pPr>
          </w:p>
          <w:p w:rsidR="00D652C1" w:rsidRDefault="00D652C1">
            <w:pPr>
              <w:widowControl w:val="0"/>
              <w:spacing w:after="0" w:line="240" w:lineRule="auto"/>
              <w:rPr>
                <w:rFonts w:ascii="Times New Roman" w:eastAsia="Times New Roman" w:hAnsi="Times New Roman" w:cs="Times New Roman"/>
                <w:bCs/>
                <w:lang w:eastAsia="zh-CN"/>
              </w:rPr>
            </w:pP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2</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Регистрационные данные: дата, место и орган регистрации </w:t>
            </w:r>
            <w:r>
              <w:rPr>
                <w:rFonts w:ascii="Times New Roman" w:eastAsia="Times New Roman" w:hAnsi="Times New Roman" w:cs="Times New Roman"/>
                <w:bCs/>
                <w:i/>
                <w:lang w:eastAsia="zh-CN"/>
              </w:rPr>
              <w:t>(на основании Свидетельства о государственной регистрации)</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i/>
                <w:lang w:eastAsia="zh-CN"/>
              </w:rPr>
            </w:pPr>
            <w:r>
              <w:rPr>
                <w:rFonts w:ascii="Times New Roman" w:eastAsia="Times New Roman" w:hAnsi="Times New Roman" w:cs="Times New Roman"/>
                <w:bCs/>
                <w:lang w:eastAsia="zh-CN"/>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i/>
                <w:lang w:eastAsia="zh-CN"/>
              </w:rPr>
              <w:t xml:space="preserve">(на основании Учредительных документов установленной формы (устав, положение, учредительный договор) </w:t>
            </w:r>
            <w:r>
              <w:rPr>
                <w:rFonts w:ascii="Times New Roman" w:eastAsia="Times New Roman" w:hAnsi="Times New Roman" w:cs="Times New Roman"/>
                <w:bCs/>
                <w:lang w:eastAsia="zh-CN"/>
              </w:rPr>
              <w:t>(для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Срок деятельности </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Размер уставного капитала (для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Height w:val="118"/>
        </w:trPr>
        <w:tc>
          <w:tcPr>
            <w:tcW w:w="648" w:type="dxa"/>
            <w:vMerge w:val="restart"/>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3</w:t>
            </w:r>
          </w:p>
        </w:tc>
        <w:tc>
          <w:tcPr>
            <w:tcW w:w="5857" w:type="dxa"/>
            <w:tcBorders>
              <w:top w:val="single" w:sz="4" w:space="0" w:color="000000"/>
              <w:left w:val="single" w:sz="4" w:space="0" w:color="000000"/>
              <w:bottom w:val="nil"/>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ИНН</w:t>
            </w:r>
          </w:p>
        </w:tc>
        <w:tc>
          <w:tcPr>
            <w:tcW w:w="3715" w:type="dxa"/>
            <w:tcBorders>
              <w:top w:val="single" w:sz="4" w:space="0" w:color="000000"/>
              <w:left w:val="single" w:sz="4" w:space="0" w:color="000000"/>
              <w:bottom w:val="nil"/>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КПП</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ОГРН</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ОКПО</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nil"/>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ОКТМО</w:t>
            </w:r>
          </w:p>
        </w:tc>
        <w:tc>
          <w:tcPr>
            <w:tcW w:w="3715" w:type="dxa"/>
            <w:tcBorders>
              <w:top w:val="nil"/>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ОКВЭД</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c>
          <w:tcPr>
            <w:tcW w:w="648"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4</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Местонахождение </w:t>
            </w:r>
            <w:r>
              <w:rPr>
                <w:rFonts w:ascii="Times New Roman" w:eastAsia="Times New Roman" w:hAnsi="Times New Roman" w:cs="Times New Roman"/>
                <w:bCs/>
                <w:i/>
                <w:lang w:eastAsia="zh-CN"/>
              </w:rPr>
              <w:t>(для юридического лица)</w:t>
            </w:r>
            <w:r>
              <w:rPr>
                <w:rFonts w:ascii="Times New Roman" w:eastAsia="Times New Roman" w:hAnsi="Times New Roman" w:cs="Times New Roman"/>
                <w:bCs/>
                <w:lang w:eastAsia="zh-CN"/>
              </w:rPr>
              <w:t xml:space="preserve">/сведения о месте жительства </w:t>
            </w:r>
            <w:r>
              <w:rPr>
                <w:rFonts w:ascii="Times New Roman" w:eastAsia="Times New Roman" w:hAnsi="Times New Roman" w:cs="Times New Roman"/>
                <w:bCs/>
                <w:i/>
                <w:lang w:eastAsia="zh-CN"/>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c>
          <w:tcPr>
            <w:tcW w:w="648"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5</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Почтовый адрес участника</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val="restart"/>
            <w:tcBorders>
              <w:top w:val="single" w:sz="4" w:space="0" w:color="000000"/>
              <w:left w:val="single" w:sz="4" w:space="0" w:color="000000"/>
              <w:bottom w:val="single" w:sz="4" w:space="0" w:color="000000"/>
              <w:right w:val="nil"/>
            </w:tcBorders>
          </w:tcPr>
          <w:p w:rsidR="00D652C1" w:rsidRDefault="00D652C1">
            <w:pPr>
              <w:widowControl w:val="0"/>
              <w:spacing w:after="0" w:line="240" w:lineRule="auto"/>
              <w:rPr>
                <w:rFonts w:ascii="Times New Roman" w:eastAsia="Times New Roman" w:hAnsi="Times New Roman" w:cs="Times New Roman"/>
                <w:bCs/>
                <w:lang w:eastAsia="zh-CN"/>
              </w:rPr>
            </w:pPr>
          </w:p>
          <w:p w:rsidR="00D652C1" w:rsidRDefault="00D652C1">
            <w:pPr>
              <w:widowControl w:val="0"/>
              <w:spacing w:after="0" w:line="240" w:lineRule="auto"/>
              <w:rPr>
                <w:rFonts w:ascii="Times New Roman" w:eastAsia="Times New Roman" w:hAnsi="Times New Roman" w:cs="Times New Roman"/>
                <w:bCs/>
                <w:lang w:eastAsia="zh-CN"/>
              </w:rPr>
            </w:pP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6</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Номер телефона с кодом города Участника</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Номер факса с кодом города Участника</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Адрес электронной почты Участника (для приема заявок и иной документации)</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Адрес страницы в Интернете</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c>
          <w:tcPr>
            <w:tcW w:w="648"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7</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Руководитель (должность, 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c>
          <w:tcPr>
            <w:tcW w:w="648"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8</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Главный бухгалтер</w:t>
            </w: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c>
          <w:tcPr>
            <w:tcW w:w="648"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9</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Контактное лицо</w:t>
            </w: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val="restart"/>
            <w:tcBorders>
              <w:top w:val="single" w:sz="4" w:space="0" w:color="000000"/>
              <w:left w:val="single" w:sz="4" w:space="0" w:color="000000"/>
              <w:bottom w:val="single" w:sz="4" w:space="0" w:color="000000"/>
              <w:right w:val="nil"/>
            </w:tcBorders>
          </w:tcPr>
          <w:p w:rsidR="00D652C1" w:rsidRDefault="00D652C1">
            <w:pPr>
              <w:widowControl w:val="0"/>
              <w:spacing w:after="0" w:line="240" w:lineRule="auto"/>
              <w:rPr>
                <w:rFonts w:ascii="Times New Roman" w:eastAsia="Times New Roman" w:hAnsi="Times New Roman" w:cs="Times New Roman"/>
                <w:bCs/>
                <w:lang w:eastAsia="zh-CN"/>
              </w:rPr>
            </w:pPr>
          </w:p>
          <w:p w:rsidR="00D652C1" w:rsidRDefault="00D652C1">
            <w:pPr>
              <w:widowControl w:val="0"/>
              <w:spacing w:after="0" w:line="240" w:lineRule="auto"/>
              <w:rPr>
                <w:rFonts w:ascii="Times New Roman" w:eastAsia="Times New Roman" w:hAnsi="Times New Roman" w:cs="Times New Roman"/>
                <w:bCs/>
                <w:lang w:eastAsia="zh-CN"/>
              </w:rPr>
            </w:pPr>
          </w:p>
          <w:p w:rsidR="00D652C1" w:rsidRDefault="00D652C1">
            <w:pPr>
              <w:widowControl w:val="0"/>
              <w:spacing w:after="0" w:line="240" w:lineRule="auto"/>
              <w:rPr>
                <w:rFonts w:ascii="Times New Roman" w:eastAsia="Times New Roman" w:hAnsi="Times New Roman" w:cs="Times New Roman"/>
                <w:bCs/>
                <w:lang w:eastAsia="zh-CN"/>
              </w:rPr>
            </w:pP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10</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Система налогообложения</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Реквизиты уведомления о постановке на учет в ИФНС</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Применение ставки НДС 10% (с приложением документов, подтверждающих право на применение пониженной ставки НДС)</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Применение освобождения от НДС</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Основные виды деятельности</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Лицензируемые виды деятельности</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Номера лицензий, сроки их действия, наименование территорий на которых действуют лицензии</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val="restart"/>
            <w:tcBorders>
              <w:top w:val="single" w:sz="4" w:space="0" w:color="000000"/>
              <w:left w:val="single" w:sz="4" w:space="0" w:color="000000"/>
              <w:bottom w:val="single" w:sz="4" w:space="0" w:color="000000"/>
              <w:right w:val="nil"/>
            </w:tcBorders>
          </w:tcPr>
          <w:p w:rsidR="00D652C1" w:rsidRDefault="00D652C1">
            <w:pPr>
              <w:widowControl w:val="0"/>
              <w:spacing w:after="0" w:line="240" w:lineRule="auto"/>
              <w:rPr>
                <w:rFonts w:ascii="Times New Roman" w:eastAsia="Times New Roman" w:hAnsi="Times New Roman" w:cs="Times New Roman"/>
                <w:bCs/>
                <w:lang w:eastAsia="zh-CN"/>
              </w:rPr>
            </w:pP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11</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Банковские реквизиты (может быть несколько):</w:t>
            </w:r>
          </w:p>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Наименование обслуживающего банка</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Адрес обслуживаемого банка</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Расчетный счет</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Корреспондентский счет</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rPr>
          <w:cantSplit/>
        </w:trPr>
        <w:tc>
          <w:tcPr>
            <w:tcW w:w="648" w:type="dxa"/>
            <w:vMerge/>
            <w:tcBorders>
              <w:top w:val="single" w:sz="4" w:space="0" w:color="000000"/>
              <w:left w:val="single" w:sz="4" w:space="0" w:color="000000"/>
              <w:bottom w:val="single" w:sz="4" w:space="0" w:color="000000"/>
              <w:right w:val="nil"/>
            </w:tcBorders>
            <w:vAlign w:val="center"/>
          </w:tcPr>
          <w:p w:rsidR="00D652C1" w:rsidRDefault="00D652C1">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Код БИК</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r w:rsidR="00D652C1">
        <w:tc>
          <w:tcPr>
            <w:tcW w:w="648"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12</w:t>
            </w:r>
          </w:p>
        </w:tc>
        <w:tc>
          <w:tcPr>
            <w:tcW w:w="5857" w:type="dxa"/>
            <w:tcBorders>
              <w:top w:val="single" w:sz="4" w:space="0" w:color="000000"/>
              <w:left w:val="single" w:sz="4" w:space="0" w:color="000000"/>
              <w:bottom w:val="single" w:sz="4" w:space="0" w:color="000000"/>
              <w:right w:val="nil"/>
            </w:tcBorders>
          </w:tcPr>
          <w:p w:rsidR="00D652C1" w:rsidRDefault="002D0F2B">
            <w:pPr>
              <w:widowControl w:val="0"/>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Перечень должностных лиц, уполномоченных подписывать счет-фактуры</w:t>
            </w:r>
          </w:p>
        </w:tc>
        <w:tc>
          <w:tcPr>
            <w:tcW w:w="3715" w:type="dxa"/>
            <w:tcBorders>
              <w:top w:val="single" w:sz="4" w:space="0" w:color="000000"/>
              <w:left w:val="single" w:sz="4" w:space="0" w:color="000000"/>
              <w:bottom w:val="single" w:sz="4" w:space="0" w:color="000000"/>
              <w:right w:val="single" w:sz="4" w:space="0" w:color="000000"/>
            </w:tcBorders>
          </w:tcPr>
          <w:p w:rsidR="00D652C1" w:rsidRDefault="00D652C1">
            <w:pPr>
              <w:widowControl w:val="0"/>
              <w:spacing w:after="0" w:line="240" w:lineRule="auto"/>
              <w:rPr>
                <w:rFonts w:ascii="Times New Roman" w:eastAsia="Times New Roman" w:hAnsi="Times New Roman" w:cs="Times New Roman"/>
                <w:b/>
                <w:lang w:eastAsia="zh-CN"/>
              </w:rPr>
            </w:pPr>
          </w:p>
        </w:tc>
      </w:tr>
    </w:tbl>
    <w:p w:rsidR="00D652C1" w:rsidRDefault="002D0F2B">
      <w:pPr>
        <w:widowControl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highlight w:val="yellow"/>
          <w:lang w:eastAsia="zh-CN"/>
        </w:rPr>
        <w:br w:type="page"/>
      </w:r>
    </w:p>
    <w:p w:rsidR="00D652C1" w:rsidRDefault="002D0F2B">
      <w:pPr>
        <w:widowControl w:val="0"/>
        <w:spacing w:after="0" w:line="240" w:lineRule="auto"/>
        <w:jc w:val="right"/>
        <w:outlineLvl w:val="3"/>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Форма 2 Заявки</w:t>
      </w:r>
    </w:p>
    <w:p w:rsidR="00D652C1" w:rsidRDefault="002D0F2B">
      <w:pPr>
        <w:widowControl w:val="0"/>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«____» _____________ 20___ г. </w:t>
      </w:r>
    </w:p>
    <w:p w:rsidR="00D652C1" w:rsidRDefault="00D652C1">
      <w:pPr>
        <w:widowControl w:val="0"/>
        <w:spacing w:after="0" w:line="240" w:lineRule="auto"/>
        <w:jc w:val="both"/>
        <w:rPr>
          <w:rFonts w:ascii="Times New Roman" w:eastAsia="Times New Roman" w:hAnsi="Times New Roman" w:cs="Times New Roman"/>
          <w:lang w:eastAsia="zh-CN"/>
        </w:rPr>
      </w:pPr>
    </w:p>
    <w:p w:rsidR="00D652C1" w:rsidRDefault="002D0F2B">
      <w:pPr>
        <w:widowControl w:val="0"/>
        <w:spacing w:after="0" w:line="240" w:lineRule="auto"/>
        <w:jc w:val="center"/>
        <w:rPr>
          <w:rFonts w:ascii="Times New Roman" w:eastAsia="Times New Roman" w:hAnsi="Times New Roman" w:cs="Times New Roman"/>
          <w:b/>
          <w:color w:val="1E1E1E"/>
          <w:lang w:eastAsia="zh-CN"/>
        </w:rPr>
      </w:pPr>
      <w:r>
        <w:rPr>
          <w:rFonts w:ascii="Times New Roman" w:eastAsia="Times New Roman" w:hAnsi="Times New Roman" w:cs="Times New Roman"/>
          <w:b/>
          <w:lang w:eastAsia="zh-CN"/>
        </w:rPr>
        <w:t>СОГЛАСИЕ</w:t>
      </w:r>
      <w:r>
        <w:rPr>
          <w:rFonts w:ascii="Times New Roman" w:eastAsia="Times New Roman" w:hAnsi="Times New Roman" w:cs="Times New Roman"/>
          <w:b/>
          <w:lang w:eastAsia="zh-CN"/>
        </w:rPr>
        <w:br/>
        <w:t>на обработку персональных данных</w:t>
      </w:r>
    </w:p>
    <w:p w:rsidR="00D652C1" w:rsidRDefault="002D0F2B">
      <w:pPr>
        <w:widowControl w:val="0"/>
        <w:spacing w:after="0" w:line="240" w:lineRule="auto"/>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 xml:space="preserve">Я, нижеподписавшийся </w:t>
      </w:r>
    </w:p>
    <w:p w:rsidR="00D652C1" w:rsidRDefault="002D0F2B">
      <w:pPr>
        <w:widowControl w:val="0"/>
        <w:spacing w:after="0" w:line="240" w:lineRule="auto"/>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_________________________________________________________________________</w:t>
      </w:r>
    </w:p>
    <w:p w:rsidR="00D652C1" w:rsidRDefault="002D0F2B">
      <w:pPr>
        <w:widowControl w:val="0"/>
        <w:spacing w:after="0" w:line="240" w:lineRule="auto"/>
        <w:jc w:val="center"/>
        <w:rPr>
          <w:rFonts w:ascii="Times New Roman" w:eastAsia="Times New Roman" w:hAnsi="Times New Roman" w:cs="Times New Roman"/>
          <w:color w:val="1E1E1E"/>
          <w:lang w:eastAsia="zh-CN"/>
        </w:rPr>
      </w:pPr>
      <w:r>
        <w:rPr>
          <w:rFonts w:ascii="Times New Roman" w:eastAsia="Times New Roman" w:hAnsi="Times New Roman" w:cs="Times New Roman"/>
          <w:color w:val="1E1E1E"/>
          <w:vertAlign w:val="superscript"/>
          <w:lang w:eastAsia="zh-CN"/>
        </w:rPr>
        <w:t>(фамилия, имя, отчество)</w:t>
      </w:r>
    </w:p>
    <w:p w:rsidR="00D652C1" w:rsidRDefault="00D652C1">
      <w:pPr>
        <w:widowControl w:val="0"/>
        <w:spacing w:after="0" w:line="240" w:lineRule="auto"/>
        <w:jc w:val="both"/>
        <w:rPr>
          <w:rFonts w:ascii="Times New Roman" w:eastAsia="Times New Roman" w:hAnsi="Times New Roman" w:cs="Times New Roman"/>
          <w:color w:val="1E1E1E"/>
          <w:lang w:eastAsia="zh-CN"/>
        </w:rPr>
      </w:pPr>
    </w:p>
    <w:p w:rsidR="00D652C1" w:rsidRDefault="002D0F2B">
      <w:pPr>
        <w:widowControl w:val="0"/>
        <w:spacing w:after="0" w:line="240" w:lineRule="auto"/>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паспорт_____________№__________________ дата выдачи______________________</w:t>
      </w:r>
    </w:p>
    <w:p w:rsidR="00D652C1" w:rsidRDefault="00D652C1">
      <w:pPr>
        <w:widowControl w:val="0"/>
        <w:spacing w:after="0" w:line="240" w:lineRule="auto"/>
        <w:jc w:val="both"/>
        <w:rPr>
          <w:rFonts w:ascii="Times New Roman" w:eastAsia="Times New Roman" w:hAnsi="Times New Roman" w:cs="Times New Roman"/>
          <w:color w:val="1E1E1E"/>
          <w:lang w:eastAsia="zh-CN"/>
        </w:rPr>
      </w:pPr>
    </w:p>
    <w:p w:rsidR="00D652C1" w:rsidRDefault="002D0F2B">
      <w:pPr>
        <w:widowControl w:val="0"/>
        <w:spacing w:after="0" w:line="240" w:lineRule="auto"/>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 xml:space="preserve">название выдавшего органа _________________________________________________, </w:t>
      </w:r>
    </w:p>
    <w:p w:rsidR="00D652C1" w:rsidRDefault="00D652C1">
      <w:pPr>
        <w:widowControl w:val="0"/>
        <w:spacing w:after="0" w:line="240" w:lineRule="auto"/>
        <w:jc w:val="both"/>
        <w:rPr>
          <w:rFonts w:ascii="Times New Roman" w:eastAsia="Times New Roman" w:hAnsi="Times New Roman" w:cs="Times New Roman"/>
          <w:color w:val="1E1E1E"/>
          <w:lang w:eastAsia="zh-CN"/>
        </w:rPr>
      </w:pPr>
    </w:p>
    <w:p w:rsidR="00D652C1" w:rsidRDefault="002D0F2B">
      <w:pPr>
        <w:widowControl w:val="0"/>
        <w:spacing w:after="0" w:line="240" w:lineRule="auto"/>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в соответствии с требованиями Федерального закона от 27.07.06</w:t>
      </w:r>
      <w:r>
        <w:rPr>
          <w:rFonts w:ascii="Times New Roman" w:eastAsia="MS Gothic" w:hAnsi="Times New Roman" w:cs="Times New Roman"/>
          <w:color w:val="1E1E1E"/>
          <w:lang w:eastAsia="zh-CN"/>
        </w:rPr>
        <w:t> </w:t>
      </w:r>
      <w:r>
        <w:rPr>
          <w:rFonts w:ascii="Times New Roman" w:eastAsia="Times New Roman" w:hAnsi="Times New Roman" w:cs="Times New Roman"/>
          <w:color w:val="1E1E1E"/>
          <w:lang w:eastAsia="zh-CN"/>
        </w:rPr>
        <w:t xml:space="preserve">г. «О персональных данных» № 152-ФЗ, подтверждаю своё согласие на обработку </w:t>
      </w:r>
      <w:r>
        <w:rPr>
          <w:rFonts w:ascii="Times New Roman" w:eastAsia="Times New Roman" w:hAnsi="Times New Roman" w:cs="Times New Roman"/>
          <w:color w:val="000000"/>
          <w:lang w:eastAsia="zh-CN"/>
        </w:rPr>
        <w:t>________________</w:t>
      </w:r>
      <w:r>
        <w:rPr>
          <w:rFonts w:ascii="Times New Roman" w:eastAsia="Times New Roman" w:hAnsi="Times New Roman" w:cs="Times New Roman"/>
          <w:color w:val="1E1E1E"/>
          <w:lang w:eastAsia="zh-CN"/>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Pr>
          <w:rFonts w:ascii="Times New Roman" w:eastAsia="Times New Roman" w:hAnsi="Times New Roman" w:cs="Times New Roman"/>
          <w:color w:val="000000"/>
          <w:lang w:eastAsia="zh-CN"/>
        </w:rPr>
        <w:t>_______________</w:t>
      </w:r>
      <w:r>
        <w:rPr>
          <w:rFonts w:ascii="Times New Roman" w:eastAsia="Times New Roman" w:hAnsi="Times New Roman" w:cs="Times New Roman"/>
          <w:color w:val="1E1E1E"/>
          <w:lang w:eastAsia="zh-CN"/>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rsidR="00D652C1" w:rsidRDefault="002D0F2B">
      <w:pPr>
        <w:widowControl w:val="0"/>
        <w:spacing w:after="0" w:line="240" w:lineRule="auto"/>
        <w:ind w:firstLine="426"/>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D652C1" w:rsidRDefault="002D0F2B">
      <w:pPr>
        <w:widowControl w:val="0"/>
        <w:spacing w:after="0" w:line="240" w:lineRule="auto"/>
        <w:ind w:firstLine="426"/>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Организатор вправе обрабатывать мои персональные данные посредством внесения их в электронную базу данных, включения в списки (реестры).</w:t>
      </w:r>
    </w:p>
    <w:p w:rsidR="00D652C1" w:rsidRDefault="002D0F2B">
      <w:pPr>
        <w:widowControl w:val="0"/>
        <w:spacing w:after="0" w:line="240" w:lineRule="auto"/>
        <w:ind w:firstLine="426"/>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rsidR="00D652C1" w:rsidRDefault="002D0F2B">
      <w:pPr>
        <w:widowControl w:val="0"/>
        <w:spacing w:after="0" w:line="240" w:lineRule="auto"/>
        <w:ind w:firstLine="426"/>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Передача моих персональных данных иным лицам или иное их разглашение может осуществляться только с моего письменного согласия.</w:t>
      </w:r>
    </w:p>
    <w:p w:rsidR="00D652C1" w:rsidRDefault="002D0F2B">
      <w:pPr>
        <w:widowControl w:val="0"/>
        <w:spacing w:after="0" w:line="240" w:lineRule="auto"/>
        <w:ind w:firstLine="426"/>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Настоящее согласие дано мной и действует с «______»_________________ 20____г. бессрочно.</w:t>
      </w:r>
    </w:p>
    <w:p w:rsidR="00D652C1" w:rsidRDefault="002D0F2B">
      <w:pPr>
        <w:widowControl w:val="0"/>
        <w:spacing w:after="0" w:line="240" w:lineRule="auto"/>
        <w:ind w:firstLine="426"/>
        <w:jc w:val="both"/>
        <w:rPr>
          <w:rFonts w:ascii="Times New Roman" w:eastAsia="Times New Roman" w:hAnsi="Times New Roman" w:cs="Times New Roman"/>
          <w:color w:val="1E1E1E"/>
          <w:lang w:eastAsia="zh-CN"/>
        </w:rPr>
      </w:pPr>
      <w:r>
        <w:rPr>
          <w:rFonts w:ascii="Times New Roman" w:eastAsia="Times New Roman" w:hAnsi="Times New Roman" w:cs="Times New Roman"/>
          <w:color w:val="1E1E1E"/>
          <w:lang w:eastAsia="zh-CN"/>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rsidR="00D652C1" w:rsidRDefault="002D0F2B">
      <w:pPr>
        <w:widowControl w:val="0"/>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color w:val="1E1E1E"/>
          <w:lang w:eastAsia="zh-CN"/>
        </w:rPr>
        <w:t>__________________________________________________</w:t>
      </w:r>
    </w:p>
    <w:p w:rsidR="00D652C1" w:rsidRDefault="002D0F2B">
      <w:pPr>
        <w:spacing w:after="0" w:line="240" w:lineRule="auto"/>
        <w:jc w:val="both"/>
        <w:rPr>
          <w:rFonts w:ascii="Times New Roman" w:hAnsi="Times New Roman" w:cs="Times New Roman"/>
        </w:rPr>
      </w:pPr>
      <w:r>
        <w:rPr>
          <w:rFonts w:ascii="Times New Roman" w:eastAsia="Times New Roman" w:hAnsi="Times New Roman" w:cs="Times New Roman"/>
          <w:color w:val="1E1E1E"/>
          <w:vertAlign w:val="superscript"/>
          <w:lang w:eastAsia="zh-CN"/>
        </w:rPr>
        <w:t>(подпись субъекта персональных данных)</w:t>
      </w:r>
    </w:p>
    <w:p w:rsidR="00D652C1" w:rsidRDefault="00D652C1">
      <w:pPr>
        <w:spacing w:after="0" w:line="240" w:lineRule="auto"/>
        <w:jc w:val="both"/>
        <w:rPr>
          <w:rFonts w:ascii="Times New Roman" w:hAnsi="Times New Roman" w:cs="Times New Roman"/>
        </w:rPr>
      </w:pPr>
    </w:p>
    <w:p w:rsidR="00D652C1" w:rsidRDefault="00D652C1">
      <w:pPr>
        <w:spacing w:after="0" w:line="240" w:lineRule="auto"/>
        <w:jc w:val="both"/>
        <w:rPr>
          <w:rFonts w:ascii="Times New Roman" w:hAnsi="Times New Roman" w:cs="Times New Roman"/>
        </w:rPr>
      </w:pPr>
    </w:p>
    <w:p w:rsidR="00D652C1" w:rsidRDefault="00D652C1">
      <w:pPr>
        <w:widowControl w:val="0"/>
        <w:shd w:val="clear" w:color="auto" w:fill="FFFFFF"/>
        <w:autoSpaceDE w:val="0"/>
        <w:autoSpaceDN w:val="0"/>
        <w:adjustRightInd w:val="0"/>
        <w:spacing w:after="0" w:line="274" w:lineRule="exact"/>
        <w:rPr>
          <w:rFonts w:ascii="Times New Roman" w:hAnsi="Times New Roman" w:cs="Times New Roman"/>
          <w:b/>
        </w:rPr>
      </w:pPr>
    </w:p>
    <w:sectPr w:rsidR="00D652C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98" w:rsidRDefault="00816F98">
      <w:pPr>
        <w:spacing w:line="240" w:lineRule="auto"/>
      </w:pPr>
      <w:r>
        <w:separator/>
      </w:r>
    </w:p>
  </w:endnote>
  <w:endnote w:type="continuationSeparator" w:id="0">
    <w:p w:rsidR="00816F98" w:rsidRDefault="00816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98" w:rsidRDefault="00816F98">
      <w:pPr>
        <w:spacing w:after="0"/>
      </w:pPr>
      <w:r>
        <w:separator/>
      </w:r>
    </w:p>
  </w:footnote>
  <w:footnote w:type="continuationSeparator" w:id="0">
    <w:p w:rsidR="00816F98" w:rsidRDefault="00816F98">
      <w:pPr>
        <w:spacing w:after="0"/>
      </w:pPr>
      <w:r>
        <w:continuationSeparator/>
      </w:r>
    </w:p>
  </w:footnote>
  <w:footnote w:id="1">
    <w:p w:rsidR="002D0F2B" w:rsidRDefault="002D0F2B">
      <w:pPr>
        <w:pStyle w:val="ac"/>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При отсутствии соответствующего обязательного требования в информационной карте либо в Техническом задании – данный абзац следует исключить из текста заявки.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2"/>
      <w:lvlText w:val=""/>
      <w:lvlJc w:val="left"/>
      <w:pPr>
        <w:tabs>
          <w:tab w:val="left" w:pos="643"/>
        </w:tabs>
        <w:ind w:left="643" w:hanging="360"/>
      </w:pPr>
      <w:rPr>
        <w:rFonts w:ascii="Symbol" w:hAnsi="Symbol" w:cs="Symbol" w:hint="default"/>
      </w:rPr>
    </w:lvl>
  </w:abstractNum>
  <w:abstractNum w:abstractNumId="1">
    <w:nsid w:val="1B6F3357"/>
    <w:multiLevelType w:val="multilevel"/>
    <w:tmpl w:val="1B6F3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C5E7160"/>
    <w:multiLevelType w:val="multilevel"/>
    <w:tmpl w:val="4C5E7160"/>
    <w:lvl w:ilvl="0">
      <w:start w:val="1"/>
      <w:numFmt w:val="decimal"/>
      <w:pStyle w:val="1"/>
      <w:lvlText w:val="%1."/>
      <w:lvlJc w:val="center"/>
      <w:pPr>
        <w:tabs>
          <w:tab w:val="left" w:pos="567"/>
        </w:tabs>
        <w:ind w:left="567" w:hanging="279"/>
      </w:pPr>
    </w:lvl>
    <w:lvl w:ilvl="1">
      <w:start w:val="1"/>
      <w:numFmt w:val="decimal"/>
      <w:pStyle w:val="a"/>
      <w:lvlText w:val="%1.%2."/>
      <w:lvlJc w:val="left"/>
      <w:pPr>
        <w:tabs>
          <w:tab w:val="left" w:pos="567"/>
        </w:tabs>
        <w:ind w:left="567" w:hanging="567"/>
      </w:pPr>
    </w:lvl>
    <w:lvl w:ilvl="2">
      <w:start w:val="1"/>
      <w:numFmt w:val="decimal"/>
      <w:pStyle w:val="a0"/>
      <w:lvlText w:val="%1.%2.%3"/>
      <w:lvlJc w:val="left"/>
      <w:pPr>
        <w:tabs>
          <w:tab w:val="left" w:pos="851"/>
        </w:tabs>
        <w:ind w:left="851" w:hanging="851"/>
      </w:pPr>
    </w:lvl>
    <w:lvl w:ilvl="3">
      <w:start w:val="1"/>
      <w:numFmt w:val="decimal"/>
      <w:pStyle w:val="a1"/>
      <w:lvlText w:val="%1.%2.%3.%4."/>
      <w:lvlJc w:val="left"/>
      <w:pPr>
        <w:tabs>
          <w:tab w:val="left" w:pos="1844"/>
        </w:tabs>
        <w:ind w:left="1844" w:hanging="567"/>
      </w:pPr>
    </w:lvl>
    <w:lvl w:ilvl="4">
      <w:start w:val="1"/>
      <w:numFmt w:val="lowerLetter"/>
      <w:pStyle w:val="a2"/>
      <w:lvlText w:val="%5)"/>
      <w:lvlJc w:val="left"/>
      <w:pPr>
        <w:tabs>
          <w:tab w:val="left" w:pos="3508"/>
        </w:tabs>
        <w:ind w:left="3508" w:hanging="1008"/>
      </w:pPr>
    </w:lvl>
    <w:lvl w:ilvl="5">
      <w:start w:val="1"/>
      <w:numFmt w:val="decimal"/>
      <w:lvlText w:val="%1.%2.%3.%4.%5.%6"/>
      <w:lvlJc w:val="left"/>
      <w:pPr>
        <w:tabs>
          <w:tab w:val="left" w:pos="2592"/>
        </w:tabs>
        <w:ind w:left="2592" w:hanging="1152"/>
      </w:pPr>
    </w:lvl>
    <w:lvl w:ilvl="6">
      <w:start w:val="1"/>
      <w:numFmt w:val="decimal"/>
      <w:lvlText w:val="%1.%2.%3.%4.%5.%6.%7"/>
      <w:lvlJc w:val="left"/>
      <w:pPr>
        <w:tabs>
          <w:tab w:val="left" w:pos="2736"/>
        </w:tabs>
        <w:ind w:left="2736" w:hanging="1296"/>
      </w:pPr>
    </w:lvl>
    <w:lvl w:ilvl="7">
      <w:start w:val="1"/>
      <w:numFmt w:val="decimal"/>
      <w:lvlText w:val="%1.%2.%3.%4.%5.%6.%7.%8"/>
      <w:lvlJc w:val="left"/>
      <w:pPr>
        <w:tabs>
          <w:tab w:val="left" w:pos="2880"/>
        </w:tabs>
        <w:ind w:left="2880" w:hanging="1440"/>
      </w:pPr>
    </w:lvl>
    <w:lvl w:ilvl="8">
      <w:start w:val="1"/>
      <w:numFmt w:val="decimal"/>
      <w:lvlText w:val="%1.%2.%3.%4.%5.%6.%7.%8.%9"/>
      <w:lvlJc w:val="left"/>
      <w:pPr>
        <w:tabs>
          <w:tab w:val="left" w:pos="3024"/>
        </w:tabs>
        <w:ind w:left="3024" w:hanging="1584"/>
      </w:pPr>
    </w:lvl>
  </w:abstractNum>
  <w:abstractNum w:abstractNumId="3">
    <w:nsid w:val="5A7E6482"/>
    <w:multiLevelType w:val="multilevel"/>
    <w:tmpl w:val="5A7E648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decimal"/>
      <w:lvlText w:val="(%5)"/>
      <w:lvlJc w:val="left"/>
      <w:pPr>
        <w:ind w:left="2977" w:hanging="850"/>
      </w:pPr>
    </w:lvl>
    <w:lvl w:ilvl="5">
      <w:start w:val="1"/>
      <w:numFmt w:val="decimal"/>
      <w:lvlText w:val=""/>
      <w:lvlJc w:val="left"/>
      <w:pPr>
        <w:ind w:left="1134" w:hanging="1134"/>
      </w:pPr>
      <w:rPr>
        <w:b w:val="0"/>
        <w:bCs w:val="0"/>
        <w:i w:val="0"/>
        <w:iCs w:val="0"/>
        <w:caps w:val="0"/>
        <w:smallCaps w:val="0"/>
        <w:strike w:val="0"/>
        <w:vanish w:val="0"/>
        <w:spacing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4">
    <w:nsid w:val="69D02530"/>
    <w:multiLevelType w:val="multilevel"/>
    <w:tmpl w:val="69D0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C8309DF"/>
    <w:multiLevelType w:val="multilevel"/>
    <w:tmpl w:val="7C830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24"/>
    <w:rsid w:val="00002051"/>
    <w:rsid w:val="00002B19"/>
    <w:rsid w:val="00003785"/>
    <w:rsid w:val="00003E22"/>
    <w:rsid w:val="000055EA"/>
    <w:rsid w:val="000124AB"/>
    <w:rsid w:val="00015B16"/>
    <w:rsid w:val="00021126"/>
    <w:rsid w:val="00031222"/>
    <w:rsid w:val="00036263"/>
    <w:rsid w:val="00040271"/>
    <w:rsid w:val="000454AF"/>
    <w:rsid w:val="00050E77"/>
    <w:rsid w:val="00067452"/>
    <w:rsid w:val="00084B55"/>
    <w:rsid w:val="000A0473"/>
    <w:rsid w:val="000A4636"/>
    <w:rsid w:val="000A56EA"/>
    <w:rsid w:val="000B0EFF"/>
    <w:rsid w:val="000B5A57"/>
    <w:rsid w:val="000C2CAB"/>
    <w:rsid w:val="000C7FB8"/>
    <w:rsid w:val="000D1053"/>
    <w:rsid w:val="000D1178"/>
    <w:rsid w:val="000E45ED"/>
    <w:rsid w:val="000E57C9"/>
    <w:rsid w:val="000E6B96"/>
    <w:rsid w:val="000E73AA"/>
    <w:rsid w:val="000F0337"/>
    <w:rsid w:val="000F0B0D"/>
    <w:rsid w:val="000F7D9F"/>
    <w:rsid w:val="000F7E90"/>
    <w:rsid w:val="0010021D"/>
    <w:rsid w:val="00104AF0"/>
    <w:rsid w:val="00107112"/>
    <w:rsid w:val="00107728"/>
    <w:rsid w:val="00110B13"/>
    <w:rsid w:val="001135BD"/>
    <w:rsid w:val="001139F2"/>
    <w:rsid w:val="00114E9C"/>
    <w:rsid w:val="00116EEC"/>
    <w:rsid w:val="00120C6E"/>
    <w:rsid w:val="00121AC8"/>
    <w:rsid w:val="00126C7F"/>
    <w:rsid w:val="00137FD9"/>
    <w:rsid w:val="0014094B"/>
    <w:rsid w:val="00170085"/>
    <w:rsid w:val="001737FF"/>
    <w:rsid w:val="00173E27"/>
    <w:rsid w:val="0017486F"/>
    <w:rsid w:val="00186F13"/>
    <w:rsid w:val="001A00D1"/>
    <w:rsid w:val="001A3931"/>
    <w:rsid w:val="001A48BF"/>
    <w:rsid w:val="001A73A2"/>
    <w:rsid w:val="001B3DF1"/>
    <w:rsid w:val="001B5389"/>
    <w:rsid w:val="001C3D0B"/>
    <w:rsid w:val="001C7CD4"/>
    <w:rsid w:val="001D5A5B"/>
    <w:rsid w:val="001E04BD"/>
    <w:rsid w:val="001E08BE"/>
    <w:rsid w:val="001E7AC4"/>
    <w:rsid w:val="001F0101"/>
    <w:rsid w:val="00200C11"/>
    <w:rsid w:val="002027CA"/>
    <w:rsid w:val="002044F9"/>
    <w:rsid w:val="00204E8D"/>
    <w:rsid w:val="00204EAF"/>
    <w:rsid w:val="00206951"/>
    <w:rsid w:val="00211884"/>
    <w:rsid w:val="002168B3"/>
    <w:rsid w:val="002178A2"/>
    <w:rsid w:val="00220B7A"/>
    <w:rsid w:val="0022698E"/>
    <w:rsid w:val="00226EB7"/>
    <w:rsid w:val="00230433"/>
    <w:rsid w:val="00237D25"/>
    <w:rsid w:val="00246400"/>
    <w:rsid w:val="00252435"/>
    <w:rsid w:val="002524DC"/>
    <w:rsid w:val="00255FF7"/>
    <w:rsid w:val="00263740"/>
    <w:rsid w:val="00265151"/>
    <w:rsid w:val="002654C4"/>
    <w:rsid w:val="0026728D"/>
    <w:rsid w:val="0027289B"/>
    <w:rsid w:val="002735B4"/>
    <w:rsid w:val="002753E0"/>
    <w:rsid w:val="002774E4"/>
    <w:rsid w:val="0027797E"/>
    <w:rsid w:val="00287255"/>
    <w:rsid w:val="00291C71"/>
    <w:rsid w:val="00291DC4"/>
    <w:rsid w:val="00292A9D"/>
    <w:rsid w:val="002A01D6"/>
    <w:rsid w:val="002B03BD"/>
    <w:rsid w:val="002B1638"/>
    <w:rsid w:val="002B1CDD"/>
    <w:rsid w:val="002B59BF"/>
    <w:rsid w:val="002C184F"/>
    <w:rsid w:val="002D0F2B"/>
    <w:rsid w:val="002D6059"/>
    <w:rsid w:val="002E22B6"/>
    <w:rsid w:val="002E26FE"/>
    <w:rsid w:val="002E307F"/>
    <w:rsid w:val="002E31DC"/>
    <w:rsid w:val="002E6FA6"/>
    <w:rsid w:val="002E7470"/>
    <w:rsid w:val="002F0162"/>
    <w:rsid w:val="002F1955"/>
    <w:rsid w:val="00306F89"/>
    <w:rsid w:val="00307709"/>
    <w:rsid w:val="00312851"/>
    <w:rsid w:val="00314DEF"/>
    <w:rsid w:val="00321576"/>
    <w:rsid w:val="003233C5"/>
    <w:rsid w:val="00324462"/>
    <w:rsid w:val="00324C7E"/>
    <w:rsid w:val="003274F2"/>
    <w:rsid w:val="003317B5"/>
    <w:rsid w:val="003472CB"/>
    <w:rsid w:val="00347539"/>
    <w:rsid w:val="003479E5"/>
    <w:rsid w:val="00350451"/>
    <w:rsid w:val="00355759"/>
    <w:rsid w:val="00355CC0"/>
    <w:rsid w:val="00365874"/>
    <w:rsid w:val="00374AB3"/>
    <w:rsid w:val="00376A88"/>
    <w:rsid w:val="00380A51"/>
    <w:rsid w:val="003A22D4"/>
    <w:rsid w:val="003A3F81"/>
    <w:rsid w:val="003A4CB3"/>
    <w:rsid w:val="003B05DF"/>
    <w:rsid w:val="003C75D9"/>
    <w:rsid w:val="003D5068"/>
    <w:rsid w:val="003D64ED"/>
    <w:rsid w:val="003E62F3"/>
    <w:rsid w:val="003F2B8D"/>
    <w:rsid w:val="003F352C"/>
    <w:rsid w:val="003F5326"/>
    <w:rsid w:val="003F7A7E"/>
    <w:rsid w:val="0040063B"/>
    <w:rsid w:val="0040308A"/>
    <w:rsid w:val="004043A8"/>
    <w:rsid w:val="004065BC"/>
    <w:rsid w:val="00406E7A"/>
    <w:rsid w:val="00407099"/>
    <w:rsid w:val="00411CA2"/>
    <w:rsid w:val="0041349F"/>
    <w:rsid w:val="0041651B"/>
    <w:rsid w:val="00434BC8"/>
    <w:rsid w:val="004373F2"/>
    <w:rsid w:val="00440D66"/>
    <w:rsid w:val="004532DB"/>
    <w:rsid w:val="00453560"/>
    <w:rsid w:val="0045565D"/>
    <w:rsid w:val="004566E8"/>
    <w:rsid w:val="00467D27"/>
    <w:rsid w:val="00473B28"/>
    <w:rsid w:val="00475C41"/>
    <w:rsid w:val="0048168C"/>
    <w:rsid w:val="00484E98"/>
    <w:rsid w:val="00485838"/>
    <w:rsid w:val="00487BEE"/>
    <w:rsid w:val="00490131"/>
    <w:rsid w:val="0049046D"/>
    <w:rsid w:val="0049126B"/>
    <w:rsid w:val="0049375D"/>
    <w:rsid w:val="004942E0"/>
    <w:rsid w:val="004A3490"/>
    <w:rsid w:val="004A4658"/>
    <w:rsid w:val="004A7383"/>
    <w:rsid w:val="004A7C4B"/>
    <w:rsid w:val="004B2F2D"/>
    <w:rsid w:val="004B44CA"/>
    <w:rsid w:val="004B6541"/>
    <w:rsid w:val="004C104D"/>
    <w:rsid w:val="004D331C"/>
    <w:rsid w:val="004D6B73"/>
    <w:rsid w:val="004E227F"/>
    <w:rsid w:val="004E3DDA"/>
    <w:rsid w:val="004F6960"/>
    <w:rsid w:val="00507401"/>
    <w:rsid w:val="00507813"/>
    <w:rsid w:val="00507ADD"/>
    <w:rsid w:val="00511205"/>
    <w:rsid w:val="00517086"/>
    <w:rsid w:val="00517A1D"/>
    <w:rsid w:val="00523CB4"/>
    <w:rsid w:val="00526C0C"/>
    <w:rsid w:val="00532AC1"/>
    <w:rsid w:val="00535AD7"/>
    <w:rsid w:val="00543035"/>
    <w:rsid w:val="00543C45"/>
    <w:rsid w:val="00550C67"/>
    <w:rsid w:val="005545B8"/>
    <w:rsid w:val="00564E77"/>
    <w:rsid w:val="00566779"/>
    <w:rsid w:val="00570B12"/>
    <w:rsid w:val="005760CB"/>
    <w:rsid w:val="00580EBF"/>
    <w:rsid w:val="00583E7B"/>
    <w:rsid w:val="00584CDC"/>
    <w:rsid w:val="005851D0"/>
    <w:rsid w:val="0058744E"/>
    <w:rsid w:val="0059023D"/>
    <w:rsid w:val="005923F8"/>
    <w:rsid w:val="005964EC"/>
    <w:rsid w:val="005A6A6B"/>
    <w:rsid w:val="005B6486"/>
    <w:rsid w:val="005B68C7"/>
    <w:rsid w:val="005C3596"/>
    <w:rsid w:val="005C3CB5"/>
    <w:rsid w:val="005C65D4"/>
    <w:rsid w:val="005C7919"/>
    <w:rsid w:val="005D7C27"/>
    <w:rsid w:val="005E1C1C"/>
    <w:rsid w:val="005E5486"/>
    <w:rsid w:val="005F2EE4"/>
    <w:rsid w:val="005F52F3"/>
    <w:rsid w:val="005F5D81"/>
    <w:rsid w:val="005F64BF"/>
    <w:rsid w:val="006049E2"/>
    <w:rsid w:val="00606599"/>
    <w:rsid w:val="006071D8"/>
    <w:rsid w:val="00610846"/>
    <w:rsid w:val="00616A61"/>
    <w:rsid w:val="00622643"/>
    <w:rsid w:val="00630D6E"/>
    <w:rsid w:val="006320A4"/>
    <w:rsid w:val="00643F12"/>
    <w:rsid w:val="00644E8E"/>
    <w:rsid w:val="006464CC"/>
    <w:rsid w:val="0065061D"/>
    <w:rsid w:val="0065251F"/>
    <w:rsid w:val="00655608"/>
    <w:rsid w:val="00657077"/>
    <w:rsid w:val="006636AB"/>
    <w:rsid w:val="00675F51"/>
    <w:rsid w:val="006827F7"/>
    <w:rsid w:val="0068522E"/>
    <w:rsid w:val="00693AEF"/>
    <w:rsid w:val="006A4AF3"/>
    <w:rsid w:val="006C3661"/>
    <w:rsid w:val="006D3315"/>
    <w:rsid w:val="006D6071"/>
    <w:rsid w:val="006E0830"/>
    <w:rsid w:val="006F4612"/>
    <w:rsid w:val="0070348D"/>
    <w:rsid w:val="0071048D"/>
    <w:rsid w:val="00715070"/>
    <w:rsid w:val="00722F23"/>
    <w:rsid w:val="00730E30"/>
    <w:rsid w:val="00737DE5"/>
    <w:rsid w:val="00745875"/>
    <w:rsid w:val="007471A7"/>
    <w:rsid w:val="007518BF"/>
    <w:rsid w:val="00754220"/>
    <w:rsid w:val="00773BD5"/>
    <w:rsid w:val="00781C98"/>
    <w:rsid w:val="007858B0"/>
    <w:rsid w:val="00795E53"/>
    <w:rsid w:val="007A1CBF"/>
    <w:rsid w:val="007A3A2A"/>
    <w:rsid w:val="007A47DB"/>
    <w:rsid w:val="007B16E8"/>
    <w:rsid w:val="007B50C7"/>
    <w:rsid w:val="007B6EFC"/>
    <w:rsid w:val="007C02CC"/>
    <w:rsid w:val="007E0781"/>
    <w:rsid w:val="007E3019"/>
    <w:rsid w:val="007E37C0"/>
    <w:rsid w:val="007E426C"/>
    <w:rsid w:val="007E60BD"/>
    <w:rsid w:val="007E6464"/>
    <w:rsid w:val="007E7625"/>
    <w:rsid w:val="007F3F6C"/>
    <w:rsid w:val="007F78D8"/>
    <w:rsid w:val="00800972"/>
    <w:rsid w:val="00801C37"/>
    <w:rsid w:val="00804CE8"/>
    <w:rsid w:val="00814B48"/>
    <w:rsid w:val="00816775"/>
    <w:rsid w:val="00816F98"/>
    <w:rsid w:val="00817534"/>
    <w:rsid w:val="00820713"/>
    <w:rsid w:val="008217A3"/>
    <w:rsid w:val="00823DCF"/>
    <w:rsid w:val="00824C66"/>
    <w:rsid w:val="0083006D"/>
    <w:rsid w:val="00831AFF"/>
    <w:rsid w:val="0083610D"/>
    <w:rsid w:val="00837296"/>
    <w:rsid w:val="008406BD"/>
    <w:rsid w:val="008417F1"/>
    <w:rsid w:val="00842938"/>
    <w:rsid w:val="0085175F"/>
    <w:rsid w:val="00853F2E"/>
    <w:rsid w:val="0085730B"/>
    <w:rsid w:val="00857CF5"/>
    <w:rsid w:val="008614DE"/>
    <w:rsid w:val="00861E06"/>
    <w:rsid w:val="0086520F"/>
    <w:rsid w:val="00867AA7"/>
    <w:rsid w:val="008757BC"/>
    <w:rsid w:val="00876095"/>
    <w:rsid w:val="00887225"/>
    <w:rsid w:val="008879EF"/>
    <w:rsid w:val="00891FB5"/>
    <w:rsid w:val="008A10E0"/>
    <w:rsid w:val="008A21FF"/>
    <w:rsid w:val="008A7C5D"/>
    <w:rsid w:val="008B0973"/>
    <w:rsid w:val="008B1B57"/>
    <w:rsid w:val="008B7C37"/>
    <w:rsid w:val="008C0CF1"/>
    <w:rsid w:val="008C1863"/>
    <w:rsid w:val="008C1F58"/>
    <w:rsid w:val="008C7F5E"/>
    <w:rsid w:val="008D20E8"/>
    <w:rsid w:val="008D2340"/>
    <w:rsid w:val="008D5728"/>
    <w:rsid w:val="008D73A2"/>
    <w:rsid w:val="008E4EA6"/>
    <w:rsid w:val="008E5598"/>
    <w:rsid w:val="00902D79"/>
    <w:rsid w:val="0090418B"/>
    <w:rsid w:val="00912000"/>
    <w:rsid w:val="00916EF1"/>
    <w:rsid w:val="00923AC3"/>
    <w:rsid w:val="00925369"/>
    <w:rsid w:val="009258AB"/>
    <w:rsid w:val="0092603E"/>
    <w:rsid w:val="00944B0E"/>
    <w:rsid w:val="009459F2"/>
    <w:rsid w:val="00945D8A"/>
    <w:rsid w:val="009476E1"/>
    <w:rsid w:val="00950205"/>
    <w:rsid w:val="00950B24"/>
    <w:rsid w:val="00954BFB"/>
    <w:rsid w:val="0095573C"/>
    <w:rsid w:val="00962811"/>
    <w:rsid w:val="009651B8"/>
    <w:rsid w:val="00965C4A"/>
    <w:rsid w:val="00965EA9"/>
    <w:rsid w:val="00966CCF"/>
    <w:rsid w:val="00967846"/>
    <w:rsid w:val="00973822"/>
    <w:rsid w:val="00974142"/>
    <w:rsid w:val="00975DE4"/>
    <w:rsid w:val="009843EC"/>
    <w:rsid w:val="00985F4D"/>
    <w:rsid w:val="00987630"/>
    <w:rsid w:val="00995A79"/>
    <w:rsid w:val="009A3846"/>
    <w:rsid w:val="009A6970"/>
    <w:rsid w:val="009B24B7"/>
    <w:rsid w:val="009B547D"/>
    <w:rsid w:val="009B6821"/>
    <w:rsid w:val="009B6FD5"/>
    <w:rsid w:val="009C0CC0"/>
    <w:rsid w:val="009C3E1A"/>
    <w:rsid w:val="009C74D3"/>
    <w:rsid w:val="009D02CA"/>
    <w:rsid w:val="009D0CC7"/>
    <w:rsid w:val="009D154D"/>
    <w:rsid w:val="009D531A"/>
    <w:rsid w:val="009D5380"/>
    <w:rsid w:val="009D5C21"/>
    <w:rsid w:val="009E1006"/>
    <w:rsid w:val="009E2BC4"/>
    <w:rsid w:val="009E4586"/>
    <w:rsid w:val="009E6D6C"/>
    <w:rsid w:val="009F6B46"/>
    <w:rsid w:val="00A04DC6"/>
    <w:rsid w:val="00A10D9D"/>
    <w:rsid w:val="00A11147"/>
    <w:rsid w:val="00A1513F"/>
    <w:rsid w:val="00A205E6"/>
    <w:rsid w:val="00A234D7"/>
    <w:rsid w:val="00A23BEB"/>
    <w:rsid w:val="00A44C17"/>
    <w:rsid w:val="00A522C9"/>
    <w:rsid w:val="00A663F6"/>
    <w:rsid w:val="00A75769"/>
    <w:rsid w:val="00A75C53"/>
    <w:rsid w:val="00A76677"/>
    <w:rsid w:val="00A82C11"/>
    <w:rsid w:val="00A8448C"/>
    <w:rsid w:val="00A917DA"/>
    <w:rsid w:val="00A931BD"/>
    <w:rsid w:val="00A975DC"/>
    <w:rsid w:val="00AA117F"/>
    <w:rsid w:val="00AA1CF6"/>
    <w:rsid w:val="00AA2F99"/>
    <w:rsid w:val="00AB58C4"/>
    <w:rsid w:val="00AB6B6B"/>
    <w:rsid w:val="00AB7A25"/>
    <w:rsid w:val="00AC0224"/>
    <w:rsid w:val="00AC5638"/>
    <w:rsid w:val="00AC57DC"/>
    <w:rsid w:val="00AC6FC7"/>
    <w:rsid w:val="00AC7B5F"/>
    <w:rsid w:val="00AD02F1"/>
    <w:rsid w:val="00AD1541"/>
    <w:rsid w:val="00AD5641"/>
    <w:rsid w:val="00AE0DBE"/>
    <w:rsid w:val="00AE0ECA"/>
    <w:rsid w:val="00AE103E"/>
    <w:rsid w:val="00AE47AF"/>
    <w:rsid w:val="00AE58BD"/>
    <w:rsid w:val="00AF03BF"/>
    <w:rsid w:val="00AF352C"/>
    <w:rsid w:val="00B06EDB"/>
    <w:rsid w:val="00B14298"/>
    <w:rsid w:val="00B159C9"/>
    <w:rsid w:val="00B269DC"/>
    <w:rsid w:val="00B27ABF"/>
    <w:rsid w:val="00B33BA9"/>
    <w:rsid w:val="00B360E5"/>
    <w:rsid w:val="00B37C8C"/>
    <w:rsid w:val="00B42651"/>
    <w:rsid w:val="00B4713E"/>
    <w:rsid w:val="00B52042"/>
    <w:rsid w:val="00B521FB"/>
    <w:rsid w:val="00B57BB0"/>
    <w:rsid w:val="00B655E1"/>
    <w:rsid w:val="00B65764"/>
    <w:rsid w:val="00B67969"/>
    <w:rsid w:val="00B86611"/>
    <w:rsid w:val="00B968CF"/>
    <w:rsid w:val="00BA0133"/>
    <w:rsid w:val="00BA6644"/>
    <w:rsid w:val="00BB1755"/>
    <w:rsid w:val="00BB1EE8"/>
    <w:rsid w:val="00BB425E"/>
    <w:rsid w:val="00BC22A4"/>
    <w:rsid w:val="00BD08AE"/>
    <w:rsid w:val="00BD0CFD"/>
    <w:rsid w:val="00BD495A"/>
    <w:rsid w:val="00BE5655"/>
    <w:rsid w:val="00BF3797"/>
    <w:rsid w:val="00BF5C74"/>
    <w:rsid w:val="00C00342"/>
    <w:rsid w:val="00C01EB8"/>
    <w:rsid w:val="00C077CB"/>
    <w:rsid w:val="00C114F1"/>
    <w:rsid w:val="00C12B58"/>
    <w:rsid w:val="00C1334B"/>
    <w:rsid w:val="00C134A0"/>
    <w:rsid w:val="00C144B1"/>
    <w:rsid w:val="00C207C8"/>
    <w:rsid w:val="00C22489"/>
    <w:rsid w:val="00C251EF"/>
    <w:rsid w:val="00C261F5"/>
    <w:rsid w:val="00C300D5"/>
    <w:rsid w:val="00C50DF4"/>
    <w:rsid w:val="00C60ECA"/>
    <w:rsid w:val="00C620F0"/>
    <w:rsid w:val="00C6522A"/>
    <w:rsid w:val="00C6632E"/>
    <w:rsid w:val="00C67757"/>
    <w:rsid w:val="00C70666"/>
    <w:rsid w:val="00C708E6"/>
    <w:rsid w:val="00C729EA"/>
    <w:rsid w:val="00C75696"/>
    <w:rsid w:val="00C8054E"/>
    <w:rsid w:val="00C82092"/>
    <w:rsid w:val="00C86967"/>
    <w:rsid w:val="00C9001A"/>
    <w:rsid w:val="00C90FF7"/>
    <w:rsid w:val="00C95274"/>
    <w:rsid w:val="00C96E34"/>
    <w:rsid w:val="00C979C0"/>
    <w:rsid w:val="00CA140B"/>
    <w:rsid w:val="00CA2E4F"/>
    <w:rsid w:val="00CA7122"/>
    <w:rsid w:val="00CB1B5E"/>
    <w:rsid w:val="00CC1E8D"/>
    <w:rsid w:val="00CC5096"/>
    <w:rsid w:val="00CD1A40"/>
    <w:rsid w:val="00CD5E62"/>
    <w:rsid w:val="00CE328F"/>
    <w:rsid w:val="00CE4991"/>
    <w:rsid w:val="00CE4CEC"/>
    <w:rsid w:val="00CE5A02"/>
    <w:rsid w:val="00CE62CC"/>
    <w:rsid w:val="00CF07A9"/>
    <w:rsid w:val="00CF0DE0"/>
    <w:rsid w:val="00CF31D5"/>
    <w:rsid w:val="00CF65E6"/>
    <w:rsid w:val="00D016B4"/>
    <w:rsid w:val="00D029DB"/>
    <w:rsid w:val="00D0331C"/>
    <w:rsid w:val="00D0464D"/>
    <w:rsid w:val="00D069E0"/>
    <w:rsid w:val="00D0746D"/>
    <w:rsid w:val="00D101E0"/>
    <w:rsid w:val="00D10AD4"/>
    <w:rsid w:val="00D11978"/>
    <w:rsid w:val="00D123B3"/>
    <w:rsid w:val="00D12C51"/>
    <w:rsid w:val="00D16ECD"/>
    <w:rsid w:val="00D21465"/>
    <w:rsid w:val="00D22565"/>
    <w:rsid w:val="00D226B3"/>
    <w:rsid w:val="00D24873"/>
    <w:rsid w:val="00D26284"/>
    <w:rsid w:val="00D32802"/>
    <w:rsid w:val="00D34876"/>
    <w:rsid w:val="00D35756"/>
    <w:rsid w:val="00D405E1"/>
    <w:rsid w:val="00D47182"/>
    <w:rsid w:val="00D5796E"/>
    <w:rsid w:val="00D64C03"/>
    <w:rsid w:val="00D652C1"/>
    <w:rsid w:val="00D66422"/>
    <w:rsid w:val="00D7063F"/>
    <w:rsid w:val="00D7501B"/>
    <w:rsid w:val="00D76FE1"/>
    <w:rsid w:val="00D83AA8"/>
    <w:rsid w:val="00D909B1"/>
    <w:rsid w:val="00D94D97"/>
    <w:rsid w:val="00DA2AAA"/>
    <w:rsid w:val="00DA64D2"/>
    <w:rsid w:val="00DA7E1E"/>
    <w:rsid w:val="00DB265D"/>
    <w:rsid w:val="00DC4384"/>
    <w:rsid w:val="00DC5DA2"/>
    <w:rsid w:val="00DC5E24"/>
    <w:rsid w:val="00DD30BF"/>
    <w:rsid w:val="00DE0635"/>
    <w:rsid w:val="00DE1AC5"/>
    <w:rsid w:val="00DE751A"/>
    <w:rsid w:val="00DF1C71"/>
    <w:rsid w:val="00DF4FA9"/>
    <w:rsid w:val="00DF6C6F"/>
    <w:rsid w:val="00E01002"/>
    <w:rsid w:val="00E07A40"/>
    <w:rsid w:val="00E1080F"/>
    <w:rsid w:val="00E10E52"/>
    <w:rsid w:val="00E11E2D"/>
    <w:rsid w:val="00E15E6B"/>
    <w:rsid w:val="00E24DA7"/>
    <w:rsid w:val="00E2542A"/>
    <w:rsid w:val="00E265DD"/>
    <w:rsid w:val="00E310FE"/>
    <w:rsid w:val="00E34517"/>
    <w:rsid w:val="00E42636"/>
    <w:rsid w:val="00E42D60"/>
    <w:rsid w:val="00E51E90"/>
    <w:rsid w:val="00E569B4"/>
    <w:rsid w:val="00E63BE9"/>
    <w:rsid w:val="00E64F83"/>
    <w:rsid w:val="00E66AE1"/>
    <w:rsid w:val="00E70EA8"/>
    <w:rsid w:val="00E74DD6"/>
    <w:rsid w:val="00E752F7"/>
    <w:rsid w:val="00E7551F"/>
    <w:rsid w:val="00E76B48"/>
    <w:rsid w:val="00E80A4A"/>
    <w:rsid w:val="00E81BF8"/>
    <w:rsid w:val="00E823C1"/>
    <w:rsid w:val="00E826DE"/>
    <w:rsid w:val="00E8744D"/>
    <w:rsid w:val="00E97DE7"/>
    <w:rsid w:val="00EA1126"/>
    <w:rsid w:val="00EA59FC"/>
    <w:rsid w:val="00EA7055"/>
    <w:rsid w:val="00EC059F"/>
    <w:rsid w:val="00EC17CE"/>
    <w:rsid w:val="00EC1B33"/>
    <w:rsid w:val="00EC201E"/>
    <w:rsid w:val="00EC4233"/>
    <w:rsid w:val="00ED330B"/>
    <w:rsid w:val="00EE3BA1"/>
    <w:rsid w:val="00EE56BF"/>
    <w:rsid w:val="00EF72BF"/>
    <w:rsid w:val="00F000A5"/>
    <w:rsid w:val="00F00DC3"/>
    <w:rsid w:val="00F03248"/>
    <w:rsid w:val="00F03C33"/>
    <w:rsid w:val="00F04BE9"/>
    <w:rsid w:val="00F06039"/>
    <w:rsid w:val="00F10A4B"/>
    <w:rsid w:val="00F1269E"/>
    <w:rsid w:val="00F137ED"/>
    <w:rsid w:val="00F156A8"/>
    <w:rsid w:val="00F16BE0"/>
    <w:rsid w:val="00F323BB"/>
    <w:rsid w:val="00F359B0"/>
    <w:rsid w:val="00F425CC"/>
    <w:rsid w:val="00F449E0"/>
    <w:rsid w:val="00F54111"/>
    <w:rsid w:val="00F542A9"/>
    <w:rsid w:val="00F7033C"/>
    <w:rsid w:val="00F70DF0"/>
    <w:rsid w:val="00F70EE1"/>
    <w:rsid w:val="00F918AD"/>
    <w:rsid w:val="00F93F1E"/>
    <w:rsid w:val="00F945BA"/>
    <w:rsid w:val="00FA0678"/>
    <w:rsid w:val="00FA38A5"/>
    <w:rsid w:val="00FA5D26"/>
    <w:rsid w:val="00FB0BEE"/>
    <w:rsid w:val="00FB4B71"/>
    <w:rsid w:val="00FB534A"/>
    <w:rsid w:val="00FC3F10"/>
    <w:rsid w:val="00FE24E1"/>
    <w:rsid w:val="00FF2E16"/>
    <w:rsid w:val="00FF61E7"/>
    <w:rsid w:val="29C14141"/>
    <w:rsid w:val="54446010"/>
    <w:rsid w:val="6D1119FD"/>
    <w:rsid w:val="7557306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semiHidden="0" w:uiPriority="0" w:unhideWhenUsed="0"/>
    <w:lsdException w:name="List Bullet 2"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spacing w:after="200" w:line="276" w:lineRule="auto"/>
    </w:pPr>
    <w:rPr>
      <w:rFonts w:asciiTheme="minorHAnsi" w:eastAsiaTheme="minorEastAsia" w:hAnsiTheme="minorHAnsi" w:cstheme="minorBidi"/>
      <w:sz w:val="22"/>
      <w:szCs w:val="22"/>
    </w:rPr>
  </w:style>
  <w:style w:type="paragraph" w:styleId="10">
    <w:name w:val="heading 1"/>
    <w:basedOn w:val="a3"/>
    <w:next w:val="a3"/>
    <w:link w:val="11"/>
    <w:qFormat/>
    <w:pPr>
      <w:keepNext/>
      <w:keepLines/>
      <w:spacing w:before="480" w:after="0"/>
      <w:outlineLvl w:val="0"/>
    </w:pPr>
    <w:rPr>
      <w:rFonts w:ascii="Times New Roman" w:eastAsiaTheme="majorEastAsia" w:hAnsi="Times New Roman" w:cstheme="majorBidi"/>
      <w:b/>
      <w:bCs/>
      <w:sz w:val="32"/>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rPr>
      <w:sz w:val="20"/>
      <w:vertAlign w:val="superscript"/>
    </w:rPr>
  </w:style>
  <w:style w:type="character" w:styleId="a8">
    <w:name w:val="Hyperlink"/>
    <w:basedOn w:val="a4"/>
    <w:uiPriority w:val="99"/>
    <w:qFormat/>
    <w:rPr>
      <w:color w:val="0000FF"/>
      <w:u w:val="single"/>
    </w:rPr>
  </w:style>
  <w:style w:type="character" w:styleId="a9">
    <w:name w:val="Strong"/>
    <w:basedOn w:val="a4"/>
    <w:uiPriority w:val="22"/>
    <w:qFormat/>
    <w:rPr>
      <w:b/>
      <w:bCs/>
    </w:rPr>
  </w:style>
  <w:style w:type="paragraph" w:styleId="aa">
    <w:name w:val="Balloon Text"/>
    <w:basedOn w:val="a3"/>
    <w:link w:val="ab"/>
    <w:uiPriority w:val="99"/>
    <w:semiHidden/>
    <w:unhideWhenUsed/>
    <w:qFormat/>
    <w:pPr>
      <w:spacing w:after="0" w:line="240" w:lineRule="auto"/>
    </w:pPr>
    <w:rPr>
      <w:rFonts w:ascii="Tahoma" w:hAnsi="Tahoma" w:cs="Tahoma"/>
      <w:sz w:val="16"/>
      <w:szCs w:val="16"/>
    </w:rPr>
  </w:style>
  <w:style w:type="paragraph" w:styleId="ac">
    <w:name w:val="footnote text"/>
    <w:basedOn w:val="a3"/>
    <w:link w:val="ad"/>
    <w:uiPriority w:val="99"/>
    <w:semiHidden/>
    <w:unhideWhenUsed/>
    <w:qFormat/>
    <w:pPr>
      <w:spacing w:after="0" w:line="240" w:lineRule="auto"/>
    </w:pPr>
    <w:rPr>
      <w:sz w:val="20"/>
      <w:szCs w:val="20"/>
    </w:rPr>
  </w:style>
  <w:style w:type="paragraph" w:styleId="ae">
    <w:name w:val="Body Text"/>
    <w:basedOn w:val="a3"/>
    <w:link w:val="af"/>
    <w:qFormat/>
    <w:pPr>
      <w:spacing w:after="120" w:line="240" w:lineRule="auto"/>
    </w:pPr>
    <w:rPr>
      <w:rFonts w:ascii="Times New Roman" w:eastAsia="Times New Roman" w:hAnsi="Times New Roman" w:cs="Times New Roman"/>
      <w:sz w:val="24"/>
      <w:szCs w:val="24"/>
    </w:rPr>
  </w:style>
  <w:style w:type="paragraph" w:styleId="af0">
    <w:name w:val="Body Text Indent"/>
    <w:basedOn w:val="a3"/>
    <w:link w:val="af1"/>
    <w:qFormat/>
    <w:pPr>
      <w:spacing w:after="120" w:line="240" w:lineRule="auto"/>
      <w:ind w:left="283"/>
    </w:pPr>
    <w:rPr>
      <w:sz w:val="24"/>
      <w:szCs w:val="24"/>
    </w:rPr>
  </w:style>
  <w:style w:type="paragraph" w:styleId="2">
    <w:name w:val="List Bullet 2"/>
    <w:basedOn w:val="a3"/>
    <w:qFormat/>
    <w:pPr>
      <w:numPr>
        <w:numId w:val="1"/>
      </w:numPr>
      <w:spacing w:after="0" w:line="240" w:lineRule="auto"/>
    </w:pPr>
    <w:rPr>
      <w:rFonts w:ascii="Times New Roman" w:eastAsia="Times New Roman" w:hAnsi="Times New Roman" w:cs="Times New Roman"/>
      <w:sz w:val="24"/>
      <w:szCs w:val="24"/>
    </w:rPr>
  </w:style>
  <w:style w:type="paragraph" w:styleId="af2">
    <w:name w:val="Title"/>
    <w:basedOn w:val="12"/>
    <w:next w:val="12"/>
    <w:link w:val="af3"/>
    <w:qFormat/>
    <w:pPr>
      <w:keepNext/>
      <w:keepLines/>
      <w:spacing w:after="300" w:line="240" w:lineRule="auto"/>
      <w:ind w:firstLine="0"/>
    </w:pPr>
    <w:rPr>
      <w:b/>
      <w:color w:val="000000"/>
      <w:sz w:val="36"/>
      <w:szCs w:val="36"/>
    </w:rPr>
  </w:style>
  <w:style w:type="paragraph" w:customStyle="1" w:styleId="12">
    <w:name w:val="Обычный1"/>
    <w:pPr>
      <w:spacing w:before="120" w:after="120" w:line="276" w:lineRule="auto"/>
      <w:ind w:firstLine="482"/>
      <w:jc w:val="both"/>
    </w:pPr>
    <w:rPr>
      <w:rFonts w:ascii="Roboto" w:eastAsia="Roboto" w:hAnsi="Roboto" w:cs="Roboto"/>
    </w:rPr>
  </w:style>
  <w:style w:type="paragraph" w:styleId="HTML">
    <w:name w:val="HTML Preformatted"/>
    <w:basedOn w:val="a3"/>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f4">
    <w:name w:val="Table Grid"/>
    <w:basedOn w:val="a5"/>
    <w:uiPriority w:val="59"/>
    <w:qFormat/>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4"/>
    <w:link w:val="10"/>
    <w:qFormat/>
    <w:rPr>
      <w:rFonts w:ascii="Times New Roman" w:eastAsiaTheme="majorEastAsia" w:hAnsi="Times New Roman" w:cstheme="majorBidi"/>
      <w:b/>
      <w:bCs/>
      <w:sz w:val="32"/>
      <w:szCs w:val="28"/>
    </w:rPr>
  </w:style>
  <w:style w:type="paragraph" w:customStyle="1" w:styleId="a">
    <w:name w:val="Пункт Знак"/>
    <w:basedOn w:val="a3"/>
    <w:qFormat/>
    <w:pPr>
      <w:numPr>
        <w:ilvl w:val="1"/>
        <w:numId w:val="2"/>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pPr>
      <w:numPr>
        <w:ilvl w:val="2"/>
      </w:numPr>
      <w:tabs>
        <w:tab w:val="clear" w:pos="1134"/>
      </w:tabs>
    </w:pPr>
  </w:style>
  <w:style w:type="paragraph" w:customStyle="1" w:styleId="a1">
    <w:name w:val="Подподпункт"/>
    <w:basedOn w:val="a0"/>
    <w:qFormat/>
    <w:pPr>
      <w:numPr>
        <w:ilvl w:val="3"/>
      </w:numPr>
      <w:tabs>
        <w:tab w:val="left" w:pos="1134"/>
        <w:tab w:val="left" w:pos="1418"/>
      </w:tabs>
      <w:snapToGrid/>
    </w:pPr>
  </w:style>
  <w:style w:type="paragraph" w:customStyle="1" w:styleId="a2">
    <w:name w:val="Подподподпункт"/>
    <w:basedOn w:val="a3"/>
    <w:qFormat/>
    <w:pPr>
      <w:numPr>
        <w:ilvl w:val="4"/>
        <w:numId w:val="2"/>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
    <w:name w:val="Пункт1"/>
    <w:basedOn w:val="a3"/>
    <w:qFormat/>
    <w:pPr>
      <w:numPr>
        <w:numId w:val="2"/>
      </w:numPr>
      <w:snapToGrid w:val="0"/>
      <w:spacing w:before="240" w:after="0" w:line="360" w:lineRule="auto"/>
      <w:jc w:val="center"/>
    </w:pPr>
    <w:rPr>
      <w:rFonts w:ascii="Arial" w:eastAsia="Times New Roman" w:hAnsi="Arial" w:cs="Times New Roman"/>
      <w:b/>
      <w:sz w:val="28"/>
      <w:szCs w:val="28"/>
    </w:rPr>
  </w:style>
  <w:style w:type="character" w:customStyle="1" w:styleId="ab">
    <w:name w:val="Текст выноски Знак"/>
    <w:basedOn w:val="a4"/>
    <w:link w:val="aa"/>
    <w:uiPriority w:val="99"/>
    <w:semiHidden/>
    <w:qFormat/>
    <w:rPr>
      <w:rFonts w:ascii="Tahoma" w:hAnsi="Tahoma" w:cs="Tahoma"/>
      <w:sz w:val="16"/>
      <w:szCs w:val="16"/>
    </w:rPr>
  </w:style>
  <w:style w:type="character" w:customStyle="1" w:styleId="af1">
    <w:name w:val="Основной текст с отступом Знак"/>
    <w:basedOn w:val="a4"/>
    <w:link w:val="af0"/>
    <w:qFormat/>
    <w:locked/>
    <w:rPr>
      <w:sz w:val="24"/>
      <w:szCs w:val="24"/>
      <w:lang w:eastAsia="ru-RU"/>
    </w:rPr>
  </w:style>
  <w:style w:type="character" w:customStyle="1" w:styleId="13">
    <w:name w:val="Основной текст с отступом Знак1"/>
    <w:basedOn w:val="a4"/>
    <w:uiPriority w:val="99"/>
    <w:semiHidden/>
    <w:qFormat/>
  </w:style>
  <w:style w:type="paragraph" w:customStyle="1" w:styleId="Default">
    <w:name w:val="Default"/>
    <w:pPr>
      <w:widowControl w:val="0"/>
      <w:autoSpaceDE w:val="0"/>
      <w:autoSpaceDN w:val="0"/>
      <w:adjustRightInd w:val="0"/>
    </w:pPr>
    <w:rPr>
      <w:rFonts w:eastAsia="Times New Roman"/>
      <w:color w:val="000000"/>
      <w:sz w:val="24"/>
      <w:szCs w:val="24"/>
    </w:rPr>
  </w:style>
  <w:style w:type="paragraph" w:customStyle="1" w:styleId="31">
    <w:name w:val="Основной текст с отступом 31"/>
    <w:basedOn w:val="a3"/>
    <w:uiPriority w:val="99"/>
    <w:qFormat/>
    <w:pPr>
      <w:suppressAutoHyphens/>
      <w:spacing w:after="120" w:line="240" w:lineRule="auto"/>
      <w:ind w:left="283"/>
    </w:pPr>
    <w:rPr>
      <w:rFonts w:ascii="Times New Roman" w:eastAsia="Times New Roman" w:hAnsi="Times New Roman" w:cs="Times New Roman"/>
      <w:sz w:val="16"/>
      <w:szCs w:val="16"/>
      <w:lang w:eastAsia="ar-SA"/>
    </w:rPr>
  </w:style>
  <w:style w:type="paragraph" w:styleId="af5">
    <w:name w:val="List Paragraph"/>
    <w:basedOn w:val="a3"/>
    <w:uiPriority w:val="34"/>
    <w:qFormat/>
    <w:pPr>
      <w:ind w:left="720"/>
      <w:contextualSpacing/>
    </w:pPr>
  </w:style>
  <w:style w:type="character" w:customStyle="1" w:styleId="HTML0">
    <w:name w:val="Стандартный HTML Знак"/>
    <w:basedOn w:val="a4"/>
    <w:link w:val="HTML"/>
    <w:uiPriority w:val="99"/>
    <w:qFormat/>
    <w:rPr>
      <w:rFonts w:ascii="Courier New" w:eastAsia="Times New Roman" w:hAnsi="Courier New" w:cs="Courier New"/>
      <w:sz w:val="20"/>
      <w:szCs w:val="20"/>
    </w:rPr>
  </w:style>
  <w:style w:type="paragraph" w:customStyle="1" w:styleId="variable">
    <w:name w:val="variable"/>
    <w:basedOn w:val="a3"/>
    <w:next w:val="a3"/>
    <w:qFormat/>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4">
    <w:name w:val="Неразрешенное упоминание1"/>
    <w:basedOn w:val="a4"/>
    <w:uiPriority w:val="99"/>
    <w:semiHidden/>
    <w:unhideWhenUsed/>
    <w:qFormat/>
    <w:rPr>
      <w:color w:val="605E5C"/>
      <w:shd w:val="clear" w:color="auto" w:fill="E1DFDD"/>
    </w:rPr>
  </w:style>
  <w:style w:type="character" w:customStyle="1" w:styleId="af">
    <w:name w:val="Основной текст Знак"/>
    <w:basedOn w:val="a4"/>
    <w:link w:val="ae"/>
    <w:qFormat/>
    <w:rPr>
      <w:rFonts w:ascii="Times New Roman" w:eastAsia="Times New Roman" w:hAnsi="Times New Roman" w:cs="Times New Roman"/>
      <w:sz w:val="24"/>
      <w:szCs w:val="24"/>
    </w:rPr>
  </w:style>
  <w:style w:type="character" w:customStyle="1" w:styleId="ad">
    <w:name w:val="Текст сноски Знак"/>
    <w:basedOn w:val="a4"/>
    <w:link w:val="ac"/>
    <w:uiPriority w:val="99"/>
    <w:semiHidden/>
    <w:qFormat/>
    <w:rPr>
      <w:sz w:val="20"/>
      <w:szCs w:val="20"/>
    </w:rPr>
  </w:style>
  <w:style w:type="paragraph" w:customStyle="1" w:styleId="ConsPlusNormal">
    <w:name w:val="ConsPlusNormal"/>
    <w:link w:val="ConsPlusNormal0"/>
    <w:qFormat/>
    <w:pPr>
      <w:widowControl w:val="0"/>
      <w:suppressAutoHyphens/>
      <w:autoSpaceDE w:val="0"/>
      <w:ind w:firstLine="720"/>
    </w:pPr>
    <w:rPr>
      <w:rFonts w:ascii="Arial" w:eastAsia="Times New Roman" w:hAnsi="Arial" w:cs="Arial"/>
      <w:lang w:eastAsia="zh-CN"/>
    </w:rPr>
  </w:style>
  <w:style w:type="character" w:customStyle="1" w:styleId="ConsPlusNormal0">
    <w:name w:val="ConsPlusNormal Знак"/>
    <w:link w:val="ConsPlusNormal"/>
    <w:locked/>
    <w:rPr>
      <w:rFonts w:ascii="Arial" w:eastAsia="Times New Roman" w:hAnsi="Arial" w:cs="Arial"/>
      <w:sz w:val="20"/>
      <w:szCs w:val="20"/>
      <w:lang w:eastAsia="zh-CN"/>
    </w:rPr>
  </w:style>
  <w:style w:type="character" w:customStyle="1" w:styleId="20">
    <w:name w:val="Неразрешенное упоминание2"/>
    <w:basedOn w:val="a4"/>
    <w:uiPriority w:val="99"/>
    <w:semiHidden/>
    <w:unhideWhenUsed/>
    <w:rPr>
      <w:color w:val="605E5C"/>
      <w:shd w:val="clear" w:color="auto" w:fill="E1DFDD"/>
    </w:rPr>
  </w:style>
  <w:style w:type="character" w:customStyle="1" w:styleId="UnresolvedMention">
    <w:name w:val="Unresolved Mention"/>
    <w:basedOn w:val="a4"/>
    <w:uiPriority w:val="99"/>
    <w:semiHidden/>
    <w:unhideWhenUsed/>
    <w:qFormat/>
    <w:rPr>
      <w:color w:val="605E5C"/>
      <w:shd w:val="clear" w:color="auto" w:fill="E1DFDD"/>
    </w:rPr>
  </w:style>
  <w:style w:type="table" w:customStyle="1" w:styleId="Style13">
    <w:name w:val="_Style 13"/>
    <w:tblPr>
      <w:tblCellMar>
        <w:top w:w="100" w:type="dxa"/>
        <w:left w:w="100" w:type="dxa"/>
        <w:bottom w:w="100" w:type="dxa"/>
        <w:right w:w="100" w:type="dxa"/>
      </w:tblCellMar>
    </w:tblPr>
  </w:style>
  <w:style w:type="character" w:customStyle="1" w:styleId="af3">
    <w:name w:val="Название Знак"/>
    <w:basedOn w:val="a4"/>
    <w:link w:val="af2"/>
    <w:qFormat/>
    <w:rPr>
      <w:rFonts w:ascii="Roboto" w:eastAsia="Roboto" w:hAnsi="Roboto" w:cs="Roboto"/>
      <w:b/>
      <w:color w:val="000000"/>
      <w:sz w:val="36"/>
      <w:szCs w:val="36"/>
    </w:rPr>
  </w:style>
  <w:style w:type="paragraph" w:customStyle="1" w:styleId="ConsNormal">
    <w:name w:val="ConsNormal"/>
    <w:qFormat/>
    <w:pPr>
      <w:suppressAutoHyphens/>
      <w:autoSpaceDE w:val="0"/>
      <w:ind w:right="19772" w:firstLine="720"/>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semiHidden="0" w:uiPriority="0" w:unhideWhenUsed="0"/>
    <w:lsdException w:name="List Bullet 2"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spacing w:after="200" w:line="276" w:lineRule="auto"/>
    </w:pPr>
    <w:rPr>
      <w:rFonts w:asciiTheme="minorHAnsi" w:eastAsiaTheme="minorEastAsia" w:hAnsiTheme="minorHAnsi" w:cstheme="minorBidi"/>
      <w:sz w:val="22"/>
      <w:szCs w:val="22"/>
    </w:rPr>
  </w:style>
  <w:style w:type="paragraph" w:styleId="10">
    <w:name w:val="heading 1"/>
    <w:basedOn w:val="a3"/>
    <w:next w:val="a3"/>
    <w:link w:val="11"/>
    <w:qFormat/>
    <w:pPr>
      <w:keepNext/>
      <w:keepLines/>
      <w:spacing w:before="480" w:after="0"/>
      <w:outlineLvl w:val="0"/>
    </w:pPr>
    <w:rPr>
      <w:rFonts w:ascii="Times New Roman" w:eastAsiaTheme="majorEastAsia" w:hAnsi="Times New Roman" w:cstheme="majorBidi"/>
      <w:b/>
      <w:bCs/>
      <w:sz w:val="32"/>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rPr>
      <w:sz w:val="20"/>
      <w:vertAlign w:val="superscript"/>
    </w:rPr>
  </w:style>
  <w:style w:type="character" w:styleId="a8">
    <w:name w:val="Hyperlink"/>
    <w:basedOn w:val="a4"/>
    <w:uiPriority w:val="99"/>
    <w:qFormat/>
    <w:rPr>
      <w:color w:val="0000FF"/>
      <w:u w:val="single"/>
    </w:rPr>
  </w:style>
  <w:style w:type="character" w:styleId="a9">
    <w:name w:val="Strong"/>
    <w:basedOn w:val="a4"/>
    <w:uiPriority w:val="22"/>
    <w:qFormat/>
    <w:rPr>
      <w:b/>
      <w:bCs/>
    </w:rPr>
  </w:style>
  <w:style w:type="paragraph" w:styleId="aa">
    <w:name w:val="Balloon Text"/>
    <w:basedOn w:val="a3"/>
    <w:link w:val="ab"/>
    <w:uiPriority w:val="99"/>
    <w:semiHidden/>
    <w:unhideWhenUsed/>
    <w:qFormat/>
    <w:pPr>
      <w:spacing w:after="0" w:line="240" w:lineRule="auto"/>
    </w:pPr>
    <w:rPr>
      <w:rFonts w:ascii="Tahoma" w:hAnsi="Tahoma" w:cs="Tahoma"/>
      <w:sz w:val="16"/>
      <w:szCs w:val="16"/>
    </w:rPr>
  </w:style>
  <w:style w:type="paragraph" w:styleId="ac">
    <w:name w:val="footnote text"/>
    <w:basedOn w:val="a3"/>
    <w:link w:val="ad"/>
    <w:uiPriority w:val="99"/>
    <w:semiHidden/>
    <w:unhideWhenUsed/>
    <w:qFormat/>
    <w:pPr>
      <w:spacing w:after="0" w:line="240" w:lineRule="auto"/>
    </w:pPr>
    <w:rPr>
      <w:sz w:val="20"/>
      <w:szCs w:val="20"/>
    </w:rPr>
  </w:style>
  <w:style w:type="paragraph" w:styleId="ae">
    <w:name w:val="Body Text"/>
    <w:basedOn w:val="a3"/>
    <w:link w:val="af"/>
    <w:qFormat/>
    <w:pPr>
      <w:spacing w:after="120" w:line="240" w:lineRule="auto"/>
    </w:pPr>
    <w:rPr>
      <w:rFonts w:ascii="Times New Roman" w:eastAsia="Times New Roman" w:hAnsi="Times New Roman" w:cs="Times New Roman"/>
      <w:sz w:val="24"/>
      <w:szCs w:val="24"/>
    </w:rPr>
  </w:style>
  <w:style w:type="paragraph" w:styleId="af0">
    <w:name w:val="Body Text Indent"/>
    <w:basedOn w:val="a3"/>
    <w:link w:val="af1"/>
    <w:qFormat/>
    <w:pPr>
      <w:spacing w:after="120" w:line="240" w:lineRule="auto"/>
      <w:ind w:left="283"/>
    </w:pPr>
    <w:rPr>
      <w:sz w:val="24"/>
      <w:szCs w:val="24"/>
    </w:rPr>
  </w:style>
  <w:style w:type="paragraph" w:styleId="2">
    <w:name w:val="List Bullet 2"/>
    <w:basedOn w:val="a3"/>
    <w:qFormat/>
    <w:pPr>
      <w:numPr>
        <w:numId w:val="1"/>
      </w:numPr>
      <w:spacing w:after="0" w:line="240" w:lineRule="auto"/>
    </w:pPr>
    <w:rPr>
      <w:rFonts w:ascii="Times New Roman" w:eastAsia="Times New Roman" w:hAnsi="Times New Roman" w:cs="Times New Roman"/>
      <w:sz w:val="24"/>
      <w:szCs w:val="24"/>
    </w:rPr>
  </w:style>
  <w:style w:type="paragraph" w:styleId="af2">
    <w:name w:val="Title"/>
    <w:basedOn w:val="12"/>
    <w:next w:val="12"/>
    <w:link w:val="af3"/>
    <w:qFormat/>
    <w:pPr>
      <w:keepNext/>
      <w:keepLines/>
      <w:spacing w:after="300" w:line="240" w:lineRule="auto"/>
      <w:ind w:firstLine="0"/>
    </w:pPr>
    <w:rPr>
      <w:b/>
      <w:color w:val="000000"/>
      <w:sz w:val="36"/>
      <w:szCs w:val="36"/>
    </w:rPr>
  </w:style>
  <w:style w:type="paragraph" w:customStyle="1" w:styleId="12">
    <w:name w:val="Обычный1"/>
    <w:pPr>
      <w:spacing w:before="120" w:after="120" w:line="276" w:lineRule="auto"/>
      <w:ind w:firstLine="482"/>
      <w:jc w:val="both"/>
    </w:pPr>
    <w:rPr>
      <w:rFonts w:ascii="Roboto" w:eastAsia="Roboto" w:hAnsi="Roboto" w:cs="Roboto"/>
    </w:rPr>
  </w:style>
  <w:style w:type="paragraph" w:styleId="HTML">
    <w:name w:val="HTML Preformatted"/>
    <w:basedOn w:val="a3"/>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f4">
    <w:name w:val="Table Grid"/>
    <w:basedOn w:val="a5"/>
    <w:uiPriority w:val="59"/>
    <w:qFormat/>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4"/>
    <w:link w:val="10"/>
    <w:qFormat/>
    <w:rPr>
      <w:rFonts w:ascii="Times New Roman" w:eastAsiaTheme="majorEastAsia" w:hAnsi="Times New Roman" w:cstheme="majorBidi"/>
      <w:b/>
      <w:bCs/>
      <w:sz w:val="32"/>
      <w:szCs w:val="28"/>
    </w:rPr>
  </w:style>
  <w:style w:type="paragraph" w:customStyle="1" w:styleId="a">
    <w:name w:val="Пункт Знак"/>
    <w:basedOn w:val="a3"/>
    <w:qFormat/>
    <w:pPr>
      <w:numPr>
        <w:ilvl w:val="1"/>
        <w:numId w:val="2"/>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pPr>
      <w:numPr>
        <w:ilvl w:val="2"/>
      </w:numPr>
      <w:tabs>
        <w:tab w:val="clear" w:pos="1134"/>
      </w:tabs>
    </w:pPr>
  </w:style>
  <w:style w:type="paragraph" w:customStyle="1" w:styleId="a1">
    <w:name w:val="Подподпункт"/>
    <w:basedOn w:val="a0"/>
    <w:qFormat/>
    <w:pPr>
      <w:numPr>
        <w:ilvl w:val="3"/>
      </w:numPr>
      <w:tabs>
        <w:tab w:val="left" w:pos="1134"/>
        <w:tab w:val="left" w:pos="1418"/>
      </w:tabs>
      <w:snapToGrid/>
    </w:pPr>
  </w:style>
  <w:style w:type="paragraph" w:customStyle="1" w:styleId="a2">
    <w:name w:val="Подподподпункт"/>
    <w:basedOn w:val="a3"/>
    <w:qFormat/>
    <w:pPr>
      <w:numPr>
        <w:ilvl w:val="4"/>
        <w:numId w:val="2"/>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
    <w:name w:val="Пункт1"/>
    <w:basedOn w:val="a3"/>
    <w:qFormat/>
    <w:pPr>
      <w:numPr>
        <w:numId w:val="2"/>
      </w:numPr>
      <w:snapToGrid w:val="0"/>
      <w:spacing w:before="240" w:after="0" w:line="360" w:lineRule="auto"/>
      <w:jc w:val="center"/>
    </w:pPr>
    <w:rPr>
      <w:rFonts w:ascii="Arial" w:eastAsia="Times New Roman" w:hAnsi="Arial" w:cs="Times New Roman"/>
      <w:b/>
      <w:sz w:val="28"/>
      <w:szCs w:val="28"/>
    </w:rPr>
  </w:style>
  <w:style w:type="character" w:customStyle="1" w:styleId="ab">
    <w:name w:val="Текст выноски Знак"/>
    <w:basedOn w:val="a4"/>
    <w:link w:val="aa"/>
    <w:uiPriority w:val="99"/>
    <w:semiHidden/>
    <w:qFormat/>
    <w:rPr>
      <w:rFonts w:ascii="Tahoma" w:hAnsi="Tahoma" w:cs="Tahoma"/>
      <w:sz w:val="16"/>
      <w:szCs w:val="16"/>
    </w:rPr>
  </w:style>
  <w:style w:type="character" w:customStyle="1" w:styleId="af1">
    <w:name w:val="Основной текст с отступом Знак"/>
    <w:basedOn w:val="a4"/>
    <w:link w:val="af0"/>
    <w:qFormat/>
    <w:locked/>
    <w:rPr>
      <w:sz w:val="24"/>
      <w:szCs w:val="24"/>
      <w:lang w:eastAsia="ru-RU"/>
    </w:rPr>
  </w:style>
  <w:style w:type="character" w:customStyle="1" w:styleId="13">
    <w:name w:val="Основной текст с отступом Знак1"/>
    <w:basedOn w:val="a4"/>
    <w:uiPriority w:val="99"/>
    <w:semiHidden/>
    <w:qFormat/>
  </w:style>
  <w:style w:type="paragraph" w:customStyle="1" w:styleId="Default">
    <w:name w:val="Default"/>
    <w:pPr>
      <w:widowControl w:val="0"/>
      <w:autoSpaceDE w:val="0"/>
      <w:autoSpaceDN w:val="0"/>
      <w:adjustRightInd w:val="0"/>
    </w:pPr>
    <w:rPr>
      <w:rFonts w:eastAsia="Times New Roman"/>
      <w:color w:val="000000"/>
      <w:sz w:val="24"/>
      <w:szCs w:val="24"/>
    </w:rPr>
  </w:style>
  <w:style w:type="paragraph" w:customStyle="1" w:styleId="31">
    <w:name w:val="Основной текст с отступом 31"/>
    <w:basedOn w:val="a3"/>
    <w:uiPriority w:val="99"/>
    <w:qFormat/>
    <w:pPr>
      <w:suppressAutoHyphens/>
      <w:spacing w:after="120" w:line="240" w:lineRule="auto"/>
      <w:ind w:left="283"/>
    </w:pPr>
    <w:rPr>
      <w:rFonts w:ascii="Times New Roman" w:eastAsia="Times New Roman" w:hAnsi="Times New Roman" w:cs="Times New Roman"/>
      <w:sz w:val="16"/>
      <w:szCs w:val="16"/>
      <w:lang w:eastAsia="ar-SA"/>
    </w:rPr>
  </w:style>
  <w:style w:type="paragraph" w:styleId="af5">
    <w:name w:val="List Paragraph"/>
    <w:basedOn w:val="a3"/>
    <w:uiPriority w:val="34"/>
    <w:qFormat/>
    <w:pPr>
      <w:ind w:left="720"/>
      <w:contextualSpacing/>
    </w:pPr>
  </w:style>
  <w:style w:type="character" w:customStyle="1" w:styleId="HTML0">
    <w:name w:val="Стандартный HTML Знак"/>
    <w:basedOn w:val="a4"/>
    <w:link w:val="HTML"/>
    <w:uiPriority w:val="99"/>
    <w:qFormat/>
    <w:rPr>
      <w:rFonts w:ascii="Courier New" w:eastAsia="Times New Roman" w:hAnsi="Courier New" w:cs="Courier New"/>
      <w:sz w:val="20"/>
      <w:szCs w:val="20"/>
    </w:rPr>
  </w:style>
  <w:style w:type="paragraph" w:customStyle="1" w:styleId="variable">
    <w:name w:val="variable"/>
    <w:basedOn w:val="a3"/>
    <w:next w:val="a3"/>
    <w:qFormat/>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4">
    <w:name w:val="Неразрешенное упоминание1"/>
    <w:basedOn w:val="a4"/>
    <w:uiPriority w:val="99"/>
    <w:semiHidden/>
    <w:unhideWhenUsed/>
    <w:qFormat/>
    <w:rPr>
      <w:color w:val="605E5C"/>
      <w:shd w:val="clear" w:color="auto" w:fill="E1DFDD"/>
    </w:rPr>
  </w:style>
  <w:style w:type="character" w:customStyle="1" w:styleId="af">
    <w:name w:val="Основной текст Знак"/>
    <w:basedOn w:val="a4"/>
    <w:link w:val="ae"/>
    <w:qFormat/>
    <w:rPr>
      <w:rFonts w:ascii="Times New Roman" w:eastAsia="Times New Roman" w:hAnsi="Times New Roman" w:cs="Times New Roman"/>
      <w:sz w:val="24"/>
      <w:szCs w:val="24"/>
    </w:rPr>
  </w:style>
  <w:style w:type="character" w:customStyle="1" w:styleId="ad">
    <w:name w:val="Текст сноски Знак"/>
    <w:basedOn w:val="a4"/>
    <w:link w:val="ac"/>
    <w:uiPriority w:val="99"/>
    <w:semiHidden/>
    <w:qFormat/>
    <w:rPr>
      <w:sz w:val="20"/>
      <w:szCs w:val="20"/>
    </w:rPr>
  </w:style>
  <w:style w:type="paragraph" w:customStyle="1" w:styleId="ConsPlusNormal">
    <w:name w:val="ConsPlusNormal"/>
    <w:link w:val="ConsPlusNormal0"/>
    <w:qFormat/>
    <w:pPr>
      <w:widowControl w:val="0"/>
      <w:suppressAutoHyphens/>
      <w:autoSpaceDE w:val="0"/>
      <w:ind w:firstLine="720"/>
    </w:pPr>
    <w:rPr>
      <w:rFonts w:ascii="Arial" w:eastAsia="Times New Roman" w:hAnsi="Arial" w:cs="Arial"/>
      <w:lang w:eastAsia="zh-CN"/>
    </w:rPr>
  </w:style>
  <w:style w:type="character" w:customStyle="1" w:styleId="ConsPlusNormal0">
    <w:name w:val="ConsPlusNormal Знак"/>
    <w:link w:val="ConsPlusNormal"/>
    <w:locked/>
    <w:rPr>
      <w:rFonts w:ascii="Arial" w:eastAsia="Times New Roman" w:hAnsi="Arial" w:cs="Arial"/>
      <w:sz w:val="20"/>
      <w:szCs w:val="20"/>
      <w:lang w:eastAsia="zh-CN"/>
    </w:rPr>
  </w:style>
  <w:style w:type="character" w:customStyle="1" w:styleId="20">
    <w:name w:val="Неразрешенное упоминание2"/>
    <w:basedOn w:val="a4"/>
    <w:uiPriority w:val="99"/>
    <w:semiHidden/>
    <w:unhideWhenUsed/>
    <w:rPr>
      <w:color w:val="605E5C"/>
      <w:shd w:val="clear" w:color="auto" w:fill="E1DFDD"/>
    </w:rPr>
  </w:style>
  <w:style w:type="character" w:customStyle="1" w:styleId="UnresolvedMention">
    <w:name w:val="Unresolved Mention"/>
    <w:basedOn w:val="a4"/>
    <w:uiPriority w:val="99"/>
    <w:semiHidden/>
    <w:unhideWhenUsed/>
    <w:qFormat/>
    <w:rPr>
      <w:color w:val="605E5C"/>
      <w:shd w:val="clear" w:color="auto" w:fill="E1DFDD"/>
    </w:rPr>
  </w:style>
  <w:style w:type="table" w:customStyle="1" w:styleId="Style13">
    <w:name w:val="_Style 13"/>
    <w:tblPr>
      <w:tblCellMar>
        <w:top w:w="100" w:type="dxa"/>
        <w:left w:w="100" w:type="dxa"/>
        <w:bottom w:w="100" w:type="dxa"/>
        <w:right w:w="100" w:type="dxa"/>
      </w:tblCellMar>
    </w:tblPr>
  </w:style>
  <w:style w:type="character" w:customStyle="1" w:styleId="af3">
    <w:name w:val="Название Знак"/>
    <w:basedOn w:val="a4"/>
    <w:link w:val="af2"/>
    <w:qFormat/>
    <w:rPr>
      <w:rFonts w:ascii="Roboto" w:eastAsia="Roboto" w:hAnsi="Roboto" w:cs="Roboto"/>
      <w:b/>
      <w:color w:val="000000"/>
      <w:sz w:val="36"/>
      <w:szCs w:val="36"/>
    </w:rPr>
  </w:style>
  <w:style w:type="paragraph" w:customStyle="1" w:styleId="ConsNormal">
    <w:name w:val="ConsNormal"/>
    <w:qFormat/>
    <w:pPr>
      <w:suppressAutoHyphens/>
      <w:autoSpaceDE w:val="0"/>
      <w:ind w:right="19772" w:firstLine="720"/>
    </w:pPr>
    <w:rPr>
      <w:rFonts w:ascii="Arial" w:eastAsia="Times New Roma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0" Type="http://schemas.openxmlformats.org/officeDocument/2006/relationships/hyperlink" Target="mailto:madou-lastochka@mail.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93CC-A4EB-417C-AE83-82760D41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20</Pages>
  <Words>8687</Words>
  <Characters>49522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гыукuser</dc:creator>
  <cp:lastModifiedBy>1</cp:lastModifiedBy>
  <cp:revision>6</cp:revision>
  <cp:lastPrinted>2023-10-24T03:40:00Z</cp:lastPrinted>
  <dcterms:created xsi:type="dcterms:W3CDTF">2023-10-23T03:22:00Z</dcterms:created>
  <dcterms:modified xsi:type="dcterms:W3CDTF">2023-10-24T03:41:00Z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2F0C185B03BF4521A9750AE01359C2B1_13</vt:lpwstr>
  </property>
</Properties>
</file>