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53" w:rsidRDefault="000A2353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4C3A87" w:rsidRPr="004C3A87" w:rsidRDefault="0084464B" w:rsidP="004C3A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1 </w:t>
      </w:r>
      <w:r w:rsidR="004C3A87" w:rsidRPr="004C3A87">
        <w:rPr>
          <w:rFonts w:ascii="Times New Roman" w:eastAsia="Times New Roman" w:hAnsi="Times New Roman" w:cs="Times New Roman"/>
          <w:bCs/>
          <w:lang w:eastAsia="ru-RU"/>
        </w:rPr>
        <w:t xml:space="preserve">к извещению о запросе </w:t>
      </w:r>
    </w:p>
    <w:p w:rsidR="004C3A87" w:rsidRPr="004C3A87" w:rsidRDefault="004C3A87" w:rsidP="004C3A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C3A87">
        <w:rPr>
          <w:rFonts w:ascii="Times New Roman" w:eastAsia="Times New Roman" w:hAnsi="Times New Roman" w:cs="Times New Roman"/>
          <w:bCs/>
          <w:lang w:eastAsia="ru-RU"/>
        </w:rPr>
        <w:t>котировок в электронной форме на право заключения договора на оказание услуг по ежемесячному техническому обслуживанию систем видеонаблюдения</w:t>
      </w:r>
    </w:p>
    <w:p w:rsidR="000A2353" w:rsidRDefault="000A2353" w:rsidP="004C3A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ЕХНИЧЕСКОЕ ЗАДАНИЕ</w:t>
      </w: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оказание услуг по техническому обслуживанию систем </w:t>
      </w: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видеонаблюдения</w:t>
      </w:r>
    </w:p>
    <w:p w:rsidR="000A2353" w:rsidRDefault="000A2353">
      <w:pPr>
        <w:tabs>
          <w:tab w:val="left" w:pos="9923"/>
        </w:tabs>
        <w:spacing w:after="0" w:line="276" w:lineRule="auto"/>
        <w:ind w:right="-2" w:firstLineChars="300" w:firstLine="66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 Цель оказания услуг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1.1.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Обеспечение бесперебойного функционирования существующих </w:t>
      </w:r>
      <w:r w:rsidR="0084464B">
        <w:rPr>
          <w:rFonts w:ascii="Times New Roman" w:eastAsia="Times New Roman" w:hAnsi="Times New Roman" w:cs="Times New Roman"/>
          <w:lang w:eastAsia="ar-SA"/>
        </w:rPr>
        <w:t>систем видеонаблюдения, установленных на объектах заказчика в процессе их эксплуатации. Восстановление работоспособности системы видеонаблюдения, как в целом, так и отдельных узлов, выявление и устранение неисправностей, регулировка и настройка оборудовани</w:t>
      </w:r>
      <w:r w:rsidR="0084464B">
        <w:rPr>
          <w:rFonts w:ascii="Times New Roman" w:eastAsia="Times New Roman" w:hAnsi="Times New Roman" w:cs="Times New Roman"/>
          <w:lang w:eastAsia="ar-SA"/>
        </w:rPr>
        <w:t>я, и программного обеспечения, замена комплектующих деталей.</w:t>
      </w:r>
    </w:p>
    <w:p w:rsidR="000A2353" w:rsidRDefault="000A2353" w:rsidP="00651EB6">
      <w:pPr>
        <w:tabs>
          <w:tab w:val="left" w:pos="9923"/>
        </w:tabs>
        <w:spacing w:after="0" w:line="276" w:lineRule="auto"/>
        <w:ind w:right="-2"/>
        <w:rPr>
          <w:rFonts w:ascii="Times New Roman" w:eastAsia="Times New Roman" w:hAnsi="Times New Roman" w:cs="Times New Roman"/>
          <w:lang w:eastAsia="ar-SA"/>
        </w:rPr>
      </w:pPr>
    </w:p>
    <w:p w:rsidR="000A2353" w:rsidRDefault="0084464B" w:rsidP="00651EB6">
      <w:pPr>
        <w:tabs>
          <w:tab w:val="left" w:pos="9923"/>
        </w:tabs>
        <w:spacing w:after="0" w:line="276" w:lineRule="auto"/>
        <w:ind w:left="284" w:right="-2" w:hanging="284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2. Характеристика объектов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84464B">
        <w:rPr>
          <w:rFonts w:ascii="Times New Roman" w:hAnsi="Times New Roman" w:cs="Times New Roman"/>
        </w:rPr>
        <w:t>Дворец искусств, расположенный по адресу г. Мегион, ул. Заречная, дом 8: учреждение культурно-досугового типа, 4 этажа;</w:t>
      </w:r>
    </w:p>
    <w:p w:rsidR="000A2353" w:rsidRDefault="0084464B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Дом культуры «Прометей» </w:t>
      </w:r>
      <w:r>
        <w:rPr>
          <w:rFonts w:ascii="Times New Roman" w:hAnsi="Times New Roman" w:cs="Times New Roman"/>
        </w:rPr>
        <w:t>(Культурно-досуговый комплекс «Калейдоскоп»), расположенный по адресу г. Мегион, ул. Нефтеразведочная, д.2А: учреждение культурно-досугового типа, 2 этажа;</w:t>
      </w:r>
    </w:p>
    <w:p w:rsidR="000A2353" w:rsidRDefault="0084464B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Дом культуры «Сибирь», расположенный по адресу г. Мегион, пгт. Высокий, ул. Мира, дом 10: учрежде</w:t>
      </w:r>
      <w:r>
        <w:rPr>
          <w:rFonts w:ascii="Times New Roman" w:hAnsi="Times New Roman" w:cs="Times New Roman"/>
        </w:rPr>
        <w:t>ние культурно-досугового типа, 2 этажа;</w:t>
      </w:r>
    </w:p>
    <w:p w:rsidR="000A2353" w:rsidRDefault="0084464B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Парк аттракционов, расположенный по адресу г. Мегион, </w:t>
      </w:r>
      <w:r>
        <w:rPr>
          <w:rFonts w:ascii="Times New Roman" w:hAnsi="Times New Roman" w:cs="Times New Roman"/>
          <w:lang w:val="en-US"/>
        </w:rPr>
        <w:t>XI</w:t>
      </w:r>
      <w:r>
        <w:rPr>
          <w:rFonts w:ascii="Times New Roman" w:hAnsi="Times New Roman" w:cs="Times New Roman"/>
        </w:rPr>
        <w:t xml:space="preserve"> микрорайон.</w:t>
      </w:r>
    </w:p>
    <w:p w:rsidR="000A2353" w:rsidRDefault="000A2353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0A2353" w:rsidRDefault="0084464B" w:rsidP="00651EB6">
      <w:pPr>
        <w:tabs>
          <w:tab w:val="left" w:pos="1560"/>
          <w:tab w:val="left" w:pos="9923"/>
        </w:tabs>
        <w:suppressAutoHyphens/>
        <w:spacing w:after="0" w:line="276" w:lineRule="auto"/>
        <w:ind w:left="284" w:right="-2" w:hanging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3. Техническое обслуживание и ремонт оборудования</w:t>
      </w:r>
    </w:p>
    <w:p w:rsidR="000A2353" w:rsidRDefault="0084464B" w:rsidP="00651EB6">
      <w:pPr>
        <w:tabs>
          <w:tab w:val="left" w:pos="1560"/>
          <w:tab w:val="left" w:pos="9923"/>
        </w:tabs>
        <w:suppressAutoHyphens/>
        <w:spacing w:after="0" w:line="276" w:lineRule="auto"/>
        <w:ind w:left="284" w:right="-2" w:hanging="284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ТО и ТР системы видеонаблюдения включает в себя: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3.1.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Проведение планового технического обслуживания и регламентных работ. 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3.2.</w:t>
      </w:r>
      <w:r w:rsidR="0084464B">
        <w:rPr>
          <w:rFonts w:ascii="Times New Roman" w:eastAsia="Times New Roman" w:hAnsi="Times New Roman" w:cs="Times New Roman"/>
          <w:lang w:eastAsia="ar-SA"/>
        </w:rPr>
        <w:t>Работы планово-предупредительного характера для поддержания установок в работоспособном состоянии, включающие в себя очистку наружных поверхностей технических средств, проверку сост</w:t>
      </w:r>
      <w:r w:rsidR="0084464B">
        <w:rPr>
          <w:rFonts w:ascii="Times New Roman" w:eastAsia="Times New Roman" w:hAnsi="Times New Roman" w:cs="Times New Roman"/>
          <w:lang w:eastAsia="ar-SA"/>
        </w:rPr>
        <w:t>ояния их внутреннего монтажа (внутренних поверхностей), очистку, протирку, подпайку, восстановление и/или замену запасных частей пришедших в негодность.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3.3. </w:t>
      </w:r>
      <w:r w:rsidR="0084464B">
        <w:rPr>
          <w:rFonts w:ascii="Times New Roman" w:eastAsia="Times New Roman" w:hAnsi="Times New Roman" w:cs="Times New Roman"/>
          <w:lang w:eastAsia="ar-SA"/>
        </w:rPr>
        <w:t>Оказание помощи Заказчику в вопросах правильной эксплуатации системы.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3.4. </w:t>
      </w:r>
      <w:r w:rsidR="0084464B">
        <w:rPr>
          <w:rFonts w:ascii="Times New Roman" w:eastAsia="Times New Roman" w:hAnsi="Times New Roman" w:cs="Times New Roman"/>
          <w:lang w:eastAsia="ar-SA"/>
        </w:rPr>
        <w:t>Подготовка исполните</w:t>
      </w:r>
      <w:r w:rsidR="0084464B">
        <w:rPr>
          <w:rFonts w:ascii="Times New Roman" w:eastAsia="Times New Roman" w:hAnsi="Times New Roman" w:cs="Times New Roman"/>
          <w:lang w:eastAsia="ar-SA"/>
        </w:rPr>
        <w:t>льной документации на обслуживаемые системы.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3.5. </w:t>
      </w:r>
      <w:r w:rsidR="0084464B">
        <w:rPr>
          <w:rFonts w:ascii="Times New Roman" w:eastAsia="Times New Roman" w:hAnsi="Times New Roman" w:cs="Times New Roman"/>
          <w:lang w:eastAsia="ar-SA"/>
        </w:rPr>
        <w:t>Обновление программного обеспечения систем.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3.6. </w:t>
      </w:r>
      <w:r w:rsidR="0084464B">
        <w:rPr>
          <w:rFonts w:ascii="Times New Roman" w:eastAsia="Times New Roman" w:hAnsi="Times New Roman" w:cs="Times New Roman"/>
          <w:lang w:eastAsia="ar-SA"/>
        </w:rPr>
        <w:t>Проверка наличия видеозаписей и исправность накопителей на жестких дисках.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3.7.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Текущий ремонт – работы, выполняемые для восстановления работоспособности </w:t>
      </w:r>
      <w:r w:rsidR="0084464B">
        <w:rPr>
          <w:rFonts w:ascii="Times New Roman" w:eastAsia="Times New Roman" w:hAnsi="Times New Roman" w:cs="Times New Roman"/>
          <w:lang w:eastAsia="ar-SA"/>
        </w:rPr>
        <w:t>системы,</w:t>
      </w:r>
      <w:r w:rsidR="00844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464B">
        <w:rPr>
          <w:rFonts w:ascii="Times New Roman" w:eastAsia="Times New Roman" w:hAnsi="Times New Roman" w:cs="Times New Roman"/>
          <w:lang w:eastAsia="ar-SA"/>
        </w:rPr>
        <w:t>при возникновении аварийной и/или нештатной ситуации, включающие в себя выявление и устранение неисправности, включая замену вышедших из строя запасных частей.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3.8.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Ежедневно с 08:00 до 19:00 (кроме сб, вс, и праздничных дней) прием заявок по </w:t>
      </w:r>
      <w:r w:rsidR="0084464B">
        <w:rPr>
          <w:rFonts w:ascii="Times New Roman" w:eastAsia="Times New Roman" w:hAnsi="Times New Roman" w:cs="Times New Roman"/>
          <w:lang w:eastAsia="ar-SA"/>
        </w:rPr>
        <w:t>электронной почте (в отдельных случаях по телефонной связи) сообщений от Заказчика, либо от его уполномоченных лиц о неисправностях оборудования, установленного на «Объекте».</w:t>
      </w:r>
    </w:p>
    <w:p w:rsidR="000A2353" w:rsidRDefault="00651EB6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3.9. </w:t>
      </w:r>
      <w:r w:rsidR="0084464B">
        <w:rPr>
          <w:rFonts w:ascii="Times New Roman" w:eastAsia="Times New Roman" w:hAnsi="Times New Roman" w:cs="Times New Roman"/>
          <w:lang w:eastAsia="ar-SA"/>
        </w:rPr>
        <w:t>Объем услуг состоит из ежемесячных работ (Регламент №1) и ремонтно-восстано</w:t>
      </w:r>
      <w:r w:rsidR="0084464B">
        <w:rPr>
          <w:rFonts w:ascii="Times New Roman" w:eastAsia="Times New Roman" w:hAnsi="Times New Roman" w:cs="Times New Roman"/>
          <w:lang w:eastAsia="ar-SA"/>
        </w:rPr>
        <w:t>вительных работ (Текущий ремонт).</w:t>
      </w:r>
    </w:p>
    <w:p w:rsidR="000A2353" w:rsidRDefault="0084464B">
      <w:pPr>
        <w:tabs>
          <w:tab w:val="left" w:pos="567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3.10. </w:t>
      </w:r>
      <w:r>
        <w:rPr>
          <w:rFonts w:ascii="Times New Roman" w:eastAsia="Times New Roman" w:hAnsi="Times New Roman" w:cs="Times New Roman"/>
          <w:b/>
          <w:lang w:eastAsia="ar-SA"/>
        </w:rPr>
        <w:tab/>
        <w:t xml:space="preserve">Регламент №1: </w:t>
      </w:r>
    </w:p>
    <w:tbl>
      <w:tblPr>
        <w:tblStyle w:val="3"/>
        <w:tblW w:w="10139" w:type="dxa"/>
        <w:tblLayout w:type="fixed"/>
        <w:tblLook w:val="04A0" w:firstRow="1" w:lastRow="0" w:firstColumn="1" w:lastColumn="0" w:noHBand="0" w:noVBand="1"/>
      </w:tblPr>
      <w:tblGrid>
        <w:gridCol w:w="820"/>
        <w:gridCol w:w="6801"/>
        <w:gridCol w:w="2518"/>
      </w:tblGrid>
      <w:tr w:rsidR="000A2353">
        <w:trPr>
          <w:trHeight w:val="566"/>
        </w:trPr>
        <w:tc>
          <w:tcPr>
            <w:tcW w:w="820" w:type="dxa"/>
          </w:tcPr>
          <w:p w:rsidR="000A2353" w:rsidRDefault="0084464B">
            <w:pPr>
              <w:tabs>
                <w:tab w:val="left" w:pos="9923"/>
              </w:tabs>
              <w:spacing w:before="120"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6801" w:type="dxa"/>
          </w:tcPr>
          <w:p w:rsidR="000A2353" w:rsidRDefault="0084464B">
            <w:pPr>
              <w:tabs>
                <w:tab w:val="left" w:pos="9923"/>
              </w:tabs>
              <w:spacing w:before="120"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работ</w:t>
            </w:r>
          </w:p>
        </w:tc>
        <w:tc>
          <w:tcPr>
            <w:tcW w:w="2518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Периодичность проведения работ</w:t>
            </w:r>
          </w:p>
        </w:tc>
      </w:tr>
      <w:tr w:rsidR="000A2353">
        <w:trPr>
          <w:trHeight w:val="1132"/>
        </w:trPr>
        <w:tc>
          <w:tcPr>
            <w:tcW w:w="820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801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Внешний осмотр составных частей систем (видеокамер, видеорегистраторов, контроллеров, мониторов и т.п.) на отсутствие повреждений, коррозии,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грязи.</w:t>
            </w:r>
          </w:p>
        </w:tc>
        <w:tc>
          <w:tcPr>
            <w:tcW w:w="2518" w:type="dxa"/>
          </w:tcPr>
          <w:p w:rsidR="000A2353" w:rsidRDefault="0084464B">
            <w:pPr>
              <w:tabs>
                <w:tab w:val="left" w:pos="9923"/>
              </w:tabs>
              <w:spacing w:before="100" w:beforeAutospacing="1"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Ежемесячно</w:t>
            </w:r>
          </w:p>
        </w:tc>
      </w:tr>
      <w:tr w:rsidR="000A2353">
        <w:trPr>
          <w:trHeight w:val="863"/>
        </w:trPr>
        <w:tc>
          <w:tcPr>
            <w:tcW w:w="820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801" w:type="dxa"/>
          </w:tcPr>
          <w:p w:rsidR="000A2353" w:rsidRDefault="0084464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Проверка наличия видеозаписей на жестких носителях (не менее 30 суток);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 работы по проверке качества записи магнитных носителей, качества воспроизводимого изображения от всех видеокамер</w:t>
            </w:r>
          </w:p>
        </w:tc>
        <w:tc>
          <w:tcPr>
            <w:tcW w:w="2518" w:type="dxa"/>
          </w:tcPr>
          <w:p w:rsidR="000A2353" w:rsidRDefault="0084464B">
            <w:pPr>
              <w:tabs>
                <w:tab w:val="left" w:pos="9923"/>
              </w:tabs>
              <w:spacing w:before="100" w:beforeAutospacing="1"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Ежемесячно</w:t>
            </w:r>
          </w:p>
        </w:tc>
      </w:tr>
      <w:tr w:rsidR="000A2353">
        <w:trPr>
          <w:trHeight w:val="849"/>
        </w:trPr>
        <w:tc>
          <w:tcPr>
            <w:tcW w:w="820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</w:t>
            </w:r>
          </w:p>
        </w:tc>
        <w:tc>
          <w:tcPr>
            <w:tcW w:w="6801" w:type="dxa"/>
          </w:tcPr>
          <w:p w:rsidR="000A2353" w:rsidRDefault="0084464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функционирования видеокамер наружного и внутреннего наблюдения,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герметичности термокожухов, проверку работоспособности термостатов и обогревателей; при необходимости производить протирку («промывку») защитных средств, стекол на видеокамерах и терм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окожухах; производить работы по ликвидации последствий воздействия на оборудование климатических, технологических и иных неблагоприятных условий; чистка, протирка наружных поверхностей и внутреннего монтажа; протяжка резьбовых соединений видеокамер к кронш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тейнам; проводить контрольные мероприятия по: регулировке зон захвата видеокамер; юстировке объективов; корректировке настроек видеокамер; прохождению тестов в приемно-контрольных приборах видеорегистраторах и логических устройствах; помехоустойчивости сис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темы; электрическому сопротивлению шлейфов; сопротивлению изоляции электрических цепей.</w:t>
            </w:r>
          </w:p>
        </w:tc>
        <w:tc>
          <w:tcPr>
            <w:tcW w:w="2518" w:type="dxa"/>
          </w:tcPr>
          <w:p w:rsidR="000A2353" w:rsidRDefault="0084464B">
            <w:pPr>
              <w:tabs>
                <w:tab w:val="left" w:pos="9923"/>
              </w:tabs>
              <w:spacing w:before="100" w:beforeAutospacing="1"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Ежемесячно</w:t>
            </w:r>
          </w:p>
          <w:p w:rsidR="000A2353" w:rsidRDefault="000A2353">
            <w:pPr>
              <w:tabs>
                <w:tab w:val="left" w:pos="9923"/>
              </w:tabs>
              <w:spacing w:before="100" w:beforeAutospacing="1"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2353">
        <w:trPr>
          <w:trHeight w:val="560"/>
        </w:trPr>
        <w:tc>
          <w:tcPr>
            <w:tcW w:w="820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801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Проверка функционирования приборов, узлов и оборудования видеонаблюдения</w:t>
            </w:r>
          </w:p>
        </w:tc>
        <w:tc>
          <w:tcPr>
            <w:tcW w:w="2518" w:type="dxa"/>
          </w:tcPr>
          <w:p w:rsidR="000A2353" w:rsidRDefault="0084464B">
            <w:pPr>
              <w:tabs>
                <w:tab w:val="left" w:pos="9923"/>
              </w:tabs>
              <w:spacing w:before="100" w:beforeAutospacing="1"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Ежемесячно</w:t>
            </w:r>
          </w:p>
        </w:tc>
      </w:tr>
    </w:tbl>
    <w:p w:rsidR="000A2353" w:rsidRDefault="0084464B">
      <w:pPr>
        <w:tabs>
          <w:tab w:val="left" w:pos="709"/>
          <w:tab w:val="left" w:pos="9923"/>
        </w:tabs>
        <w:spacing w:after="0" w:line="276" w:lineRule="auto"/>
        <w:ind w:right="-2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.11 </w:t>
      </w:r>
      <w:r>
        <w:rPr>
          <w:rFonts w:ascii="Times New Roman" w:eastAsia="Times New Roman" w:hAnsi="Times New Roman" w:cs="Times New Roman"/>
          <w:b/>
          <w:lang w:eastAsia="ar-SA"/>
        </w:rPr>
        <w:tab/>
        <w:t>Текущий ремонт (ТР):</w:t>
      </w:r>
    </w:p>
    <w:p w:rsidR="000A2353" w:rsidRDefault="0084464B" w:rsidP="00651EB6">
      <w:pPr>
        <w:tabs>
          <w:tab w:val="left" w:pos="9923"/>
        </w:tabs>
        <w:spacing w:after="0" w:line="276" w:lineRule="auto"/>
        <w:ind w:right="-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Текущий ремонт выполняется на месте </w:t>
      </w:r>
      <w:r>
        <w:rPr>
          <w:rFonts w:ascii="Times New Roman" w:eastAsia="Times New Roman" w:hAnsi="Times New Roman" w:cs="Times New Roman"/>
          <w:lang w:eastAsia="ar-SA"/>
        </w:rPr>
        <w:t>эксплуатации и производится для обеспечения или восстановления их работоспособности путем замены (восстановления) отдельных деталей, узлов и агрегатов. Содержание части операций Текущего ремонта может совпадать с содержанием некоторых операций Технического</w:t>
      </w:r>
      <w:r>
        <w:rPr>
          <w:rFonts w:ascii="Times New Roman" w:eastAsia="Times New Roman" w:hAnsi="Times New Roman" w:cs="Times New Roman"/>
          <w:lang w:eastAsia="ar-SA"/>
        </w:rPr>
        <w:t xml:space="preserve"> обслуживания.</w:t>
      </w:r>
    </w:p>
    <w:p w:rsidR="000A2353" w:rsidRDefault="0084464B" w:rsidP="00651EB6">
      <w:pPr>
        <w:tabs>
          <w:tab w:val="left" w:pos="9923"/>
        </w:tabs>
        <w:spacing w:after="0" w:line="276" w:lineRule="auto"/>
        <w:ind w:right="-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Текущий ремонт включает в себя проведение следующих видов работ:</w:t>
      </w:r>
    </w:p>
    <w:tbl>
      <w:tblPr>
        <w:tblStyle w:val="3"/>
        <w:tblW w:w="9465" w:type="dxa"/>
        <w:tblLook w:val="04A0" w:firstRow="1" w:lastRow="0" w:firstColumn="1" w:lastColumn="0" w:noHBand="0" w:noVBand="1"/>
      </w:tblPr>
      <w:tblGrid>
        <w:gridCol w:w="727"/>
        <w:gridCol w:w="6611"/>
        <w:gridCol w:w="2127"/>
      </w:tblGrid>
      <w:tr w:rsidR="000A2353">
        <w:tc>
          <w:tcPr>
            <w:tcW w:w="727" w:type="dxa"/>
          </w:tcPr>
          <w:p w:rsidR="000A2353" w:rsidRDefault="0084464B">
            <w:pPr>
              <w:tabs>
                <w:tab w:val="left" w:pos="9923"/>
              </w:tabs>
              <w:spacing w:before="120"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6611" w:type="dxa"/>
          </w:tcPr>
          <w:p w:rsidR="000A2353" w:rsidRDefault="0084464B">
            <w:pPr>
              <w:tabs>
                <w:tab w:val="left" w:pos="9923"/>
              </w:tabs>
              <w:spacing w:before="120"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работ</w:t>
            </w:r>
          </w:p>
        </w:tc>
        <w:tc>
          <w:tcPr>
            <w:tcW w:w="2127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Периодичность выполнения работ</w:t>
            </w:r>
          </w:p>
        </w:tc>
      </w:tr>
      <w:tr w:rsidR="000A2353">
        <w:tc>
          <w:tcPr>
            <w:tcW w:w="727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611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Разборка и дефектация технических средств</w:t>
            </w:r>
          </w:p>
        </w:tc>
        <w:tc>
          <w:tcPr>
            <w:tcW w:w="2127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 необходимости</w:t>
            </w:r>
          </w:p>
        </w:tc>
      </w:tr>
      <w:tr w:rsidR="000A2353">
        <w:trPr>
          <w:trHeight w:val="200"/>
        </w:trPr>
        <w:tc>
          <w:tcPr>
            <w:tcW w:w="727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611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Замена (восстановление) неисправных деталей, сборочных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2127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 необходимости</w:t>
            </w:r>
          </w:p>
        </w:tc>
      </w:tr>
      <w:tr w:rsidR="000A2353">
        <w:tc>
          <w:tcPr>
            <w:tcW w:w="727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611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Сборка, проверка работоспособности и регулировка системы</w:t>
            </w:r>
          </w:p>
        </w:tc>
        <w:tc>
          <w:tcPr>
            <w:tcW w:w="2127" w:type="dxa"/>
          </w:tcPr>
          <w:p w:rsidR="000A2353" w:rsidRDefault="0084464B">
            <w:pPr>
              <w:tabs>
                <w:tab w:val="left" w:pos="9923"/>
              </w:tabs>
              <w:spacing w:after="0" w:line="276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 необходимости</w:t>
            </w:r>
          </w:p>
        </w:tc>
      </w:tr>
    </w:tbl>
    <w:p w:rsidR="000A2353" w:rsidRDefault="000A2353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4. Перечень технических средств системы видеонаблюдения</w:t>
      </w:r>
    </w:p>
    <w:p w:rsidR="000A2353" w:rsidRDefault="0084464B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4.1. </w:t>
      </w:r>
      <w:r>
        <w:rPr>
          <w:rFonts w:ascii="Times New Roman" w:eastAsia="Times New Roman" w:hAnsi="Times New Roman" w:cs="Times New Roman"/>
          <w:lang w:eastAsia="ar-SA"/>
        </w:rPr>
        <w:tab/>
        <w:t xml:space="preserve">Перечень Технических средств системы видеонаблюдения с указанием количества приведен в </w:t>
      </w:r>
      <w:r>
        <w:rPr>
          <w:rFonts w:ascii="Times New Roman" w:eastAsia="Times New Roman" w:hAnsi="Times New Roman" w:cs="Times New Roman"/>
          <w:lang w:eastAsia="ar-SA"/>
        </w:rPr>
        <w:t>Приложении №1 к Техническому заданию.</w:t>
      </w: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5. Описание услуги</w:t>
      </w:r>
    </w:p>
    <w:p w:rsidR="000A2353" w:rsidRDefault="00651EB6">
      <w:pPr>
        <w:tabs>
          <w:tab w:val="left" w:pos="709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5.1. </w:t>
      </w:r>
      <w:r w:rsidR="0084464B">
        <w:rPr>
          <w:rFonts w:ascii="Times New Roman" w:eastAsia="Times New Roman" w:hAnsi="Times New Roman" w:cs="Times New Roman"/>
          <w:lang w:eastAsia="ar-SA"/>
        </w:rPr>
        <w:t>Услуги оказываются согласно установленным Регламентам проведения работ.</w:t>
      </w:r>
    </w:p>
    <w:p w:rsidR="000A2353" w:rsidRDefault="00651EB6" w:rsidP="00651EB6">
      <w:pPr>
        <w:tabs>
          <w:tab w:val="left" w:pos="851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5.2. </w:t>
      </w:r>
      <w:r w:rsidR="0084464B">
        <w:rPr>
          <w:rFonts w:ascii="Times New Roman" w:eastAsia="Times New Roman" w:hAnsi="Times New Roman" w:cs="Times New Roman"/>
          <w:lang w:eastAsia="ar-SA"/>
        </w:rPr>
        <w:t>Исполнитель направляет на первичное обследование специалистов в течение 5-ти рабочих дней после подписания догов</w:t>
      </w:r>
      <w:r w:rsidR="0084464B">
        <w:rPr>
          <w:rFonts w:ascii="Times New Roman" w:eastAsia="Times New Roman" w:hAnsi="Times New Roman" w:cs="Times New Roman"/>
          <w:lang w:eastAsia="ar-SA"/>
        </w:rPr>
        <w:t>ора.</w:t>
      </w:r>
    </w:p>
    <w:p w:rsidR="000A2353" w:rsidRDefault="00651EB6" w:rsidP="00651EB6">
      <w:pPr>
        <w:tabs>
          <w:tab w:val="left" w:pos="284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5.3. </w:t>
      </w:r>
      <w:r w:rsidR="0084464B">
        <w:rPr>
          <w:rFonts w:ascii="Times New Roman" w:eastAsia="Times New Roman" w:hAnsi="Times New Roman" w:cs="Times New Roman"/>
          <w:lang w:eastAsia="ar-SA"/>
        </w:rPr>
        <w:t>Перед началом оказания услуг Исполнитель совместно с Заказчиком проводят обследование системы видеонаблюдения с оформлением «Акта первичного обследования», в котором отражаются фактическое состояние систем и оборудования согласно перечню технич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еских средств. Акт составляется в двух экземплярах. </w:t>
      </w:r>
    </w:p>
    <w:p w:rsidR="000A2353" w:rsidRDefault="00651EB6" w:rsidP="00651EB6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5.4. </w:t>
      </w:r>
      <w:r w:rsidR="0084464B">
        <w:rPr>
          <w:rFonts w:ascii="Times New Roman" w:eastAsia="Times New Roman" w:hAnsi="Times New Roman" w:cs="Times New Roman"/>
          <w:lang w:eastAsia="ar-SA"/>
        </w:rPr>
        <w:t>Исполнитель должен представить на согласование Заказчику график проведения технического обслуживания по объектам обслуживания в течение двух рабочих дней после подписания договора.</w:t>
      </w:r>
    </w:p>
    <w:p w:rsidR="000A2353" w:rsidRDefault="00651EB6" w:rsidP="00651EB6">
      <w:pPr>
        <w:tabs>
          <w:tab w:val="left" w:pos="0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5.5. </w:t>
      </w:r>
      <w:r w:rsidR="0084464B">
        <w:rPr>
          <w:rFonts w:ascii="Times New Roman" w:eastAsia="Times New Roman" w:hAnsi="Times New Roman" w:cs="Times New Roman"/>
          <w:lang w:eastAsia="ar-SA"/>
        </w:rPr>
        <w:t>Перед нач</w:t>
      </w:r>
      <w:r w:rsidR="0084464B">
        <w:rPr>
          <w:rFonts w:ascii="Times New Roman" w:eastAsia="Times New Roman" w:hAnsi="Times New Roman" w:cs="Times New Roman"/>
          <w:lang w:eastAsia="ar-SA"/>
        </w:rPr>
        <w:t>алом оказания услуг Исполнитель обязан завести и заполнить «Журнал регистрации работ по техническому обслуживанию и текущему ремонту систем видеонаблюдения» на каждом объекте учреждения перечисленным в разделе 2 настоящего Технического задания.</w:t>
      </w:r>
    </w:p>
    <w:p w:rsidR="000A2353" w:rsidRDefault="00651EB6" w:rsidP="00651EB6">
      <w:pPr>
        <w:tabs>
          <w:tab w:val="left" w:pos="284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5.6.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Все </w:t>
      </w:r>
      <w:r w:rsidR="0084464B">
        <w:rPr>
          <w:rFonts w:ascii="Times New Roman" w:eastAsia="Times New Roman" w:hAnsi="Times New Roman" w:cs="Times New Roman"/>
          <w:lang w:eastAsia="ar-SA"/>
        </w:rPr>
        <w:t>оказанные услуги по ТО и ТР, в том числе по контролю качества, должны фиксироваться в «Журнале регистрации работ по техническому обслуживанию и текущему ремонту системы видеонаблюдения», находящегося на объектах Заказчика и заверяться подписью специалиста,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 проводившего работы.</w:t>
      </w:r>
    </w:p>
    <w:p w:rsidR="000A2353" w:rsidRDefault="00651EB6" w:rsidP="00651EB6">
      <w:pPr>
        <w:tabs>
          <w:tab w:val="left" w:pos="142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5.7. </w:t>
      </w:r>
      <w:r w:rsidR="0084464B">
        <w:rPr>
          <w:rFonts w:ascii="Times New Roman" w:eastAsia="Times New Roman" w:hAnsi="Times New Roman" w:cs="Times New Roman"/>
          <w:lang w:eastAsia="ar-SA"/>
        </w:rPr>
        <w:t>Представитель Заказчика, своей подписью в «Журнале регистрации работ по техническому обслуживанию и текущему ремонту системы видеонаблюдения», подтверждает сведения о выполненных Работах, сделанных представителем Исполнителя.</w:t>
      </w:r>
    </w:p>
    <w:p w:rsidR="000A2353" w:rsidRDefault="0084464B" w:rsidP="00651EB6">
      <w:pPr>
        <w:tabs>
          <w:tab w:val="left" w:pos="284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</w:t>
      </w:r>
      <w:r w:rsidR="00651EB6">
        <w:rPr>
          <w:rFonts w:ascii="Times New Roman" w:eastAsia="Times New Roman" w:hAnsi="Times New Roman" w:cs="Times New Roman"/>
          <w:lang w:eastAsia="ar-SA"/>
        </w:rPr>
        <w:t xml:space="preserve">.8. </w:t>
      </w:r>
      <w:r>
        <w:rPr>
          <w:rFonts w:ascii="Times New Roman" w:eastAsia="Times New Roman" w:hAnsi="Times New Roman" w:cs="Times New Roman"/>
          <w:lang w:eastAsia="ar-SA"/>
        </w:rPr>
        <w:t>Услуги по ТО и ТР должны проводиться в сроки, установленные Графиком проведения ТО и ТР, согласованным с Заказчиком.</w:t>
      </w:r>
    </w:p>
    <w:p w:rsidR="000A2353" w:rsidRDefault="00651EB6" w:rsidP="009E5722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5.9. </w:t>
      </w:r>
      <w:r w:rsidR="0084464B">
        <w:rPr>
          <w:rFonts w:ascii="Times New Roman" w:eastAsia="Times New Roman" w:hAnsi="Times New Roman" w:cs="Times New Roman"/>
          <w:lang w:eastAsia="ar-SA"/>
        </w:rPr>
        <w:t>При оказании услуг Исполнитель обязан соблюдать правила пожарной безопасности, техники безопасности и внутреннего трудового ра</w:t>
      </w:r>
      <w:r w:rsidR="0084464B">
        <w:rPr>
          <w:rFonts w:ascii="Times New Roman" w:eastAsia="Times New Roman" w:hAnsi="Times New Roman" w:cs="Times New Roman"/>
          <w:lang w:eastAsia="ar-SA"/>
        </w:rPr>
        <w:t>спорядка, действующего на территории Заказчика.</w:t>
      </w:r>
    </w:p>
    <w:p w:rsidR="000A2353" w:rsidRDefault="0084464B" w:rsidP="009E5722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5.10. Одновременно с подписанием договора Исполнитель предоставляет контактную информацию: электронный адрес, телефон диспетчера или инженера для принятия заявок.</w:t>
      </w:r>
    </w:p>
    <w:p w:rsidR="000A2353" w:rsidRDefault="00651EB6" w:rsidP="009E5722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5.11.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В случае возникновения неисправностей </w:t>
      </w:r>
      <w:r w:rsidR="0084464B">
        <w:rPr>
          <w:rFonts w:ascii="Times New Roman" w:eastAsia="Times New Roman" w:hAnsi="Times New Roman" w:cs="Times New Roman"/>
          <w:lang w:eastAsia="ar-SA"/>
        </w:rPr>
        <w:t>в работе систем Заказчик уведомляет Исполнителя заявкой в электронной форме, по телефону или факсу. Диспетчер, принимающий вызов, сообщает Заказчику свои ФИО и номер заявки; Время приема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 заявок – (пн-пт с 08.00-19.00).</w:t>
      </w:r>
    </w:p>
    <w:p w:rsidR="000A2353" w:rsidRDefault="0084464B" w:rsidP="009E5722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Время оказания услуг – по режиму раб</w:t>
      </w:r>
      <w:r>
        <w:rPr>
          <w:rFonts w:ascii="Times New Roman" w:eastAsia="Times New Roman" w:hAnsi="Times New Roman" w:cs="Times New Roman"/>
          <w:lang w:eastAsia="ar-SA"/>
        </w:rPr>
        <w:t>оты объекта (пн-пт с 09.00-17.00).</w:t>
      </w:r>
    </w:p>
    <w:p w:rsidR="000A2353" w:rsidRDefault="00651EB6" w:rsidP="009E5722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5.12. </w:t>
      </w:r>
      <w:r w:rsidR="0084464B">
        <w:rPr>
          <w:rFonts w:ascii="Times New Roman" w:eastAsia="Times New Roman" w:hAnsi="Times New Roman" w:cs="Times New Roman"/>
          <w:lang w:eastAsia="ar-SA"/>
        </w:rPr>
        <w:t>Для ликвидации аварийных ситуаций (отказов и неисправностей оборудования, препятствующих нормальному функционированию предприятия) Исполнитель должен обеспечить прибытие своего персонала не позднее чем через 2 часа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 после вызова. Аварийные ситуации должны устраняться в максимально короткие сроки.</w:t>
      </w:r>
    </w:p>
    <w:p w:rsidR="000A2353" w:rsidRDefault="00651EB6">
      <w:pPr>
        <w:tabs>
          <w:tab w:val="left" w:pos="709"/>
          <w:tab w:val="left" w:pos="9923"/>
        </w:tabs>
        <w:spacing w:after="0" w:line="276" w:lineRule="auto"/>
        <w:ind w:left="705" w:right="-2" w:hanging="705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5.13. </w:t>
      </w:r>
      <w:r w:rsidR="0084464B">
        <w:rPr>
          <w:rFonts w:ascii="Times New Roman" w:eastAsia="Times New Roman" w:hAnsi="Times New Roman" w:cs="Times New Roman"/>
          <w:lang w:eastAsia="ar-SA"/>
        </w:rPr>
        <w:t>Ремонт, связанный с заменой оборудования, производится в максимально короткие сроки;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5.14. </w:t>
      </w:r>
      <w:r w:rsidR="0084464B">
        <w:rPr>
          <w:rFonts w:ascii="Times New Roman" w:eastAsia="Times New Roman" w:hAnsi="Times New Roman" w:cs="Times New Roman"/>
          <w:lang w:eastAsia="ar-SA"/>
        </w:rPr>
        <w:t>При осмотре оборудования и обнаружении предметов, ограничивающих штатную р</w:t>
      </w:r>
      <w:r w:rsidR="0084464B">
        <w:rPr>
          <w:rFonts w:ascii="Times New Roman" w:eastAsia="Times New Roman" w:hAnsi="Times New Roman" w:cs="Times New Roman"/>
          <w:lang w:eastAsia="ar-SA"/>
        </w:rPr>
        <w:t>аботу, функциональные возможности оборудования, следует принять меры к их устранению.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5.15.</w:t>
      </w:r>
      <w:r w:rsidR="0084464B">
        <w:rPr>
          <w:rFonts w:ascii="Times New Roman" w:eastAsia="Times New Roman" w:hAnsi="Times New Roman" w:cs="Times New Roman"/>
          <w:lang w:eastAsia="ar-SA"/>
        </w:rPr>
        <w:t>В случае выявления неисправности Исполнитель должен в присутствии представителя Заказчика составить Дефектную ведомость на неисправное оборудование, предоставив ее на утверждение Заказчику.  Неисправное оборудование подлежит передаче Заказчику по акту демо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нтажа. Стоимость вышедшего из строя и не подлежащего ремонту оборудования оплачивает Заказчик по отдельно выставленному счету. 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5.16.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В случае невозможности оперативного восстановления вышедших из строя видеокамер, Исполнитель устанавливает оборудование из собственного подменного фонда (не менее 3-х видеокамер). 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5.17.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Неисправности, выявленные при проведении ТО и ТР, в случае если они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создают условия к выводу из строя электрооборудования, приборов, электрических аппаратов, нарушению установленных режимов работы электротехнического оборудования или поражению током обслуживающего персонала, а также неисправности технических систем охраны </w:t>
      </w:r>
      <w:r w:rsidR="0084464B">
        <w:rPr>
          <w:rFonts w:ascii="Times New Roman" w:eastAsia="Times New Roman" w:hAnsi="Times New Roman" w:cs="Times New Roman"/>
          <w:lang w:eastAsia="ar-SA"/>
        </w:rPr>
        <w:t>подлежат немедленному устранению.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5.18. </w:t>
      </w:r>
      <w:r w:rsidR="0084464B">
        <w:rPr>
          <w:rFonts w:ascii="Times New Roman" w:eastAsia="Times New Roman" w:hAnsi="Times New Roman" w:cs="Times New Roman"/>
          <w:lang w:eastAsia="ar-SA"/>
        </w:rPr>
        <w:t>В случае необходимости Исполнитель выдаёт рекомендации и оказывает консультационные услуги в вопросах, касающихся эксплуатации оборудования, в том числе и по телефону.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5.19. </w:t>
      </w:r>
      <w:r w:rsidR="0084464B">
        <w:rPr>
          <w:rFonts w:ascii="Times New Roman" w:eastAsia="Times New Roman" w:hAnsi="Times New Roman" w:cs="Times New Roman"/>
          <w:lang w:eastAsia="ar-SA"/>
        </w:rPr>
        <w:t>При возникновении сбоев в работе оборуд</w:t>
      </w:r>
      <w:r w:rsidR="0084464B">
        <w:rPr>
          <w:rFonts w:ascii="Times New Roman" w:eastAsia="Times New Roman" w:hAnsi="Times New Roman" w:cs="Times New Roman"/>
          <w:lang w:eastAsia="ar-SA"/>
        </w:rPr>
        <w:t>ования, проводится внеплановая проверка в объеме, определяемом инженерно-техническим работником Исполнителя, но не менее объема Регламента № 1.</w:t>
      </w:r>
    </w:p>
    <w:p w:rsidR="000A2353" w:rsidRPr="009E5722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5.20. </w:t>
      </w:r>
      <w:r w:rsidR="0084464B">
        <w:rPr>
          <w:rFonts w:ascii="Times New Roman" w:eastAsia="Times New Roman" w:hAnsi="Times New Roman" w:cs="Times New Roman"/>
          <w:lang w:eastAsia="ar-SA"/>
        </w:rPr>
        <w:t>На все установленное при ремонте оборудование необходимо предоставить сертификаты соответствия и паспорт</w:t>
      </w:r>
      <w:r w:rsidR="0084464B">
        <w:rPr>
          <w:rFonts w:ascii="Times New Roman" w:eastAsia="Times New Roman" w:hAnsi="Times New Roman" w:cs="Times New Roman"/>
          <w:lang w:eastAsia="ar-SA"/>
        </w:rPr>
        <w:t>а заводов-изготовителей.</w:t>
      </w: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6. Требования к исполнителю</w:t>
      </w:r>
    </w:p>
    <w:p w:rsidR="000A2353" w:rsidRDefault="00651EB6" w:rsidP="009E5722">
      <w:pPr>
        <w:tabs>
          <w:tab w:val="left" w:pos="284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6.1. </w:t>
      </w:r>
      <w:r w:rsidR="0084464B">
        <w:rPr>
          <w:rFonts w:ascii="Times New Roman" w:eastAsia="Times New Roman" w:hAnsi="Times New Roman" w:cs="Times New Roman"/>
          <w:lang w:eastAsia="ar-SA"/>
        </w:rPr>
        <w:t>Наличие у лиц, допущенных к производству работ, профессиональной подготовки, подтвержденной удостоверениями на право работ.</w:t>
      </w:r>
    </w:p>
    <w:p w:rsidR="000A2353" w:rsidRDefault="00651EB6" w:rsidP="009E5722">
      <w:pPr>
        <w:tabs>
          <w:tab w:val="left" w:pos="284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6.2. </w:t>
      </w:r>
      <w:r w:rsidR="0084464B">
        <w:rPr>
          <w:rFonts w:ascii="Times New Roman" w:eastAsia="Times New Roman" w:hAnsi="Times New Roman" w:cs="Times New Roman"/>
          <w:lang w:eastAsia="ar-SA"/>
        </w:rPr>
        <w:t>Персонал подрядной организации обязан выполнять правила внутреннег</w:t>
      </w:r>
      <w:r w:rsidR="0084464B">
        <w:rPr>
          <w:rFonts w:ascii="Times New Roman" w:eastAsia="Times New Roman" w:hAnsi="Times New Roman" w:cs="Times New Roman"/>
          <w:lang w:eastAsia="ar-SA"/>
        </w:rPr>
        <w:t>о распорядка, действующего в учреждении заказчика.</w:t>
      </w:r>
    </w:p>
    <w:p w:rsidR="000A2353" w:rsidRDefault="00651EB6" w:rsidP="009E5722">
      <w:pPr>
        <w:tabs>
          <w:tab w:val="left" w:pos="284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6.3. </w:t>
      </w:r>
      <w:r w:rsidR="0084464B">
        <w:rPr>
          <w:rFonts w:ascii="Times New Roman" w:eastAsia="Times New Roman" w:hAnsi="Times New Roman" w:cs="Times New Roman"/>
          <w:lang w:eastAsia="ar-SA"/>
        </w:rPr>
        <w:t>Исполнитель обязан обеспечить свой персонал необходимыми средствами индивидуальной защиты, спецодеждой и специальной обувью, а также всеми необходимыми инструментами и приспособлениями.</w:t>
      </w: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7. Требовани</w:t>
      </w:r>
      <w:r>
        <w:rPr>
          <w:rFonts w:ascii="Times New Roman" w:eastAsia="Times New Roman" w:hAnsi="Times New Roman" w:cs="Times New Roman"/>
          <w:b/>
          <w:lang w:eastAsia="ar-SA"/>
        </w:rPr>
        <w:t>я к сдаче-приемке выполненных работ</w:t>
      </w:r>
    </w:p>
    <w:p w:rsidR="000A2353" w:rsidRDefault="00651EB6" w:rsidP="009E5722">
      <w:pPr>
        <w:tabs>
          <w:tab w:val="left" w:pos="851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7.1. </w:t>
      </w:r>
      <w:r w:rsidR="0084464B">
        <w:rPr>
          <w:rFonts w:ascii="Times New Roman" w:eastAsia="Times New Roman" w:hAnsi="Times New Roman" w:cs="Times New Roman"/>
          <w:lang w:eastAsia="ar-SA"/>
        </w:rPr>
        <w:t>Работоспособность системы видеонаблюдения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</w:t>
      </w:r>
      <w:r w:rsidR="0084464B">
        <w:rPr>
          <w:rFonts w:ascii="Times New Roman" w:eastAsia="Times New Roman" w:hAnsi="Times New Roman" w:cs="Times New Roman"/>
          <w:lang w:eastAsia="ar-SA"/>
        </w:rPr>
        <w:t>ей на мониторах системы.</w:t>
      </w:r>
    </w:p>
    <w:p w:rsidR="000A2353" w:rsidRDefault="00651EB6" w:rsidP="009E5722">
      <w:pPr>
        <w:tabs>
          <w:tab w:val="left" w:pos="851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7.2.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Записи, сделанные в «Журнале регистрации работ по техническому обслуживанию и текущему ремонту систем видеонаблюдения» после оказания услуг в резюмированной части должны содержать фразу: «Проведено техническое обслуживание, </w:t>
      </w:r>
      <w:r w:rsidR="0084464B">
        <w:rPr>
          <w:rFonts w:ascii="Times New Roman" w:eastAsia="Times New Roman" w:hAnsi="Times New Roman" w:cs="Times New Roman"/>
          <w:lang w:eastAsia="ar-SA"/>
        </w:rPr>
        <w:t>система исправна и находится в работоспособном состоянии».</w:t>
      </w:r>
    </w:p>
    <w:p w:rsidR="000A2353" w:rsidRDefault="00651EB6" w:rsidP="009E5722">
      <w:pPr>
        <w:tabs>
          <w:tab w:val="left" w:pos="851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7.3. </w:t>
      </w:r>
      <w:r w:rsidR="0084464B">
        <w:rPr>
          <w:rFonts w:ascii="Times New Roman" w:eastAsia="Times New Roman" w:hAnsi="Times New Roman" w:cs="Times New Roman"/>
          <w:lang w:eastAsia="ar-SA"/>
        </w:rPr>
        <w:t>Страницы «Журнала регистрации работ по техническому обслуживанию и текущему ремонту систем видеонаблюдения» должны быть пронумерованы, прошнурованы и скреплены печатями Исполнителя и Заказчи</w:t>
      </w:r>
      <w:r w:rsidR="0084464B">
        <w:rPr>
          <w:rFonts w:ascii="Times New Roman" w:eastAsia="Times New Roman" w:hAnsi="Times New Roman" w:cs="Times New Roman"/>
          <w:lang w:eastAsia="ar-SA"/>
        </w:rPr>
        <w:t>ка.</w:t>
      </w: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8. Дополнительные условия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8.1.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Исполнитель несет в соответствии с действующим законодательством РФ ответственность за негативные последствия, возникшие у Заказчика либо третьих лиц из-за неисправностей в обслуживаемой системе. </w:t>
      </w:r>
    </w:p>
    <w:p w:rsidR="000A2353" w:rsidRDefault="000A2353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</w:p>
    <w:p w:rsidR="000A2353" w:rsidRDefault="0084464B" w:rsidP="00651EB6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9. Условия безопасно</w:t>
      </w:r>
      <w:r>
        <w:rPr>
          <w:rFonts w:ascii="Times New Roman" w:eastAsia="Times New Roman" w:hAnsi="Times New Roman" w:cs="Times New Roman"/>
          <w:b/>
          <w:lang w:eastAsia="ar-SA"/>
        </w:rPr>
        <w:t>го выполнения работ</w:t>
      </w:r>
    </w:p>
    <w:p w:rsidR="000A2353" w:rsidRDefault="00651EB6" w:rsidP="009E5722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9.1. </w:t>
      </w:r>
      <w:r w:rsidR="0084464B">
        <w:rPr>
          <w:rFonts w:ascii="Times New Roman" w:eastAsia="Times New Roman" w:hAnsi="Times New Roman" w:cs="Times New Roman"/>
          <w:lang w:eastAsia="ar-SA"/>
        </w:rPr>
        <w:t>Техническое обслуживание системы должно обеспечивать соответствие требованиям экологических, санитарно-гигиенических, противопожарных и других норм, действующих на территории Российской Федерации, безопасную для жизни, здоровья лю</w:t>
      </w:r>
      <w:r w:rsidR="0084464B">
        <w:rPr>
          <w:rFonts w:ascii="Times New Roman" w:eastAsia="Times New Roman" w:hAnsi="Times New Roman" w:cs="Times New Roman"/>
          <w:lang w:eastAsia="ar-SA"/>
        </w:rPr>
        <w:t>дей эксплуатацию обслуживаемых систем.</w:t>
      </w:r>
    </w:p>
    <w:p w:rsidR="000A2353" w:rsidRDefault="000A2353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10. Гарантия на ремонт и обслуживание</w:t>
      </w:r>
    </w:p>
    <w:p w:rsidR="000A2353" w:rsidRDefault="00651EB6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10.1. 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На заменяемые во время обслуживания запасные части устанавливается гарантийный срок завода производителя. Гарантия на ремонтные работы осуществляется на весь срок </w:t>
      </w:r>
      <w:r w:rsidR="0084464B">
        <w:rPr>
          <w:rFonts w:ascii="Times New Roman" w:eastAsia="Times New Roman" w:hAnsi="Times New Roman" w:cs="Times New Roman"/>
          <w:lang w:eastAsia="ar-SA"/>
        </w:rPr>
        <w:t>договора.</w:t>
      </w:r>
    </w:p>
    <w:p w:rsidR="000A2353" w:rsidRDefault="009E5722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10.2.</w:t>
      </w:r>
      <w:r w:rsidR="0084464B">
        <w:rPr>
          <w:rFonts w:ascii="Times New Roman" w:eastAsia="Times New Roman" w:hAnsi="Times New Roman" w:cs="Times New Roman"/>
          <w:lang w:eastAsia="ar-SA"/>
        </w:rPr>
        <w:t xml:space="preserve"> Исполнитель должен гарантировать:</w:t>
      </w:r>
    </w:p>
    <w:p w:rsidR="000A2353" w:rsidRDefault="009E5722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10.2.1. </w:t>
      </w:r>
      <w:r w:rsidR="0084464B">
        <w:rPr>
          <w:rFonts w:ascii="Times New Roman" w:eastAsia="Times New Roman" w:hAnsi="Times New Roman" w:cs="Times New Roman"/>
          <w:lang w:eastAsia="ar-SA"/>
        </w:rPr>
        <w:t>Надлежащее качество услуг в полном объеме в соответствии с действующей нормативно-технической документацией.</w:t>
      </w:r>
    </w:p>
    <w:p w:rsidR="000A2353" w:rsidRDefault="009E5722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10.2.2. </w:t>
      </w:r>
      <w:r w:rsidR="0084464B">
        <w:rPr>
          <w:rFonts w:ascii="Times New Roman" w:eastAsia="Times New Roman" w:hAnsi="Times New Roman" w:cs="Times New Roman"/>
          <w:lang w:eastAsia="ar-SA"/>
        </w:rPr>
        <w:t>Выполнение всех услуг/работ в установленные сроки.</w:t>
      </w:r>
    </w:p>
    <w:p w:rsidR="000A2353" w:rsidRDefault="0084464B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10.2.3. Исполнитель несет о</w:t>
      </w:r>
      <w:r>
        <w:rPr>
          <w:rFonts w:ascii="Times New Roman" w:eastAsia="Times New Roman" w:hAnsi="Times New Roman" w:cs="Times New Roman"/>
          <w:lang w:eastAsia="ar-SA"/>
        </w:rPr>
        <w:t>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восстановление.</w:t>
      </w:r>
    </w:p>
    <w:p w:rsidR="000A2353" w:rsidRDefault="0084464B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10.2.4. Если в период гарантийного срока в результатах оказанных услуг обнаружатся недостатки, возн</w:t>
      </w:r>
      <w:r>
        <w:rPr>
          <w:rFonts w:ascii="Times New Roman" w:eastAsia="Times New Roman" w:hAnsi="Times New Roman" w:cs="Times New Roman"/>
          <w:lang w:eastAsia="ar-SA"/>
        </w:rPr>
        <w:t xml:space="preserve">икшие по вине Исполнителя (дефекты), то Исполнитель обязан их устранить за свой счет в течение согласованного с Заказчиком времени. </w:t>
      </w:r>
    </w:p>
    <w:p w:rsidR="000A2353" w:rsidRDefault="0084464B" w:rsidP="009E5722">
      <w:pPr>
        <w:tabs>
          <w:tab w:val="left" w:pos="426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10.2.5.  Исполнитель осуществляет гарантийное обслуживание результата оказанных услуг в течение срока гарантии, которое зак</w:t>
      </w:r>
      <w:r>
        <w:rPr>
          <w:rFonts w:ascii="Times New Roman" w:eastAsia="Times New Roman" w:hAnsi="Times New Roman" w:cs="Times New Roman"/>
          <w:lang w:eastAsia="ar-SA"/>
        </w:rPr>
        <w:t>лючается в бесплатном устранении выявленных дефектов выполненных работ.</w:t>
      </w:r>
    </w:p>
    <w:p w:rsidR="000A2353" w:rsidRDefault="000A2353">
      <w:pPr>
        <w:tabs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11. Условия конфиденциальности </w:t>
      </w:r>
    </w:p>
    <w:p w:rsidR="000A2353" w:rsidRDefault="009E5722" w:rsidP="009E5722">
      <w:pPr>
        <w:tabs>
          <w:tab w:val="left" w:pos="284"/>
          <w:tab w:val="left" w:pos="9923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11.1. </w:t>
      </w:r>
      <w:r w:rsidR="0084464B">
        <w:rPr>
          <w:rFonts w:ascii="Times New Roman" w:eastAsia="Times New Roman" w:hAnsi="Times New Roman" w:cs="Times New Roman"/>
          <w:lang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</w:t>
      </w:r>
      <w:r w:rsidR="0084464B">
        <w:rPr>
          <w:rFonts w:ascii="Times New Roman" w:eastAsia="Times New Roman" w:hAnsi="Times New Roman" w:cs="Times New Roman"/>
          <w:lang w:eastAsia="ar-SA"/>
        </w:rPr>
        <w:t>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</w:t>
      </w:r>
      <w:r w:rsidR="0084464B">
        <w:rPr>
          <w:rFonts w:ascii="Times New Roman" w:eastAsia="Times New Roman" w:hAnsi="Times New Roman" w:cs="Times New Roman"/>
          <w:lang w:eastAsia="ar-SA"/>
        </w:rPr>
        <w:t>телем услуг, а также в течение трех лет после окончания этих услуг.</w:t>
      </w:r>
    </w:p>
    <w:p w:rsidR="000A2353" w:rsidRDefault="000A2353">
      <w:pPr>
        <w:tabs>
          <w:tab w:val="left" w:pos="9923"/>
        </w:tabs>
        <w:spacing w:after="0" w:line="276" w:lineRule="auto"/>
        <w:ind w:right="-2" w:firstLine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12. </w:t>
      </w:r>
      <w:r>
        <w:rPr>
          <w:rFonts w:ascii="Times New Roman" w:hAnsi="Times New Roman" w:cs="Times New Roman"/>
          <w:b/>
        </w:rPr>
        <w:t>Срок оказания услуг</w:t>
      </w:r>
    </w:p>
    <w:p w:rsidR="000A2353" w:rsidRDefault="0084464B">
      <w:pPr>
        <w:tabs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</w:t>
      </w:r>
      <w:r>
        <w:rPr>
          <w:rFonts w:ascii="Times New Roman" w:hAnsi="Times New Roman" w:cs="Times New Roman"/>
        </w:rPr>
        <w:tab/>
        <w:t>С 01.01.2024 по 31.12.2024г.</w:t>
      </w:r>
    </w:p>
    <w:p w:rsidR="000A2353" w:rsidRDefault="000A2353">
      <w:pPr>
        <w:tabs>
          <w:tab w:val="left" w:pos="9498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A2353" w:rsidRDefault="0084464B">
      <w:pPr>
        <w:tabs>
          <w:tab w:val="left" w:pos="9923"/>
        </w:tabs>
        <w:spacing w:after="0" w:line="276" w:lineRule="auto"/>
        <w:ind w:right="-2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13. Приложения</w:t>
      </w:r>
    </w:p>
    <w:p w:rsidR="000A2353" w:rsidRDefault="0084464B">
      <w:pPr>
        <w:tabs>
          <w:tab w:val="left" w:pos="567"/>
          <w:tab w:val="left" w:pos="9923"/>
        </w:tabs>
        <w:spacing w:after="0" w:line="276" w:lineRule="auto"/>
        <w:ind w:left="567" w:right="-2" w:hanging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13.1. </w:t>
      </w:r>
      <w:r>
        <w:rPr>
          <w:rFonts w:ascii="Times New Roman" w:eastAsia="Times New Roman" w:hAnsi="Times New Roman" w:cs="Times New Roman"/>
          <w:lang w:eastAsia="ar-SA"/>
        </w:rPr>
        <w:tab/>
        <w:t>Приложение № 1 «Перечень Технических средств (ТС) системы видеонаблюдения».</w:t>
      </w:r>
    </w:p>
    <w:p w:rsidR="000A2353" w:rsidRDefault="0084464B">
      <w:pPr>
        <w:tabs>
          <w:tab w:val="left" w:pos="567"/>
          <w:tab w:val="left" w:pos="9923"/>
        </w:tabs>
        <w:spacing w:after="0" w:line="276" w:lineRule="auto"/>
        <w:ind w:left="567" w:right="-2" w:hanging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13.2. </w:t>
      </w:r>
      <w:r>
        <w:rPr>
          <w:rFonts w:ascii="Times New Roman" w:eastAsia="Times New Roman" w:hAnsi="Times New Roman" w:cs="Times New Roman"/>
          <w:lang w:eastAsia="ar-SA"/>
        </w:rPr>
        <w:tab/>
        <w:t xml:space="preserve">Приложение № 2 «Акт </w:t>
      </w:r>
      <w:r>
        <w:rPr>
          <w:rFonts w:ascii="Times New Roman" w:eastAsia="Times New Roman" w:hAnsi="Times New Roman" w:cs="Times New Roman"/>
          <w:lang w:eastAsia="ar-SA"/>
        </w:rPr>
        <w:t>первичного обследования системы видеонаблюдения.</w:t>
      </w:r>
    </w:p>
    <w:p w:rsidR="000A2353" w:rsidRDefault="000A2353">
      <w:pPr>
        <w:tabs>
          <w:tab w:val="left" w:pos="567"/>
          <w:tab w:val="left" w:pos="9923"/>
        </w:tabs>
        <w:spacing w:after="0" w:line="276" w:lineRule="auto"/>
        <w:ind w:left="567" w:right="-2" w:hanging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0A2353" w:rsidRDefault="000A2353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0A2353" w:rsidRDefault="000A2353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0A2353" w:rsidRDefault="000A2353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0A2353" w:rsidRDefault="000A2353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9E5722" w:rsidRDefault="009E5722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0A2353" w:rsidRDefault="000A2353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0A2353" w:rsidRDefault="000A2353">
      <w:pPr>
        <w:spacing w:after="0" w:line="240" w:lineRule="auto"/>
        <w:ind w:left="7088"/>
        <w:rPr>
          <w:rFonts w:ascii="Times New Roman" w:hAnsi="Times New Roman" w:cs="Times New Roman"/>
        </w:rPr>
      </w:pPr>
    </w:p>
    <w:p w:rsidR="000A2353" w:rsidRDefault="0084464B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 Приложение 1</w:t>
      </w:r>
    </w:p>
    <w:p w:rsidR="000A2353" w:rsidRDefault="0084464B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Техническому заданию </w:t>
      </w:r>
    </w:p>
    <w:p w:rsidR="000A2353" w:rsidRDefault="0084464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Технических средств (ТС)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"/>
        <w:gridCol w:w="6650"/>
        <w:gridCol w:w="1223"/>
        <w:gridCol w:w="1135"/>
      </w:tblGrid>
      <w:tr w:rsidR="000A2353">
        <w:trPr>
          <w:trHeight w:val="553"/>
        </w:trPr>
        <w:tc>
          <w:tcPr>
            <w:tcW w:w="563" w:type="dxa"/>
            <w:vAlign w:val="center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6650" w:type="dxa"/>
            <w:vAlign w:val="center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ТС</w:t>
            </w:r>
          </w:p>
        </w:tc>
        <w:tc>
          <w:tcPr>
            <w:tcW w:w="1223" w:type="dxa"/>
            <w:vAlign w:val="center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5" w:type="dxa"/>
            <w:vAlign w:val="center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0A2353">
        <w:trPr>
          <w:trHeight w:val="323"/>
        </w:trPr>
        <w:tc>
          <w:tcPr>
            <w:tcW w:w="9571" w:type="dxa"/>
            <w:gridSpan w:val="4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средства системы охранного телевидения на объекте </w:t>
            </w:r>
          </w:p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Дворец </w:t>
            </w:r>
            <w:r>
              <w:rPr>
                <w:rFonts w:ascii="Times New Roman" w:hAnsi="Times New Roman" w:cs="Times New Roman"/>
                <w:b/>
                <w:bCs/>
              </w:rPr>
              <w:t>искусств, г. Мегион, ул. Заречная, д.8</w:t>
            </w:r>
          </w:p>
        </w:tc>
      </w:tr>
      <w:tr w:rsidR="000A2353">
        <w:trPr>
          <w:trHeight w:val="350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Видеорегистратор (в т.ч. жесткий диск)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2353">
        <w:trPr>
          <w:trHeight w:val="312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ЖК 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2353">
        <w:trPr>
          <w:trHeight w:val="312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 уличная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A2353">
        <w:trPr>
          <w:trHeight w:val="335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 внутренняя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Кабельные линии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Коммутатор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ИБП и аккумуляторы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2353">
        <w:trPr>
          <w:trHeight w:val="269"/>
        </w:trPr>
        <w:tc>
          <w:tcPr>
            <w:tcW w:w="9571" w:type="dxa"/>
            <w:gridSpan w:val="4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средства системы охранного телевидения на объекте </w:t>
            </w:r>
          </w:p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ДК «Прометей» (Культурно-досуговый комплекс), г. Мегион, ул. Нефтеразведочная, д.2А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Видеорегистратор (в т.ч. жесткие диски)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ЖК 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 уличная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 внутренняя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Коммутатор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Кабельные линии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ПК (системный блок, монитор) дублирующий изображения системы видеонаблюдения парка аттракционов посредством сети Интернет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2353">
        <w:trPr>
          <w:trHeight w:val="269"/>
        </w:trPr>
        <w:tc>
          <w:tcPr>
            <w:tcW w:w="9571" w:type="dxa"/>
            <w:gridSpan w:val="4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средства системы охранного телевидения на объекте </w:t>
            </w:r>
          </w:p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Парк аттракционов, г. Мегион,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микрорайон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Видеорегистратор (в т.ч. жесткий диск)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ЖК 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 уличная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Кабельные линии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0A2353">
        <w:trPr>
          <w:trHeight w:val="269"/>
        </w:trPr>
        <w:tc>
          <w:tcPr>
            <w:tcW w:w="9571" w:type="dxa"/>
            <w:gridSpan w:val="4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средства системы охранного телевидения на объекте </w:t>
            </w:r>
          </w:p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ДК «Сибирь», г. Мегион, пгт Высокий, ул. Мира, д.10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Видеорегистратор (в т.ч. жесткий диск)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ЖК 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 уличная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 внутренняя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A2353">
        <w:trPr>
          <w:trHeight w:val="269"/>
        </w:trPr>
        <w:tc>
          <w:tcPr>
            <w:tcW w:w="563" w:type="dxa"/>
          </w:tcPr>
          <w:p w:rsidR="000A2353" w:rsidRDefault="008446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0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Кабельные линии</w:t>
            </w:r>
          </w:p>
        </w:tc>
        <w:tc>
          <w:tcPr>
            <w:tcW w:w="1223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135" w:type="dxa"/>
          </w:tcPr>
          <w:p w:rsidR="000A2353" w:rsidRDefault="0084464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</w:tbl>
    <w:p w:rsidR="000A2353" w:rsidRDefault="000A2353">
      <w:pPr>
        <w:spacing w:after="200" w:line="276" w:lineRule="auto"/>
        <w:rPr>
          <w:rFonts w:ascii="Times New Roman" w:hAnsi="Times New Roman" w:cs="Times New Roman"/>
          <w:bCs/>
        </w:rPr>
      </w:pPr>
    </w:p>
    <w:p w:rsidR="000A2353" w:rsidRDefault="000A2353">
      <w:pPr>
        <w:spacing w:after="200" w:line="276" w:lineRule="auto"/>
        <w:rPr>
          <w:rFonts w:ascii="Times New Roman" w:hAnsi="Times New Roman" w:cs="Times New Roman"/>
          <w:bCs/>
        </w:rPr>
      </w:pPr>
    </w:p>
    <w:p w:rsidR="000A2353" w:rsidRDefault="000A2353">
      <w:pPr>
        <w:spacing w:after="200" w:line="276" w:lineRule="auto"/>
        <w:rPr>
          <w:rFonts w:ascii="Times New Roman" w:hAnsi="Times New Roman" w:cs="Times New Roman"/>
          <w:bCs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0A2353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2353" w:rsidRDefault="0084464B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№ 2</w:t>
      </w:r>
    </w:p>
    <w:p w:rsidR="000A2353" w:rsidRDefault="0084464B">
      <w:pPr>
        <w:widowControl w:val="0"/>
        <w:shd w:val="clear" w:color="auto" w:fill="FFFFFF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Техническому заданию</w:t>
      </w:r>
    </w:p>
    <w:p w:rsidR="000A2353" w:rsidRDefault="000A23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353" w:rsidRDefault="0084464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 АКТА)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0A2353" w:rsidRDefault="0084464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первичного обследования системы видеонаблюдения,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расположенной на объекте:</w:t>
      </w:r>
    </w:p>
    <w:p w:rsidR="000A2353" w:rsidRDefault="0084464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0A2353" w:rsidRDefault="0084464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 2023 г.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г.Мегион</w:t>
      </w:r>
    </w:p>
    <w:p w:rsidR="000A2353" w:rsidRDefault="000A23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53" w:rsidRDefault="008446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0A2353" w:rsidRDefault="0084464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Заказчика </w:t>
      </w:r>
    </w:p>
    <w:p w:rsidR="000A2353" w:rsidRDefault="0084464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фамилия, имя, отчество)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представитель Исполнителя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фамилия, имя, отчество)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в том, что в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структурног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 подразделения Заказчика)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___________________________________________________________________________ 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(период)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выполнены работы по первичному обследованию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 охранного телевидения.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проверки установлено: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0A2353" w:rsidRDefault="000A2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53" w:rsidRDefault="000A2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A2353" w:rsidRDefault="00844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A2353" w:rsidRDefault="008446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84464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</w:t>
      </w: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2353" w:rsidRDefault="000A2353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0A2353">
      <w:pgSz w:w="11906" w:h="16838"/>
      <w:pgMar w:top="568" w:right="850" w:bottom="709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4B" w:rsidRDefault="0084464B">
      <w:pPr>
        <w:spacing w:line="240" w:lineRule="auto"/>
      </w:pPr>
      <w:r>
        <w:separator/>
      </w:r>
    </w:p>
  </w:endnote>
  <w:endnote w:type="continuationSeparator" w:id="0">
    <w:p w:rsidR="0084464B" w:rsidRDefault="00844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4B" w:rsidRDefault="0084464B">
      <w:pPr>
        <w:spacing w:after="0"/>
      </w:pPr>
      <w:r>
        <w:separator/>
      </w:r>
    </w:p>
  </w:footnote>
  <w:footnote w:type="continuationSeparator" w:id="0">
    <w:p w:rsidR="0084464B" w:rsidRDefault="008446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6C"/>
    <w:rsid w:val="00026B89"/>
    <w:rsid w:val="000535AC"/>
    <w:rsid w:val="00053E8A"/>
    <w:rsid w:val="0007007E"/>
    <w:rsid w:val="000A2353"/>
    <w:rsid w:val="000A4D5A"/>
    <w:rsid w:val="000D2EB1"/>
    <w:rsid w:val="001816BD"/>
    <w:rsid w:val="001A4B6C"/>
    <w:rsid w:val="001A50DE"/>
    <w:rsid w:val="001B101D"/>
    <w:rsid w:val="002131C5"/>
    <w:rsid w:val="002A3532"/>
    <w:rsid w:val="002B1250"/>
    <w:rsid w:val="00451998"/>
    <w:rsid w:val="00493532"/>
    <w:rsid w:val="004C075C"/>
    <w:rsid w:val="004C3A87"/>
    <w:rsid w:val="005709CC"/>
    <w:rsid w:val="005B1BD3"/>
    <w:rsid w:val="005B25AE"/>
    <w:rsid w:val="00651EB6"/>
    <w:rsid w:val="00670010"/>
    <w:rsid w:val="00670831"/>
    <w:rsid w:val="00685FF1"/>
    <w:rsid w:val="006B4240"/>
    <w:rsid w:val="00754735"/>
    <w:rsid w:val="007C564C"/>
    <w:rsid w:val="0084464B"/>
    <w:rsid w:val="00873936"/>
    <w:rsid w:val="008942F1"/>
    <w:rsid w:val="008B25F7"/>
    <w:rsid w:val="008C3AE2"/>
    <w:rsid w:val="00912EE8"/>
    <w:rsid w:val="009905D8"/>
    <w:rsid w:val="009E5722"/>
    <w:rsid w:val="00A13E28"/>
    <w:rsid w:val="00A6194A"/>
    <w:rsid w:val="00B44F47"/>
    <w:rsid w:val="00B45DA3"/>
    <w:rsid w:val="00B5506A"/>
    <w:rsid w:val="00B8276D"/>
    <w:rsid w:val="00BE6EAA"/>
    <w:rsid w:val="00C74C1A"/>
    <w:rsid w:val="00CA3562"/>
    <w:rsid w:val="00D156D6"/>
    <w:rsid w:val="00D6262A"/>
    <w:rsid w:val="00E96AF6"/>
    <w:rsid w:val="00EB36AA"/>
    <w:rsid w:val="00F806BA"/>
    <w:rsid w:val="00FB7AA3"/>
    <w:rsid w:val="00FE1D4E"/>
    <w:rsid w:val="00FF79DB"/>
    <w:rsid w:val="72033E1A"/>
    <w:rsid w:val="73B14241"/>
    <w:rsid w:val="7A0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6955"/>
  <w15:docId w15:val="{6FDEADB1-DFD6-4ABD-ADDF-CA7258B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99"/>
    <w:pPr>
      <w:spacing w:after="6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DCFF-3B04-4C10-9752-4FD1CB96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8</cp:revision>
  <cp:lastPrinted>2023-11-17T11:59:00Z</cp:lastPrinted>
  <dcterms:created xsi:type="dcterms:W3CDTF">2023-11-21T08:52:00Z</dcterms:created>
  <dcterms:modified xsi:type="dcterms:W3CDTF">2023-11-30T10:05:00Z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AC1A1D98B47E4D3892BA75FAC2F2C883_12</vt:lpwstr>
  </property>
</Properties>
</file>