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CFBEE" w14:textId="77777777" w:rsidR="00531590" w:rsidRDefault="00BD5B35">
      <w:pPr>
        <w:pStyle w:val="11"/>
        <w:spacing w:line="240" w:lineRule="auto"/>
        <w:ind w:right="-1" w:firstLine="0"/>
        <w:jc w:val="center"/>
        <w:rPr>
          <w:b/>
          <w:szCs w:val="22"/>
        </w:rPr>
      </w:pPr>
      <w:bookmarkStart w:id="0" w:name="bookmark6"/>
      <w:bookmarkStart w:id="1" w:name="bookmark8"/>
      <w:bookmarkStart w:id="2" w:name="bookmark7"/>
      <w:r>
        <w:rPr>
          <w:b/>
          <w:szCs w:val="22"/>
        </w:rPr>
        <w:t>ПРИЛОЖЕНИЕ № 2 – ПРОЕКТ ДОГОВОРА</w:t>
      </w:r>
    </w:p>
    <w:p w14:paraId="53B9B88B" w14:textId="77777777" w:rsidR="00531590" w:rsidRDefault="00BD5B35">
      <w:pPr>
        <w:pStyle w:val="20"/>
        <w:keepNext/>
        <w:keepLines/>
        <w:spacing w:after="200" w:line="288" w:lineRule="auto"/>
      </w:pPr>
      <w:r>
        <w:rPr>
          <w:color w:val="000000"/>
        </w:rPr>
        <w:t>Договор №_____________</w:t>
      </w:r>
      <w:r>
        <w:rPr>
          <w:color w:val="000000"/>
        </w:rPr>
        <w:br/>
        <w:t>на оказание услуг по перевозке грузов (ГСМ)</w:t>
      </w:r>
      <w:bookmarkEnd w:id="0"/>
      <w:bookmarkEnd w:id="1"/>
      <w:bookmarkEnd w:id="2"/>
      <w:r>
        <w:rPr>
          <w:color w:val="000000"/>
        </w:rPr>
        <w:t xml:space="preserve"> автомобильным транспортом</w:t>
      </w:r>
    </w:p>
    <w:p w14:paraId="16E99998" w14:textId="77777777" w:rsidR="00531590" w:rsidRDefault="00BD5B35">
      <w:pPr>
        <w:pStyle w:val="1"/>
        <w:tabs>
          <w:tab w:val="left" w:pos="7103"/>
          <w:tab w:val="left" w:leader="underscore" w:pos="7578"/>
        </w:tabs>
        <w:spacing w:after="200" w:line="290" w:lineRule="auto"/>
        <w:jc w:val="both"/>
      </w:pPr>
      <w:r>
        <w:rPr>
          <w:color w:val="000000"/>
        </w:rPr>
        <w:t>г. Петропавловск-Камчатский</w:t>
      </w:r>
      <w:r>
        <w:rPr>
          <w:color w:val="000000"/>
        </w:rPr>
        <w:tab/>
        <w:t>«</w:t>
      </w:r>
      <w:r>
        <w:t>___</w:t>
      </w:r>
      <w:r>
        <w:rPr>
          <w:color w:val="000000"/>
        </w:rPr>
        <w:t xml:space="preserve">» </w:t>
      </w:r>
      <w:r>
        <w:t xml:space="preserve">____________ </w:t>
      </w:r>
      <w:r>
        <w:rPr>
          <w:color w:val="000000"/>
        </w:rPr>
        <w:t>202___г.</w:t>
      </w:r>
    </w:p>
    <w:p w14:paraId="1AB621AE" w14:textId="77777777" w:rsidR="00531590" w:rsidRDefault="00BD5B35">
      <w:pPr>
        <w:pStyle w:val="1"/>
        <w:spacing w:line="290" w:lineRule="auto"/>
        <w:ind w:firstLine="720"/>
        <w:jc w:val="both"/>
      </w:pPr>
      <w:r>
        <w:rPr>
          <w:b/>
          <w:bCs/>
          <w:color w:val="000000"/>
        </w:rPr>
        <w:t>Общество с ограниченной ответственностью «</w:t>
      </w:r>
      <w:proofErr w:type="spellStart"/>
      <w:r>
        <w:rPr>
          <w:b/>
          <w:bCs/>
          <w:color w:val="000000"/>
        </w:rPr>
        <w:t>Энергопрогноз</w:t>
      </w:r>
      <w:proofErr w:type="spellEnd"/>
      <w:r>
        <w:rPr>
          <w:b/>
          <w:bCs/>
          <w:color w:val="000000"/>
        </w:rPr>
        <w:t>-Камчатка» (ООО «</w:t>
      </w:r>
      <w:proofErr w:type="spellStart"/>
      <w:r>
        <w:rPr>
          <w:b/>
          <w:bCs/>
          <w:color w:val="000000"/>
        </w:rPr>
        <w:t>Энергопрогноз</w:t>
      </w:r>
      <w:proofErr w:type="spellEnd"/>
      <w:r>
        <w:rPr>
          <w:b/>
          <w:bCs/>
          <w:color w:val="000000"/>
        </w:rPr>
        <w:t xml:space="preserve"> -Камчатка»), </w:t>
      </w:r>
      <w:r>
        <w:rPr>
          <w:color w:val="000000"/>
        </w:rPr>
        <w:t xml:space="preserve">именуемое далее </w:t>
      </w:r>
      <w:r>
        <w:rPr>
          <w:b/>
          <w:bCs/>
          <w:color w:val="000000"/>
        </w:rPr>
        <w:t xml:space="preserve">«Заказчик, Грузоотправитель», </w:t>
      </w:r>
      <w:r>
        <w:rPr>
          <w:color w:val="000000"/>
        </w:rPr>
        <w:t>в лице Генерального директора Гусева Дмитрия Юрьевича, действующего на основании Устава, с одной стороны, и</w:t>
      </w:r>
    </w:p>
    <w:p w14:paraId="5836D24C" w14:textId="77777777" w:rsidR="00531590" w:rsidRDefault="00BD5B35">
      <w:pPr>
        <w:pStyle w:val="1"/>
        <w:spacing w:after="280" w:line="290" w:lineRule="auto"/>
        <w:ind w:firstLine="720"/>
        <w:jc w:val="both"/>
      </w:pPr>
      <w:r>
        <w:rPr>
          <w:b/>
          <w:bCs/>
          <w:color w:val="000000"/>
        </w:rPr>
        <w:t xml:space="preserve">__________________________________________, </w:t>
      </w:r>
      <w:r>
        <w:rPr>
          <w:color w:val="000000"/>
        </w:rPr>
        <w:t xml:space="preserve">именуемое далее </w:t>
      </w:r>
      <w:r>
        <w:rPr>
          <w:b/>
          <w:bCs/>
          <w:color w:val="000000"/>
        </w:rPr>
        <w:t xml:space="preserve">«Исполнитель, Перевозчик», </w:t>
      </w:r>
      <w:r>
        <w:rPr>
          <w:color w:val="000000"/>
        </w:rPr>
        <w:t xml:space="preserve">в лице ____________________________________, </w:t>
      </w:r>
      <w:r>
        <w:t>действующего на основании ____________________________</w:t>
      </w:r>
      <w:r>
        <w:rPr>
          <w:color w:val="000000"/>
        </w:rPr>
        <w:t>, совместно именуемые «Стороны, заключили настоящий Договор на оказание услуг по перевозке грузов (далее - «Договор»), о нижеследующем:</w:t>
      </w:r>
    </w:p>
    <w:p w14:paraId="4A2E8F64" w14:textId="77777777" w:rsidR="00531590" w:rsidRDefault="00BD5B35">
      <w:pPr>
        <w:pStyle w:val="20"/>
        <w:keepNext/>
        <w:keepLines/>
        <w:numPr>
          <w:ilvl w:val="0"/>
          <w:numId w:val="1"/>
        </w:numPr>
        <w:tabs>
          <w:tab w:val="left" w:pos="337"/>
        </w:tabs>
      </w:pPr>
      <w:bookmarkStart w:id="3" w:name="bookmark11"/>
      <w:bookmarkStart w:id="4" w:name="bookmark9"/>
      <w:bookmarkStart w:id="5" w:name="bookmark10"/>
      <w:bookmarkStart w:id="6" w:name="bookmark12"/>
      <w:bookmarkEnd w:id="3"/>
      <w:r>
        <w:rPr>
          <w:color w:val="000000"/>
        </w:rPr>
        <w:t>ТЕРМИНЫ И ОПРЕДЕЛЕНИЯ</w:t>
      </w:r>
      <w:bookmarkEnd w:id="4"/>
      <w:bookmarkEnd w:id="5"/>
      <w:bookmarkEnd w:id="6"/>
    </w:p>
    <w:p w14:paraId="773FCABD" w14:textId="77777777" w:rsidR="00531590" w:rsidRDefault="00BD5B35">
      <w:pPr>
        <w:pStyle w:val="1"/>
        <w:numPr>
          <w:ilvl w:val="1"/>
          <w:numId w:val="1"/>
        </w:numPr>
        <w:tabs>
          <w:tab w:val="left" w:pos="530"/>
        </w:tabs>
        <w:jc w:val="both"/>
      </w:pPr>
      <w:bookmarkStart w:id="7" w:name="bookmark13"/>
      <w:bookmarkEnd w:id="7"/>
      <w:r>
        <w:rPr>
          <w:color w:val="000000"/>
        </w:rPr>
        <w:t>За исключением случаев, специально предусмотренных настоящим Договором, для целей последнего представленные термины ниже имеют следующее значение:</w:t>
      </w:r>
    </w:p>
    <w:p w14:paraId="6551A593" w14:textId="77777777" w:rsidR="00531590" w:rsidRDefault="00BD5B35">
      <w:pPr>
        <w:pStyle w:val="1"/>
        <w:jc w:val="both"/>
      </w:pPr>
      <w:r>
        <w:rPr>
          <w:color w:val="000000"/>
        </w:rPr>
        <w:t>Груз - ГСМ (Дизельное топливо (ДТ), бензин) (далее по тексту именуемое - «Груз»);</w:t>
      </w:r>
    </w:p>
    <w:p w14:paraId="0849EE6B" w14:textId="77777777" w:rsidR="00531590" w:rsidRDefault="00BD5B35">
      <w:pPr>
        <w:pStyle w:val="1"/>
        <w:jc w:val="both"/>
      </w:pPr>
      <w:r>
        <w:rPr>
          <w:color w:val="000000"/>
        </w:rPr>
        <w:t>ТТН - Товарно-транспортная накладная.</w:t>
      </w:r>
    </w:p>
    <w:p w14:paraId="174C3592" w14:textId="77777777" w:rsidR="00531590" w:rsidRDefault="00BD5B35">
      <w:pPr>
        <w:pStyle w:val="1"/>
        <w:numPr>
          <w:ilvl w:val="1"/>
          <w:numId w:val="1"/>
        </w:numPr>
        <w:tabs>
          <w:tab w:val="left" w:pos="530"/>
        </w:tabs>
        <w:spacing w:after="280"/>
        <w:jc w:val="both"/>
      </w:pPr>
      <w:bookmarkStart w:id="8" w:name="bookmark14"/>
      <w:bookmarkEnd w:id="8"/>
      <w:r>
        <w:rPr>
          <w:color w:val="000000"/>
        </w:rPr>
        <w:t>По настоящему Договору Грузоотправителем, Грузополучателем и Заказчиком является Общество с ограниченной ответственностью «</w:t>
      </w:r>
      <w:proofErr w:type="spellStart"/>
      <w:r>
        <w:rPr>
          <w:color w:val="000000"/>
        </w:rPr>
        <w:t>Энергопрогноз</w:t>
      </w:r>
      <w:proofErr w:type="spellEnd"/>
      <w:r>
        <w:rPr>
          <w:color w:val="000000"/>
        </w:rPr>
        <w:t>-Камчатка».</w:t>
      </w:r>
    </w:p>
    <w:p w14:paraId="61AFEC71" w14:textId="77777777" w:rsidR="00531590" w:rsidRDefault="00BD5B35">
      <w:pPr>
        <w:pStyle w:val="20"/>
        <w:keepNext/>
        <w:keepLines/>
        <w:numPr>
          <w:ilvl w:val="0"/>
          <w:numId w:val="1"/>
        </w:numPr>
        <w:tabs>
          <w:tab w:val="left" w:pos="351"/>
        </w:tabs>
      </w:pPr>
      <w:bookmarkStart w:id="9" w:name="bookmark17"/>
      <w:bookmarkStart w:id="10" w:name="bookmark15"/>
      <w:bookmarkStart w:id="11" w:name="bookmark16"/>
      <w:bookmarkStart w:id="12" w:name="bookmark18"/>
      <w:bookmarkEnd w:id="9"/>
      <w:r>
        <w:rPr>
          <w:color w:val="000000"/>
        </w:rPr>
        <w:t>ПРЕДМЕТ ДОГОВОРА</w:t>
      </w:r>
      <w:bookmarkEnd w:id="10"/>
      <w:bookmarkEnd w:id="11"/>
      <w:bookmarkEnd w:id="12"/>
    </w:p>
    <w:p w14:paraId="350E930D" w14:textId="2E919B30" w:rsidR="00531590" w:rsidRPr="0073020D" w:rsidRDefault="00BD5B35">
      <w:pPr>
        <w:pStyle w:val="1"/>
        <w:numPr>
          <w:ilvl w:val="1"/>
          <w:numId w:val="1"/>
        </w:numPr>
        <w:tabs>
          <w:tab w:val="left" w:pos="530"/>
        </w:tabs>
        <w:jc w:val="both"/>
        <w:rPr>
          <w:rFonts w:eastAsia="Calibri"/>
          <w:iCs/>
          <w:snapToGrid w:val="0"/>
        </w:rPr>
      </w:pPr>
      <w:bookmarkStart w:id="13" w:name="bookmark19"/>
      <w:bookmarkEnd w:id="13"/>
      <w:r w:rsidRPr="0073020D">
        <w:rPr>
          <w:color w:val="000000"/>
        </w:rPr>
        <w:t xml:space="preserve">По настоящему Договору Перевозчик обязуется по предварительно согласованным с Грузоотправителем Заявкам организовать и осуществлять перевозку ГСМ (далее «Груз») Грузоотправителя в количестве </w:t>
      </w:r>
      <w:r w:rsidRPr="0073020D">
        <w:t>12 000</w:t>
      </w:r>
      <w:r w:rsidRPr="0073020D">
        <w:rPr>
          <w:color w:val="000000"/>
        </w:rPr>
        <w:t xml:space="preserve"> тонн </w:t>
      </w:r>
      <w:r w:rsidRPr="0073020D">
        <w:rPr>
          <w:rFonts w:eastAsia="Calibri"/>
          <w:iCs/>
          <w:snapToGrid w:val="0"/>
        </w:rPr>
        <w:t xml:space="preserve">автомобильным транспортом в период функционирования автозимника по следующему маршруту: п. Корф нефтебаза (склад) </w:t>
      </w:r>
      <w:r w:rsidR="00D875FD" w:rsidRPr="0073020D">
        <w:rPr>
          <w:rFonts w:eastAsia="Calibri"/>
          <w:iCs/>
          <w:snapToGrid w:val="0"/>
        </w:rPr>
        <w:t>ГСМ АО «</w:t>
      </w:r>
      <w:proofErr w:type="spellStart"/>
      <w:r w:rsidR="00D875FD" w:rsidRPr="0073020D">
        <w:rPr>
          <w:rFonts w:eastAsia="Calibri"/>
          <w:iCs/>
          <w:snapToGrid w:val="0"/>
        </w:rPr>
        <w:t>Корякгеолдобыча</w:t>
      </w:r>
      <w:proofErr w:type="spellEnd"/>
      <w:r w:rsidR="00D875FD" w:rsidRPr="0073020D">
        <w:rPr>
          <w:rFonts w:eastAsia="Calibri"/>
          <w:iCs/>
          <w:snapToGrid w:val="0"/>
        </w:rPr>
        <w:t>»</w:t>
      </w:r>
      <w:r w:rsidRPr="0073020D">
        <w:rPr>
          <w:rFonts w:eastAsia="Calibri"/>
          <w:iCs/>
          <w:snapToGrid w:val="0"/>
        </w:rPr>
        <w:t xml:space="preserve"> Олюторского района Камчатского Края - ГОК Аметистовое </w:t>
      </w:r>
      <w:proofErr w:type="spellStart"/>
      <w:r w:rsidRPr="0073020D">
        <w:rPr>
          <w:rFonts w:eastAsia="Calibri"/>
          <w:iCs/>
          <w:snapToGrid w:val="0"/>
        </w:rPr>
        <w:t>Пенжинского</w:t>
      </w:r>
      <w:proofErr w:type="spellEnd"/>
      <w:r w:rsidRPr="0073020D">
        <w:rPr>
          <w:rFonts w:eastAsia="Calibri"/>
          <w:iCs/>
          <w:snapToGrid w:val="0"/>
        </w:rPr>
        <w:t xml:space="preserve"> района Камчатского края, протяженность маршрута 197 километров автозимника со следующими пунктом отправления, промежуточными дистанциями и пунктом назначения: </w:t>
      </w:r>
    </w:p>
    <w:p w14:paraId="0B2C3810"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xml:space="preserve">• п. Корф нефтебаза склад ГСМ АО «КГД»; </w:t>
      </w:r>
    </w:p>
    <w:p w14:paraId="3A6F653A"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xml:space="preserve">• п. </w:t>
      </w:r>
      <w:proofErr w:type="spellStart"/>
      <w:r w:rsidRPr="0073020D">
        <w:rPr>
          <w:rFonts w:ascii="Times New Roman" w:eastAsia="Calibri" w:hAnsi="Times New Roman" w:cs="Times New Roman"/>
          <w:iCs/>
          <w:snapToGrid w:val="0"/>
          <w:color w:val="auto"/>
          <w:sz w:val="22"/>
          <w:szCs w:val="22"/>
          <w:lang w:eastAsia="en-US" w:bidi="ar-SA"/>
        </w:rPr>
        <w:t>Тиличики</w:t>
      </w:r>
      <w:proofErr w:type="spellEnd"/>
      <w:r w:rsidRPr="0073020D">
        <w:rPr>
          <w:rFonts w:ascii="Times New Roman" w:eastAsia="Calibri" w:hAnsi="Times New Roman" w:cs="Times New Roman"/>
          <w:iCs/>
          <w:snapToGrid w:val="0"/>
          <w:color w:val="auto"/>
          <w:sz w:val="22"/>
          <w:szCs w:val="22"/>
          <w:lang w:eastAsia="en-US" w:bidi="ar-SA"/>
        </w:rPr>
        <w:t xml:space="preserve"> промышленная база «</w:t>
      </w:r>
      <w:proofErr w:type="spellStart"/>
      <w:r w:rsidRPr="0073020D">
        <w:rPr>
          <w:rFonts w:ascii="Times New Roman" w:eastAsia="Calibri" w:hAnsi="Times New Roman" w:cs="Times New Roman"/>
          <w:iCs/>
          <w:snapToGrid w:val="0"/>
          <w:color w:val="auto"/>
          <w:sz w:val="22"/>
          <w:szCs w:val="22"/>
          <w:lang w:eastAsia="en-US" w:bidi="ar-SA"/>
        </w:rPr>
        <w:t>Тиличики</w:t>
      </w:r>
      <w:proofErr w:type="spellEnd"/>
      <w:r w:rsidRPr="0073020D">
        <w:rPr>
          <w:rFonts w:ascii="Times New Roman" w:eastAsia="Calibri" w:hAnsi="Times New Roman" w:cs="Times New Roman"/>
          <w:iCs/>
          <w:snapToGrid w:val="0"/>
          <w:color w:val="auto"/>
          <w:sz w:val="22"/>
          <w:szCs w:val="22"/>
          <w:lang w:eastAsia="en-US" w:bidi="ar-SA"/>
        </w:rPr>
        <w:t xml:space="preserve">» - 12 километр; </w:t>
      </w:r>
    </w:p>
    <w:p w14:paraId="5E8B2A60"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xml:space="preserve">• дистанция ручей «Гнилой» - 37 километр; </w:t>
      </w:r>
    </w:p>
    <w:p w14:paraId="1BE58995"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xml:space="preserve">• дистанция река «Вывенка» - 57 километр; </w:t>
      </w:r>
    </w:p>
    <w:p w14:paraId="4FDBD166"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дистанция пункт «</w:t>
      </w:r>
      <w:proofErr w:type="spellStart"/>
      <w:r w:rsidRPr="0073020D">
        <w:rPr>
          <w:rFonts w:ascii="Times New Roman" w:eastAsia="Calibri" w:hAnsi="Times New Roman" w:cs="Times New Roman"/>
          <w:iCs/>
          <w:snapToGrid w:val="0"/>
          <w:color w:val="auto"/>
          <w:sz w:val="22"/>
          <w:szCs w:val="22"/>
          <w:lang w:eastAsia="en-US" w:bidi="ar-SA"/>
        </w:rPr>
        <w:t>Ойгетка</w:t>
      </w:r>
      <w:proofErr w:type="spellEnd"/>
      <w:r w:rsidRPr="0073020D">
        <w:rPr>
          <w:rFonts w:ascii="Times New Roman" w:eastAsia="Calibri" w:hAnsi="Times New Roman" w:cs="Times New Roman"/>
          <w:iCs/>
          <w:snapToGrid w:val="0"/>
          <w:color w:val="auto"/>
          <w:sz w:val="22"/>
          <w:szCs w:val="22"/>
          <w:lang w:eastAsia="en-US" w:bidi="ar-SA"/>
        </w:rPr>
        <w:t xml:space="preserve">» - 102 километр; </w:t>
      </w:r>
    </w:p>
    <w:p w14:paraId="3EFD1FB4"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дистанция пункт «</w:t>
      </w:r>
      <w:proofErr w:type="spellStart"/>
      <w:r w:rsidRPr="0073020D">
        <w:rPr>
          <w:rFonts w:ascii="Times New Roman" w:eastAsia="Calibri" w:hAnsi="Times New Roman" w:cs="Times New Roman"/>
          <w:iCs/>
          <w:snapToGrid w:val="0"/>
          <w:color w:val="auto"/>
          <w:sz w:val="22"/>
          <w:szCs w:val="22"/>
          <w:lang w:eastAsia="en-US" w:bidi="ar-SA"/>
        </w:rPr>
        <w:t>Уней</w:t>
      </w:r>
      <w:proofErr w:type="spellEnd"/>
      <w:r w:rsidRPr="0073020D">
        <w:rPr>
          <w:rFonts w:ascii="Times New Roman" w:eastAsia="Calibri" w:hAnsi="Times New Roman" w:cs="Times New Roman"/>
          <w:iCs/>
          <w:snapToGrid w:val="0"/>
          <w:color w:val="auto"/>
          <w:sz w:val="22"/>
          <w:szCs w:val="22"/>
          <w:lang w:eastAsia="en-US" w:bidi="ar-SA"/>
        </w:rPr>
        <w:t xml:space="preserve">» - 142 километр; </w:t>
      </w:r>
    </w:p>
    <w:p w14:paraId="0FB61A94" w14:textId="77777777" w:rsidR="00531590" w:rsidRPr="0073020D" w:rsidRDefault="00BD5B35">
      <w:pPr>
        <w:widowControl/>
        <w:jc w:val="both"/>
        <w:rPr>
          <w:rFonts w:ascii="Times New Roman" w:eastAsia="Calibri" w:hAnsi="Times New Roman" w:cs="Times New Roman"/>
          <w:iCs/>
          <w:snapToGrid w:val="0"/>
          <w:color w:val="auto"/>
          <w:sz w:val="22"/>
          <w:szCs w:val="22"/>
          <w:lang w:eastAsia="en-US" w:bidi="ar-SA"/>
        </w:rPr>
      </w:pPr>
      <w:r w:rsidRPr="0073020D">
        <w:rPr>
          <w:rFonts w:ascii="Times New Roman" w:eastAsia="Calibri" w:hAnsi="Times New Roman" w:cs="Times New Roman"/>
          <w:iCs/>
          <w:snapToGrid w:val="0"/>
          <w:color w:val="auto"/>
          <w:sz w:val="22"/>
          <w:szCs w:val="22"/>
          <w:lang w:eastAsia="en-US" w:bidi="ar-SA"/>
        </w:rPr>
        <w:t>• дистанция пункт «</w:t>
      </w:r>
      <w:proofErr w:type="spellStart"/>
      <w:r w:rsidRPr="0073020D">
        <w:rPr>
          <w:rFonts w:ascii="Times New Roman" w:eastAsia="Calibri" w:hAnsi="Times New Roman" w:cs="Times New Roman"/>
          <w:iCs/>
          <w:snapToGrid w:val="0"/>
          <w:color w:val="auto"/>
          <w:sz w:val="22"/>
          <w:szCs w:val="22"/>
          <w:lang w:eastAsia="en-US" w:bidi="ar-SA"/>
        </w:rPr>
        <w:t>Кубуку</w:t>
      </w:r>
      <w:proofErr w:type="spellEnd"/>
      <w:r w:rsidRPr="0073020D">
        <w:rPr>
          <w:rFonts w:ascii="Times New Roman" w:eastAsia="Calibri" w:hAnsi="Times New Roman" w:cs="Times New Roman"/>
          <w:iCs/>
          <w:snapToGrid w:val="0"/>
          <w:color w:val="auto"/>
          <w:sz w:val="22"/>
          <w:szCs w:val="22"/>
          <w:lang w:eastAsia="en-US" w:bidi="ar-SA"/>
        </w:rPr>
        <w:t xml:space="preserve">» - 162 километр; </w:t>
      </w:r>
    </w:p>
    <w:p w14:paraId="58265F9A" w14:textId="77777777" w:rsidR="00531590" w:rsidRPr="0073020D" w:rsidRDefault="00BD5B35">
      <w:pPr>
        <w:pStyle w:val="1"/>
        <w:tabs>
          <w:tab w:val="left" w:pos="530"/>
        </w:tabs>
        <w:jc w:val="both"/>
      </w:pPr>
      <w:r w:rsidRPr="0073020D">
        <w:rPr>
          <w:rFonts w:eastAsia="Calibri"/>
          <w:iCs/>
          <w:snapToGrid w:val="0"/>
        </w:rPr>
        <w:t>• участок ГОК «Аметистовое» - 197 километр.</w:t>
      </w:r>
    </w:p>
    <w:p w14:paraId="532E8DDB" w14:textId="77777777" w:rsidR="00531590" w:rsidRDefault="00BD5B35">
      <w:pPr>
        <w:pStyle w:val="1"/>
        <w:numPr>
          <w:ilvl w:val="1"/>
          <w:numId w:val="1"/>
        </w:numPr>
        <w:tabs>
          <w:tab w:val="left" w:pos="530"/>
        </w:tabs>
        <w:jc w:val="both"/>
      </w:pPr>
      <w:bookmarkStart w:id="14" w:name="bookmark20"/>
      <w:bookmarkStart w:id="15" w:name="_GoBack"/>
      <w:bookmarkEnd w:id="14"/>
      <w:bookmarkEnd w:id="15"/>
      <w:r>
        <w:rPr>
          <w:color w:val="000000"/>
        </w:rPr>
        <w:t>Заявка подаётся Заказчиком не менее чем за 24 часа до даты предоставления транспортных средств под погрузку.</w:t>
      </w:r>
    </w:p>
    <w:p w14:paraId="3C04EE83" w14:textId="77777777" w:rsidR="00531590" w:rsidRDefault="00BD5B35">
      <w:pPr>
        <w:pStyle w:val="1"/>
        <w:numPr>
          <w:ilvl w:val="1"/>
          <w:numId w:val="1"/>
        </w:numPr>
        <w:tabs>
          <w:tab w:val="left" w:pos="530"/>
        </w:tabs>
        <w:jc w:val="both"/>
      </w:pPr>
      <w:bookmarkStart w:id="16" w:name="bookmark21"/>
      <w:bookmarkEnd w:id="16"/>
      <w:r>
        <w:rPr>
          <w:color w:val="000000"/>
        </w:rPr>
        <w:t>В Заявке Заказчика указывается количество (вес) Груза, место и даты погрузки, маршрут и пункт доставки, сроки доставки (Приложение № 1 к Договору).</w:t>
      </w:r>
    </w:p>
    <w:p w14:paraId="243EFD45" w14:textId="77777777" w:rsidR="00531590" w:rsidRDefault="00BD5B35">
      <w:pPr>
        <w:pStyle w:val="1"/>
        <w:numPr>
          <w:ilvl w:val="1"/>
          <w:numId w:val="1"/>
        </w:numPr>
        <w:tabs>
          <w:tab w:val="left" w:pos="530"/>
        </w:tabs>
        <w:spacing w:after="280"/>
        <w:jc w:val="both"/>
      </w:pPr>
      <w:bookmarkStart w:id="17" w:name="bookmark22"/>
      <w:bookmarkEnd w:id="17"/>
      <w:r>
        <w:rPr>
          <w:color w:val="000000"/>
        </w:rPr>
        <w:t>Перевозка осуществляется в период функционирования автозимника с даты открытия автозимника по «30» апреля 2024г. по маршруту, указанному в п.2.1. Договора. В случае неблагоприятных погодных условий и в случае приостановки действия автозимника, перевозка грузов прекращается Перевозчиком до момента открытия автозимника. Указанные обстоятельства признаются Сторонами форс-мажорными.</w:t>
      </w:r>
    </w:p>
    <w:p w14:paraId="1F870634" w14:textId="77777777" w:rsidR="00531590" w:rsidRDefault="00BD5B35">
      <w:pPr>
        <w:pStyle w:val="20"/>
        <w:keepNext/>
        <w:keepLines/>
        <w:numPr>
          <w:ilvl w:val="0"/>
          <w:numId w:val="1"/>
        </w:numPr>
        <w:tabs>
          <w:tab w:val="left" w:pos="351"/>
        </w:tabs>
        <w:spacing w:line="240" w:lineRule="auto"/>
      </w:pPr>
      <w:bookmarkStart w:id="18" w:name="bookmark25"/>
      <w:bookmarkStart w:id="19" w:name="bookmark24"/>
      <w:bookmarkStart w:id="20" w:name="bookmark26"/>
      <w:bookmarkStart w:id="21" w:name="bookmark23"/>
      <w:bookmarkEnd w:id="18"/>
      <w:r>
        <w:rPr>
          <w:color w:val="000000"/>
        </w:rPr>
        <w:t>ПРАВА И ОБЯЗАННОСТИ СТОРОН</w:t>
      </w:r>
      <w:bookmarkEnd w:id="19"/>
      <w:bookmarkEnd w:id="20"/>
      <w:bookmarkEnd w:id="21"/>
    </w:p>
    <w:p w14:paraId="1A05ACF8" w14:textId="77777777" w:rsidR="00531590" w:rsidRDefault="00BD5B35">
      <w:pPr>
        <w:pStyle w:val="20"/>
        <w:keepNext/>
        <w:keepLines/>
        <w:numPr>
          <w:ilvl w:val="1"/>
          <w:numId w:val="1"/>
        </w:numPr>
        <w:tabs>
          <w:tab w:val="left" w:pos="530"/>
        </w:tabs>
        <w:spacing w:line="240" w:lineRule="auto"/>
        <w:ind w:left="-1460" w:firstLine="1460"/>
        <w:jc w:val="both"/>
      </w:pPr>
      <w:bookmarkStart w:id="22" w:name="bookmark29"/>
      <w:bookmarkStart w:id="23" w:name="bookmark27"/>
      <w:bookmarkStart w:id="24" w:name="bookmark30"/>
      <w:bookmarkStart w:id="25" w:name="bookmark28"/>
      <w:bookmarkEnd w:id="22"/>
      <w:r>
        <w:rPr>
          <w:color w:val="000000"/>
        </w:rPr>
        <w:t>Права и обязанности Перевозчика:</w:t>
      </w:r>
      <w:bookmarkEnd w:id="23"/>
      <w:bookmarkEnd w:id="24"/>
      <w:bookmarkEnd w:id="25"/>
    </w:p>
    <w:p w14:paraId="66C962C9" w14:textId="77777777" w:rsidR="00531590" w:rsidRDefault="00BD5B35">
      <w:pPr>
        <w:pStyle w:val="1"/>
        <w:numPr>
          <w:ilvl w:val="2"/>
          <w:numId w:val="1"/>
        </w:numPr>
        <w:tabs>
          <w:tab w:val="left" w:pos="675"/>
        </w:tabs>
        <w:spacing w:line="288" w:lineRule="auto"/>
        <w:jc w:val="both"/>
      </w:pPr>
      <w:bookmarkStart w:id="26" w:name="bookmark31"/>
      <w:bookmarkEnd w:id="26"/>
      <w:r>
        <w:rPr>
          <w:color w:val="000000"/>
        </w:rPr>
        <w:t>Организовать и обеспечить транспортировку Груза, принадлежащего Заказчику, автомобильным транспортом по маршруту, указанному в настоящем Договоре, и его доставку</w:t>
      </w:r>
      <w:r>
        <w:t xml:space="preserve"> </w:t>
      </w:r>
      <w:r>
        <w:rPr>
          <w:color w:val="000000"/>
        </w:rPr>
        <w:t>в пункт назначения и выдать его Грузополучателю или уполномоченному лицу на получение</w:t>
      </w:r>
      <w:r>
        <w:t xml:space="preserve"> </w:t>
      </w:r>
      <w:r>
        <w:rPr>
          <w:color w:val="000000"/>
        </w:rPr>
        <w:t>Груза представителю Грузополучателя.</w:t>
      </w:r>
    </w:p>
    <w:p w14:paraId="56DF97CE" w14:textId="77777777" w:rsidR="00531590" w:rsidRDefault="00BD5B35">
      <w:pPr>
        <w:pStyle w:val="1"/>
        <w:numPr>
          <w:ilvl w:val="2"/>
          <w:numId w:val="1"/>
        </w:numPr>
        <w:tabs>
          <w:tab w:val="left" w:pos="-781"/>
        </w:tabs>
        <w:spacing w:line="153" w:lineRule="atLeast"/>
        <w:jc w:val="both"/>
      </w:pPr>
      <w:bookmarkStart w:id="27" w:name="bookmark32"/>
      <w:bookmarkEnd w:id="27"/>
      <w:r>
        <w:rPr>
          <w:color w:val="000000"/>
          <w:shd w:val="clear" w:color="auto" w:fill="FFFFFF"/>
        </w:rPr>
        <w:lastRenderedPageBreak/>
        <w:t xml:space="preserve">Обеспечить сохранность Груза с момента его получения и до момента передачи в пункте </w:t>
      </w:r>
      <w:r>
        <w:rPr>
          <w:shd w:val="clear" w:color="auto" w:fill="FFFFFF"/>
        </w:rPr>
        <w:t xml:space="preserve">    </w:t>
      </w:r>
      <w:r>
        <w:rPr>
          <w:color w:val="000000"/>
        </w:rPr>
        <w:t>доставки Грузополучателю.</w:t>
      </w:r>
    </w:p>
    <w:p w14:paraId="5ACF8B0F" w14:textId="77777777" w:rsidR="00531590" w:rsidRDefault="00BD5B35">
      <w:pPr>
        <w:pStyle w:val="1"/>
        <w:numPr>
          <w:ilvl w:val="2"/>
          <w:numId w:val="1"/>
        </w:numPr>
        <w:tabs>
          <w:tab w:val="left" w:pos="615"/>
        </w:tabs>
        <w:jc w:val="both"/>
      </w:pPr>
      <w:bookmarkStart w:id="28" w:name="bookmark33"/>
      <w:bookmarkEnd w:id="28"/>
      <w:r>
        <w:rPr>
          <w:color w:val="000000"/>
        </w:rPr>
        <w:t>Получать Груз для перевозки от уполномоченного представителя Заказчика в пунктах погрузки по доверенности, выдаваемой Заказчиком.</w:t>
      </w:r>
    </w:p>
    <w:p w14:paraId="67169464" w14:textId="77777777" w:rsidR="00531590" w:rsidRDefault="00BD5B35">
      <w:pPr>
        <w:pStyle w:val="1"/>
        <w:numPr>
          <w:ilvl w:val="2"/>
          <w:numId w:val="1"/>
        </w:numPr>
        <w:tabs>
          <w:tab w:val="left" w:pos="626"/>
        </w:tabs>
        <w:jc w:val="both"/>
      </w:pPr>
      <w:bookmarkStart w:id="29" w:name="bookmark34"/>
      <w:bookmarkEnd w:id="29"/>
      <w:r>
        <w:rPr>
          <w:color w:val="000000"/>
        </w:rPr>
        <w:t>Перевозчик обязуется предоставлять Заказчику все документы, подтверждающие факт доставки и передачи груза Грузополучателю в пункте назначения, путем направления скан копий документов на электронную почту Заказчика, указанную в п. 12 настоящего Договора, с последующим предоставлением оригиналов документов. Перечень документов, подтверждающих факт перевозки и передачи Груза, включает в себя:</w:t>
      </w:r>
    </w:p>
    <w:p w14:paraId="6847A747" w14:textId="77777777" w:rsidR="00531590" w:rsidRDefault="00BD5B35">
      <w:pPr>
        <w:pStyle w:val="1"/>
        <w:numPr>
          <w:ilvl w:val="0"/>
          <w:numId w:val="2"/>
        </w:numPr>
        <w:ind w:left="0" w:firstLine="0"/>
        <w:jc w:val="both"/>
      </w:pPr>
      <w:r>
        <w:rPr>
          <w:color w:val="000000"/>
        </w:rPr>
        <w:t>копию транспортной накладной (TH);</w:t>
      </w:r>
    </w:p>
    <w:p w14:paraId="1FE93EAA" w14:textId="77777777" w:rsidR="00531590" w:rsidRDefault="00BD5B35">
      <w:pPr>
        <w:pStyle w:val="1"/>
        <w:numPr>
          <w:ilvl w:val="0"/>
          <w:numId w:val="2"/>
        </w:numPr>
        <w:ind w:left="0" w:firstLine="0"/>
        <w:jc w:val="both"/>
      </w:pPr>
      <w:r>
        <w:rPr>
          <w:color w:val="000000"/>
        </w:rPr>
        <w:t xml:space="preserve">товарно-транспортную накладную (ТТН), оформленные с соблюдением требований действующего законодательства (оригиналы выдаются Заказчиком водителям Перевозчика при загрузке автотранспортного средства в количестве не менее 6 экземпляров, которые подлежат оформлению в соответствии с требованием действующего законодательства и передаче ответственным лицам Заказчика в установленном порядке, сразу после передачи Груза на склад ГСМ ГОП «Аметистовый» </w:t>
      </w:r>
      <w:proofErr w:type="spellStart"/>
      <w:r>
        <w:rPr>
          <w:color w:val="000000"/>
        </w:rPr>
        <w:t>Пенжинского</w:t>
      </w:r>
      <w:proofErr w:type="spellEnd"/>
      <w:r>
        <w:rPr>
          <w:color w:val="000000"/>
        </w:rPr>
        <w:t xml:space="preserve"> района Камчатского края;</w:t>
      </w:r>
    </w:p>
    <w:p w14:paraId="5215BA80" w14:textId="77777777" w:rsidR="00531590" w:rsidRDefault="00BD5B35">
      <w:pPr>
        <w:pStyle w:val="1"/>
        <w:numPr>
          <w:ilvl w:val="0"/>
          <w:numId w:val="2"/>
        </w:numPr>
        <w:ind w:left="0" w:firstLine="0"/>
        <w:jc w:val="both"/>
      </w:pPr>
      <w:r>
        <w:rPr>
          <w:color w:val="000000"/>
        </w:rPr>
        <w:t>счет-фактуру, выставленную Перевозчиком;</w:t>
      </w:r>
    </w:p>
    <w:p w14:paraId="26A0A9ED" w14:textId="77777777" w:rsidR="00531590" w:rsidRDefault="00BD5B35">
      <w:pPr>
        <w:pStyle w:val="1"/>
        <w:numPr>
          <w:ilvl w:val="0"/>
          <w:numId w:val="2"/>
        </w:numPr>
        <w:ind w:left="0" w:firstLine="0"/>
        <w:jc w:val="both"/>
      </w:pPr>
      <w:r>
        <w:rPr>
          <w:color w:val="000000"/>
        </w:rPr>
        <w:t>акт оказанных услуг, в двух экземплярах (Приложение № 2 к Договору).</w:t>
      </w:r>
    </w:p>
    <w:p w14:paraId="7CA3B260" w14:textId="77777777" w:rsidR="00531590" w:rsidRDefault="00BD5B35">
      <w:pPr>
        <w:pStyle w:val="1"/>
        <w:numPr>
          <w:ilvl w:val="2"/>
          <w:numId w:val="1"/>
        </w:numPr>
        <w:tabs>
          <w:tab w:val="left" w:pos="622"/>
        </w:tabs>
        <w:jc w:val="both"/>
      </w:pPr>
      <w:bookmarkStart w:id="30" w:name="bookmark35"/>
      <w:bookmarkEnd w:id="30"/>
      <w:r>
        <w:rPr>
          <w:color w:val="000000"/>
        </w:rPr>
        <w:t>Все риски утраты, недостачи или порчи, в том числе изменения качества Груза переходят к Перевозчику в момент передачи Груза для перевозки, что подтверждается подписью уполномоченного лица Перевозчика в транспортной накладной.</w:t>
      </w:r>
    </w:p>
    <w:p w14:paraId="2EFEFF71" w14:textId="77777777" w:rsidR="00531590" w:rsidRDefault="00BD5B35">
      <w:pPr>
        <w:pStyle w:val="1"/>
        <w:numPr>
          <w:ilvl w:val="2"/>
          <w:numId w:val="1"/>
        </w:numPr>
        <w:tabs>
          <w:tab w:val="left" w:pos="622"/>
        </w:tabs>
        <w:jc w:val="both"/>
      </w:pPr>
      <w:bookmarkStart w:id="31" w:name="bookmark36"/>
      <w:bookmarkEnd w:id="31"/>
      <w:r>
        <w:rPr>
          <w:color w:val="000000"/>
        </w:rPr>
        <w:t>Все риски утраты, недостачи или повреждения Груза переходят от Перевозчика к Грузополучателю в момент приемки Груза Грузополучателем, что подтверждается подписью уполномоченного лица Грузополучателя и датой получения Груза в товарно-транспортной накладной.</w:t>
      </w:r>
    </w:p>
    <w:p w14:paraId="079A618E" w14:textId="77777777" w:rsidR="00531590" w:rsidRDefault="00BD5B35">
      <w:pPr>
        <w:pStyle w:val="20"/>
        <w:keepNext/>
        <w:keepLines/>
        <w:numPr>
          <w:ilvl w:val="1"/>
          <w:numId w:val="1"/>
        </w:numPr>
        <w:tabs>
          <w:tab w:val="left" w:pos="571"/>
        </w:tabs>
        <w:jc w:val="both"/>
      </w:pPr>
      <w:bookmarkStart w:id="32" w:name="bookmark39"/>
      <w:bookmarkStart w:id="33" w:name="bookmark37"/>
      <w:bookmarkStart w:id="34" w:name="bookmark40"/>
      <w:bookmarkStart w:id="35" w:name="bookmark38"/>
      <w:bookmarkEnd w:id="32"/>
      <w:r>
        <w:rPr>
          <w:color w:val="000000"/>
        </w:rPr>
        <w:t>Порядок определения недостачи Груза:</w:t>
      </w:r>
      <w:bookmarkEnd w:id="33"/>
      <w:bookmarkEnd w:id="34"/>
      <w:bookmarkEnd w:id="35"/>
    </w:p>
    <w:p w14:paraId="489D2D59" w14:textId="77777777" w:rsidR="00531590" w:rsidRDefault="00BD5B35">
      <w:pPr>
        <w:pStyle w:val="1"/>
        <w:numPr>
          <w:ilvl w:val="2"/>
          <w:numId w:val="1"/>
        </w:numPr>
        <w:tabs>
          <w:tab w:val="left" w:pos="626"/>
        </w:tabs>
        <w:jc w:val="both"/>
      </w:pPr>
      <w:bookmarkStart w:id="36" w:name="bookmark41"/>
      <w:bookmarkEnd w:id="36"/>
      <w:r>
        <w:rPr>
          <w:color w:val="000000"/>
        </w:rPr>
        <w:t>Недостача Груза (дизельного топлива) определяется путем инструментального замера оборудованием Грузополучателя, о чем производится отметка в транспортной накладной. В любом случае Перевозчик до выдачи Груза Грузополучателю после вскрытия пломб совместно с Грузополучателем должен определить количество привезенного топлива косвенным методом с вычетом норм естественной убыли, предусмотренной «Нормами естественной убыли нефтепродуктов при хранении», утвержденными Приказом Минэнерго России от 16.04.2018 № 281 (с изменениями и дополнениями), «Нормами естественной убыли нефти и нефтепродуктов при перевозке железнодорожным, автомобильным, водными видами транспорта и в смешанно железнодорожно-водном сообщении», утвержденными Приказом Минэнерго России и Минтранса России от 15.11.2018 № 1035/412, а также с учетом допустимой погрешности измерений (ГОСТ Р 8.587-2019 «Государственная система обеспечения единства измерений. Масса нефти и нефтепродуктов. Общие требования к методикам выполнения измерений»).</w:t>
      </w:r>
    </w:p>
    <w:p w14:paraId="50E181FA" w14:textId="77777777" w:rsidR="00531590" w:rsidRDefault="00BD5B35">
      <w:pPr>
        <w:pStyle w:val="1"/>
        <w:numPr>
          <w:ilvl w:val="2"/>
          <w:numId w:val="1"/>
        </w:numPr>
        <w:tabs>
          <w:tab w:val="left" w:pos="626"/>
        </w:tabs>
        <w:jc w:val="both"/>
      </w:pPr>
      <w:bookmarkStart w:id="37" w:name="bookmark42"/>
      <w:bookmarkEnd w:id="37"/>
      <w:r>
        <w:rPr>
          <w:color w:val="000000"/>
        </w:rPr>
        <w:t>В случае выявления Грузополучателем в процессе приемки Груза в пункте назначения несоответствия количества доставленного Груза количеству, указанному в товаросопроводительных документах (ТТН) при наличии повреждения пломб на емкостях автомашин с Грузом, Грузополучатель в присутствии водителя Перевозчика проставляет соответствующую отметку в ТТН и составляет Акт, в котором указываются все выявленные при приемке Груза недостатки. Форма Акта утверждена проставлением Госкомстата России от 30.10.1997 №71а (форма №М-7).</w:t>
      </w:r>
    </w:p>
    <w:p w14:paraId="76443B12" w14:textId="77777777" w:rsidR="00531590" w:rsidRDefault="00BD5B35">
      <w:pPr>
        <w:pStyle w:val="1"/>
        <w:numPr>
          <w:ilvl w:val="2"/>
          <w:numId w:val="1"/>
        </w:numPr>
        <w:tabs>
          <w:tab w:val="left" w:pos="615"/>
        </w:tabs>
        <w:jc w:val="both"/>
      </w:pPr>
      <w:bookmarkStart w:id="38" w:name="bookmark43"/>
      <w:bookmarkEnd w:id="38"/>
      <w:r>
        <w:rPr>
          <w:color w:val="000000"/>
        </w:rPr>
        <w:t>Акт подписывается комиссией в составе не менее чем 3 (три) человека, в том числе водителем транспортного средства Перевозчика, участвовавшем в приемке Груза.</w:t>
      </w:r>
    </w:p>
    <w:p w14:paraId="329B06EB" w14:textId="77777777" w:rsidR="00531590" w:rsidRDefault="00BD5B35">
      <w:pPr>
        <w:pStyle w:val="1"/>
        <w:numPr>
          <w:ilvl w:val="2"/>
          <w:numId w:val="1"/>
        </w:numPr>
        <w:tabs>
          <w:tab w:val="left" w:pos="626"/>
        </w:tabs>
        <w:spacing w:after="240"/>
        <w:jc w:val="both"/>
      </w:pPr>
      <w:bookmarkStart w:id="39" w:name="bookmark44"/>
      <w:bookmarkEnd w:id="39"/>
      <w:r>
        <w:rPr>
          <w:color w:val="000000"/>
        </w:rPr>
        <w:t xml:space="preserve">Перевозчик обязуется компенсировать в полном объеме Заказчику/Грузополучателю недостачу и/или </w:t>
      </w:r>
      <w:proofErr w:type="spellStart"/>
      <w:r>
        <w:rPr>
          <w:color w:val="000000"/>
        </w:rPr>
        <w:t>недовоз</w:t>
      </w:r>
      <w:proofErr w:type="spellEnd"/>
      <w:r>
        <w:rPr>
          <w:color w:val="000000"/>
        </w:rPr>
        <w:t xml:space="preserve"> перевозимых Грузов по закупочной стоимости при условии доказанной вины Перевозчика в недостаче и/или </w:t>
      </w:r>
      <w:proofErr w:type="spellStart"/>
      <w:r>
        <w:rPr>
          <w:color w:val="000000"/>
        </w:rPr>
        <w:t>недовозе</w:t>
      </w:r>
      <w:proofErr w:type="spellEnd"/>
      <w:r>
        <w:rPr>
          <w:color w:val="000000"/>
        </w:rPr>
        <w:t xml:space="preserve"> перевозимых Грузов.</w:t>
      </w:r>
    </w:p>
    <w:p w14:paraId="00653613" w14:textId="77777777" w:rsidR="00531590" w:rsidRDefault="00BD5B35">
      <w:pPr>
        <w:pStyle w:val="20"/>
        <w:keepNext/>
        <w:keepLines/>
        <w:numPr>
          <w:ilvl w:val="1"/>
          <w:numId w:val="1"/>
        </w:numPr>
        <w:tabs>
          <w:tab w:val="left" w:pos="553"/>
        </w:tabs>
        <w:spacing w:line="288" w:lineRule="auto"/>
        <w:jc w:val="both"/>
      </w:pPr>
      <w:bookmarkStart w:id="40" w:name="bookmark47"/>
      <w:bookmarkStart w:id="41" w:name="bookmark48"/>
      <w:bookmarkStart w:id="42" w:name="bookmark45"/>
      <w:bookmarkStart w:id="43" w:name="bookmark46"/>
      <w:bookmarkEnd w:id="40"/>
      <w:r>
        <w:rPr>
          <w:color w:val="000000"/>
        </w:rPr>
        <w:t>Права и обязанности Заказчика:</w:t>
      </w:r>
      <w:bookmarkEnd w:id="41"/>
      <w:bookmarkEnd w:id="42"/>
      <w:bookmarkEnd w:id="43"/>
    </w:p>
    <w:p w14:paraId="45D81C11" w14:textId="77777777" w:rsidR="00531590" w:rsidRDefault="00BD5B35">
      <w:pPr>
        <w:pStyle w:val="1"/>
        <w:numPr>
          <w:ilvl w:val="2"/>
          <w:numId w:val="1"/>
        </w:numPr>
        <w:tabs>
          <w:tab w:val="left" w:pos="615"/>
        </w:tabs>
        <w:spacing w:line="288" w:lineRule="auto"/>
        <w:jc w:val="both"/>
      </w:pPr>
      <w:bookmarkStart w:id="44" w:name="bookmark49"/>
      <w:bookmarkEnd w:id="44"/>
      <w:r>
        <w:rPr>
          <w:color w:val="000000"/>
        </w:rPr>
        <w:t xml:space="preserve">Заказчик или его уполномоченное лицо обязуется своевременно (не позднее 15 суток до </w:t>
      </w:r>
      <w:r>
        <w:rPr>
          <w:color w:val="000000"/>
        </w:rPr>
        <w:lastRenderedPageBreak/>
        <w:t>осуществления перевозки) подать Перевозчику заявку на перевозку Груза.</w:t>
      </w:r>
    </w:p>
    <w:p w14:paraId="0EB9959E" w14:textId="77777777" w:rsidR="00531590" w:rsidRDefault="00BD5B35">
      <w:pPr>
        <w:pStyle w:val="1"/>
        <w:numPr>
          <w:ilvl w:val="2"/>
          <w:numId w:val="1"/>
        </w:numPr>
        <w:tabs>
          <w:tab w:val="left" w:pos="619"/>
        </w:tabs>
        <w:spacing w:line="288" w:lineRule="auto"/>
        <w:jc w:val="both"/>
      </w:pPr>
      <w:bookmarkStart w:id="45" w:name="bookmark50"/>
      <w:bookmarkEnd w:id="45"/>
      <w:r>
        <w:rPr>
          <w:color w:val="000000"/>
        </w:rPr>
        <w:t>Заказчик обязуется осуществлять своими силами и средствами, с соблюдением требований безопасности и обеспечения сохранности автотранспорта Перевозчика, круглосуточную погрузку и разгрузку на своих складах, в соответствии с «Уставом автомобильного транспорта и городского наземного электрического транспорта» № 259-ФЗ от 08.11,2008г., а также пломбировку автоцистерн с указанием номеров пломб в путевых листах и товаросопроводительных документах.</w:t>
      </w:r>
    </w:p>
    <w:p w14:paraId="00AD7D4F" w14:textId="77777777" w:rsidR="00531590" w:rsidRDefault="00BD5B35">
      <w:pPr>
        <w:pStyle w:val="1"/>
        <w:numPr>
          <w:ilvl w:val="2"/>
          <w:numId w:val="1"/>
        </w:numPr>
        <w:tabs>
          <w:tab w:val="left" w:pos="615"/>
        </w:tabs>
        <w:spacing w:line="288" w:lineRule="auto"/>
        <w:jc w:val="both"/>
      </w:pPr>
      <w:bookmarkStart w:id="46" w:name="bookmark51"/>
      <w:bookmarkEnd w:id="46"/>
      <w:r>
        <w:rPr>
          <w:color w:val="000000"/>
        </w:rPr>
        <w:t>Обеспечивать своевременное и надлежащее оформление в установленном порядке путевых листов, транспортных накладных и иных документов на Груз.</w:t>
      </w:r>
    </w:p>
    <w:p w14:paraId="1AACE7F0" w14:textId="77777777" w:rsidR="00531590" w:rsidRDefault="00BD5B35">
      <w:pPr>
        <w:pStyle w:val="1"/>
        <w:numPr>
          <w:ilvl w:val="2"/>
          <w:numId w:val="1"/>
        </w:numPr>
        <w:tabs>
          <w:tab w:val="left" w:pos="615"/>
        </w:tabs>
        <w:spacing w:line="288" w:lineRule="auto"/>
        <w:jc w:val="both"/>
      </w:pPr>
      <w:bookmarkStart w:id="47" w:name="bookmark52"/>
      <w:bookmarkEnd w:id="47"/>
      <w:r>
        <w:rPr>
          <w:color w:val="000000"/>
        </w:rPr>
        <w:t>Заказчик оставляет за собой право использовать специальные красители для ГСМ, которые транспортирует Перевозчик до конечного пункта назначения в целях маркировки собственного топлива и предотвращения его хищения.</w:t>
      </w:r>
    </w:p>
    <w:p w14:paraId="764AAA6B" w14:textId="77777777" w:rsidR="00531590" w:rsidRDefault="00BD5B35">
      <w:pPr>
        <w:pStyle w:val="1"/>
        <w:numPr>
          <w:ilvl w:val="2"/>
          <w:numId w:val="1"/>
        </w:numPr>
        <w:tabs>
          <w:tab w:val="left" w:pos="619"/>
        </w:tabs>
        <w:spacing w:line="288" w:lineRule="auto"/>
        <w:jc w:val="both"/>
      </w:pPr>
      <w:bookmarkStart w:id="48" w:name="bookmark53"/>
      <w:bookmarkEnd w:id="48"/>
      <w:r>
        <w:rPr>
          <w:color w:val="000000"/>
        </w:rPr>
        <w:t xml:space="preserve">Грузоотправитель или его уполномоченное лицо обязано производить круглосуточную выдачу Груза на складе ГСМ АО «КГД» п. Корф, а Грузополучатель должен осуществлять круглосуточную приемку Груза на месторождении ГОП «Аметистовый» </w:t>
      </w:r>
      <w:proofErr w:type="spellStart"/>
      <w:r>
        <w:rPr>
          <w:color w:val="000000"/>
        </w:rPr>
        <w:t>Пенжинского</w:t>
      </w:r>
      <w:proofErr w:type="spellEnd"/>
      <w:r>
        <w:rPr>
          <w:color w:val="000000"/>
        </w:rPr>
        <w:t xml:space="preserve"> района Камчатского края с оформлением (подписанием) транспортных накладных.</w:t>
      </w:r>
    </w:p>
    <w:p w14:paraId="2978B41C" w14:textId="77777777" w:rsidR="00531590" w:rsidRDefault="00BD5B35">
      <w:pPr>
        <w:pStyle w:val="1"/>
        <w:numPr>
          <w:ilvl w:val="2"/>
          <w:numId w:val="1"/>
        </w:numPr>
        <w:tabs>
          <w:tab w:val="left" w:pos="619"/>
        </w:tabs>
        <w:spacing w:after="280" w:line="288" w:lineRule="auto"/>
        <w:jc w:val="both"/>
      </w:pPr>
      <w:bookmarkStart w:id="49" w:name="bookmark54"/>
      <w:bookmarkEnd w:id="49"/>
      <w:r>
        <w:rPr>
          <w:color w:val="000000"/>
        </w:rPr>
        <w:t>Грузоотправитель или его уполномоченное лицо перед каждым выходом Перевозчика в рейс для перевозки ГСМ должен обеспечить единовременную загрузку не менее 2 (двух) автотранспортных средств Перевозчика.</w:t>
      </w:r>
    </w:p>
    <w:p w14:paraId="16A26154" w14:textId="77777777" w:rsidR="00531590" w:rsidRDefault="00BD5B35">
      <w:pPr>
        <w:pStyle w:val="20"/>
        <w:keepNext/>
        <w:keepLines/>
        <w:numPr>
          <w:ilvl w:val="0"/>
          <w:numId w:val="1"/>
        </w:numPr>
        <w:tabs>
          <w:tab w:val="left" w:pos="299"/>
        </w:tabs>
        <w:spacing w:line="288" w:lineRule="auto"/>
      </w:pPr>
      <w:bookmarkStart w:id="50" w:name="bookmark57"/>
      <w:bookmarkStart w:id="51" w:name="bookmark55"/>
      <w:bookmarkStart w:id="52" w:name="bookmark56"/>
      <w:bookmarkStart w:id="53" w:name="bookmark58"/>
      <w:bookmarkEnd w:id="50"/>
      <w:r>
        <w:rPr>
          <w:color w:val="000000"/>
        </w:rPr>
        <w:t>УСЛОВИЯ И ПОРЯДОК ПРИЕМА-ПЕРЕДАЧИ ГРУЗА</w:t>
      </w:r>
      <w:bookmarkEnd w:id="51"/>
      <w:bookmarkEnd w:id="52"/>
      <w:bookmarkEnd w:id="53"/>
    </w:p>
    <w:p w14:paraId="6E7C8E1B" w14:textId="77777777" w:rsidR="00531590" w:rsidRDefault="00BD5B35">
      <w:pPr>
        <w:pStyle w:val="1"/>
        <w:numPr>
          <w:ilvl w:val="1"/>
          <w:numId w:val="1"/>
        </w:numPr>
        <w:tabs>
          <w:tab w:val="left" w:pos="553"/>
        </w:tabs>
        <w:spacing w:line="288" w:lineRule="auto"/>
        <w:jc w:val="both"/>
      </w:pPr>
      <w:bookmarkStart w:id="54" w:name="bookmark59"/>
      <w:bookmarkEnd w:id="54"/>
      <w:r>
        <w:rPr>
          <w:color w:val="000000"/>
        </w:rPr>
        <w:t>Приемка Груза Перевозчиком к перевозке осуществляется посредством перекачки нефтепродуктов из резервуаров на складе ГСМ АО «</w:t>
      </w:r>
      <w:proofErr w:type="spellStart"/>
      <w:r>
        <w:rPr>
          <w:color w:val="000000"/>
        </w:rPr>
        <w:t>Корякгеолдобыча</w:t>
      </w:r>
      <w:proofErr w:type="spellEnd"/>
      <w:r>
        <w:rPr>
          <w:color w:val="000000"/>
        </w:rPr>
        <w:t>» в емкости автотранспортных средств Перевозчика через счетчик, с проведением замеров температуры и проверки плотности заливаемых в емкости транспортных средств Перевозчика нефтепродуктов. Все измерения количественных и качественных характеристик Груза должны производиться средствами измерения, аттестованными и своевременно поверенными в установленном порядке уполномоченными органами, на которые должны быть предоставлены действующие сертификаты (свидетельства) о поверке. Перевозчик имеет право проверять указанные документы у Заказчика. По окончании залива топлива в автомобильную цистерну для последующей доставки в место доставки Грузополучатель вправе вместе с Заказчиком на нефтебазе склад ГСМ АО «</w:t>
      </w:r>
      <w:proofErr w:type="spellStart"/>
      <w:r>
        <w:rPr>
          <w:color w:val="000000"/>
        </w:rPr>
        <w:t>Корякгеолдобыча</w:t>
      </w:r>
      <w:proofErr w:type="spellEnd"/>
      <w:r>
        <w:rPr>
          <w:color w:val="000000"/>
        </w:rPr>
        <w:t>» п. Корф Камчатского Края совместно произвести отбор проб и пломбирование данной автоцистерны. Отобранное количество Грузов для проб входит в транспортную накладную (TH).</w:t>
      </w:r>
    </w:p>
    <w:p w14:paraId="3B64A3A9" w14:textId="77777777" w:rsidR="00531590" w:rsidRDefault="00BD5B35">
      <w:pPr>
        <w:pStyle w:val="1"/>
        <w:numPr>
          <w:ilvl w:val="1"/>
          <w:numId w:val="1"/>
        </w:numPr>
        <w:tabs>
          <w:tab w:val="left" w:pos="553"/>
        </w:tabs>
        <w:spacing w:line="288" w:lineRule="auto"/>
        <w:jc w:val="both"/>
      </w:pPr>
      <w:bookmarkStart w:id="55" w:name="bookmark60"/>
      <w:bookmarkEnd w:id="55"/>
      <w:r>
        <w:rPr>
          <w:color w:val="000000"/>
        </w:rPr>
        <w:t xml:space="preserve">По завершении закачки нефтепродуктов в емкости транспортных средств Перевозчика на складе Грузоотправителя емкость каждого автотранспортного средства Перевозчика </w:t>
      </w:r>
      <w:proofErr w:type="spellStart"/>
      <w:r>
        <w:rPr>
          <w:color w:val="000000"/>
        </w:rPr>
        <w:t>опломбируется</w:t>
      </w:r>
      <w:proofErr w:type="spellEnd"/>
      <w:r>
        <w:rPr>
          <w:color w:val="000000"/>
        </w:rPr>
        <w:t xml:space="preserve"> Грузоотправителем и номер пломбы указывается в товаросопроводительных документах. На каждую автоцистерну Заказчиком должна быть оформлена товарно</w:t>
      </w:r>
      <w:r>
        <w:rPr>
          <w:color w:val="000000"/>
        </w:rPr>
        <w:softHyphen/>
      </w:r>
      <w:r>
        <w:t>-</w:t>
      </w:r>
      <w:r>
        <w:rPr>
          <w:color w:val="000000"/>
        </w:rPr>
        <w:t>транспортная накладная (ТТН) в количестве не менее 6 экземпляров и передана водителю Перевозчика.</w:t>
      </w:r>
    </w:p>
    <w:p w14:paraId="1EE75BFE" w14:textId="77777777" w:rsidR="00531590" w:rsidRDefault="00BD5B35">
      <w:pPr>
        <w:pStyle w:val="1"/>
        <w:numPr>
          <w:ilvl w:val="1"/>
          <w:numId w:val="1"/>
        </w:numPr>
        <w:tabs>
          <w:tab w:val="left" w:pos="553"/>
        </w:tabs>
        <w:spacing w:line="288" w:lineRule="auto"/>
        <w:jc w:val="both"/>
      </w:pPr>
      <w:bookmarkStart w:id="56" w:name="bookmark61"/>
      <w:bookmarkEnd w:id="56"/>
      <w:r>
        <w:rPr>
          <w:color w:val="000000"/>
        </w:rPr>
        <w:t>Прием Грузов Перевозчиком к перевозке от Грузоотправителя подтверждается подписью уполномоченного лица (водителя) Перевозчика во всех экземплярах ТТН. При этом ТТН должна содержать следующие сведения (включая, но не ограничиваясь): количество Груза (в тоннах), плотность нефтепродуктов и температура нефтепродуктов (С) при закачке нефтепродуктов в емкости транспортных средств Перевозчика, номер паспорта качества Груза, номер пломбы.</w:t>
      </w:r>
    </w:p>
    <w:p w14:paraId="2CC0F1B2" w14:textId="77777777" w:rsidR="00531590" w:rsidRDefault="00BD5B35">
      <w:pPr>
        <w:pStyle w:val="1"/>
        <w:numPr>
          <w:ilvl w:val="1"/>
          <w:numId w:val="1"/>
        </w:numPr>
        <w:tabs>
          <w:tab w:val="left" w:pos="526"/>
        </w:tabs>
        <w:jc w:val="both"/>
      </w:pPr>
      <w:bookmarkStart w:id="57" w:name="bookmark62"/>
      <w:bookmarkEnd w:id="57"/>
      <w:r>
        <w:rPr>
          <w:color w:val="000000"/>
        </w:rPr>
        <w:t>Передача Груза Грузополучателю осуществляется Перевозчиком в пункте назначения, указанном в соответствующей ТТН. Грузополучатель обязан обеспечить готовность емкостей к приемке топлива. В случае необоснованного отказа Грузополучателя от приемки топлива или нарушения сроков нахождения транспортных средств под разгрузкой (1 час) - время простоя, по вине Грузополучателя Перевозчик обязан немедленно информировать об этом Заказчика. Грузополучатель самостоятельно организовывает присоединение шлангов к стыковочному фланцу автомобильной цистерны Перевозчика и несет ответственность за нарушение соединения после начала передачи нефтепродуктов по шлангу.</w:t>
      </w:r>
    </w:p>
    <w:p w14:paraId="01050C04" w14:textId="77777777" w:rsidR="00531590" w:rsidRDefault="00BD5B35">
      <w:pPr>
        <w:pStyle w:val="1"/>
        <w:numPr>
          <w:ilvl w:val="1"/>
          <w:numId w:val="1"/>
        </w:numPr>
        <w:tabs>
          <w:tab w:val="left" w:pos="526"/>
        </w:tabs>
        <w:jc w:val="both"/>
      </w:pPr>
      <w:bookmarkStart w:id="58" w:name="bookmark63"/>
      <w:bookmarkEnd w:id="58"/>
      <w:r>
        <w:rPr>
          <w:color w:val="000000"/>
        </w:rPr>
        <w:t xml:space="preserve">Приемка топлива Грузополучателем осуществляется в тех же единицах измерения, которые указаны </w:t>
      </w:r>
      <w:r>
        <w:rPr>
          <w:color w:val="000000"/>
        </w:rPr>
        <w:lastRenderedPageBreak/>
        <w:t>в сопроводительных документах. Все измерения количественных и качественных характеристик Груза должны производиться средствами измерения, аттестованными и своевременно поверенными в установленном порядке уполномоченными органами, на которые должны быть предоставлены действующие сертификаты (свидетельства) о поверке. Перевозчик может проверять указанные документы у Грузополучателя и предоставлять их копии Заказчику.</w:t>
      </w:r>
    </w:p>
    <w:p w14:paraId="39AA9A78" w14:textId="77777777" w:rsidR="00531590" w:rsidRDefault="00BD5B35">
      <w:pPr>
        <w:pStyle w:val="1"/>
        <w:numPr>
          <w:ilvl w:val="1"/>
          <w:numId w:val="1"/>
        </w:numPr>
        <w:tabs>
          <w:tab w:val="left" w:pos="526"/>
        </w:tabs>
        <w:jc w:val="both"/>
      </w:pPr>
      <w:bookmarkStart w:id="59" w:name="bookmark64"/>
      <w:bookmarkEnd w:id="59"/>
      <w:r>
        <w:rPr>
          <w:color w:val="000000"/>
        </w:rPr>
        <w:t>Непосредственно перед проведением процедуры раскачки нефтепродуктов в емкости Грузополучателя (слива нефтепродуктов), подтверждается наличие и целостность пломб.</w:t>
      </w:r>
    </w:p>
    <w:p w14:paraId="60F4BD18" w14:textId="77777777" w:rsidR="00531590" w:rsidRDefault="00BD5B35">
      <w:pPr>
        <w:pStyle w:val="1"/>
        <w:numPr>
          <w:ilvl w:val="1"/>
          <w:numId w:val="1"/>
        </w:numPr>
        <w:tabs>
          <w:tab w:val="left" w:pos="526"/>
        </w:tabs>
        <w:jc w:val="both"/>
      </w:pPr>
      <w:bookmarkStart w:id="60" w:name="bookmark65"/>
      <w:bookmarkEnd w:id="60"/>
      <w:r>
        <w:rPr>
          <w:color w:val="000000"/>
        </w:rPr>
        <w:t xml:space="preserve">Количество переданного Перевозчиком Грузополучателю топлива определяется на основании показаний приборов учета, установленных на складе ГСМ ГОП «Аметистовый» </w:t>
      </w:r>
      <w:proofErr w:type="spellStart"/>
      <w:r>
        <w:rPr>
          <w:color w:val="000000"/>
        </w:rPr>
        <w:t>Пенжинского</w:t>
      </w:r>
      <w:proofErr w:type="spellEnd"/>
      <w:r>
        <w:rPr>
          <w:color w:val="000000"/>
        </w:rPr>
        <w:t xml:space="preserve"> района Камчатского края, при наличии и предоставлении Грузополучателем Перевозчику действующих паспортов (сертификатов) и свидетельств о поверке приборов учета.</w:t>
      </w:r>
    </w:p>
    <w:p w14:paraId="28071C4F" w14:textId="77777777" w:rsidR="00531590" w:rsidRDefault="00BD5B35">
      <w:pPr>
        <w:pStyle w:val="1"/>
        <w:numPr>
          <w:ilvl w:val="1"/>
          <w:numId w:val="1"/>
        </w:numPr>
        <w:tabs>
          <w:tab w:val="left" w:pos="526"/>
        </w:tabs>
        <w:jc w:val="both"/>
      </w:pPr>
      <w:bookmarkStart w:id="61" w:name="bookmark66"/>
      <w:bookmarkEnd w:id="61"/>
      <w:r>
        <w:rPr>
          <w:color w:val="000000"/>
        </w:rPr>
        <w:t>Перевозчик уведомлен Заказчиком, что Грузополучатель вправе по своему усмотрению производить отбор проб топлива с автоцистерн при приемке Груза в месте поставки: как выборочно (частично), так и всего поставляемого Груза. О снятии проб делается отметка в товарно-транспортной накладной. Количество отобранного топлива входит в количество, указанное в товарно-транспортной накладной.</w:t>
      </w:r>
    </w:p>
    <w:p w14:paraId="33D5CD54" w14:textId="77777777" w:rsidR="00531590" w:rsidRDefault="00BD5B35">
      <w:pPr>
        <w:pStyle w:val="1"/>
        <w:numPr>
          <w:ilvl w:val="1"/>
          <w:numId w:val="1"/>
        </w:numPr>
        <w:tabs>
          <w:tab w:val="left" w:pos="526"/>
        </w:tabs>
        <w:jc w:val="both"/>
      </w:pPr>
      <w:bookmarkStart w:id="62" w:name="bookmark67"/>
      <w:bookmarkEnd w:id="62"/>
      <w:r>
        <w:rPr>
          <w:color w:val="000000"/>
        </w:rPr>
        <w:t>Каждая автоцистерна должна быть опломбирована. При прибытии автоцистерны под выгрузку (слив) топлива, Грузополучателем проверяется наличие и целостность пломб. При установлении повреждения или отсутствия пломб приемка этой цистерны приостанавливается и Грузополучателем совместно с Перевозчиком составляется и подписывается Акт осмотра, в котором фиксируются выявленные дефекты. Стороны должны определить дальнейшую судьбу прибывшего на место поставки Груза.</w:t>
      </w:r>
    </w:p>
    <w:p w14:paraId="2C32E60F" w14:textId="77777777" w:rsidR="00531590" w:rsidRDefault="00BD5B35">
      <w:pPr>
        <w:pStyle w:val="1"/>
        <w:numPr>
          <w:ilvl w:val="1"/>
          <w:numId w:val="1"/>
        </w:numPr>
        <w:tabs>
          <w:tab w:val="left" w:pos="561"/>
        </w:tabs>
        <w:jc w:val="both"/>
      </w:pPr>
      <w:bookmarkStart w:id="63" w:name="bookmark68"/>
      <w:bookmarkEnd w:id="63"/>
      <w:r>
        <w:rPr>
          <w:color w:val="000000"/>
        </w:rPr>
        <w:t>В случае расхождения между количеством Груза, указанным в товарно-транспортной накладной, и количеством доставленного Груза, определяемого на основании данных приборов учета, считается доставленным и принятым Грузополучателем Грузы (топливо) в количестве, определенном приборами учета при условии исправности приборов учета и при наличии и предоставлении Грузополучателем Перевозчику действующих паспортов (сертификатов) и свидетельств о поверке приборов учета. В этом случае в товарно-транспортную накладную вносится соответствующая отметка о количестве Груза, принятом Грузополучателем.</w:t>
      </w:r>
    </w:p>
    <w:p w14:paraId="37B09F6C" w14:textId="77777777" w:rsidR="00531590" w:rsidRDefault="00BD5B35">
      <w:pPr>
        <w:pStyle w:val="1"/>
        <w:numPr>
          <w:ilvl w:val="1"/>
          <w:numId w:val="1"/>
        </w:numPr>
        <w:tabs>
          <w:tab w:val="left" w:pos="561"/>
        </w:tabs>
        <w:jc w:val="both"/>
      </w:pPr>
      <w:bookmarkStart w:id="64" w:name="bookmark69"/>
      <w:bookmarkEnd w:id="64"/>
      <w:r>
        <w:rPr>
          <w:color w:val="000000"/>
        </w:rPr>
        <w:t>В случае невозможности определить количество доставленного Груза по приборам учета, при неисправности приборов учета или при отсутствии и не предоставлении Грузополучателем Перевозчику действующих паспортов (сертификатов) и свидетельств о поверке приборов учета количество доставленного Груза на конкретную автоцистерну будет определяться в соответствии с выданными органами метрологии документами на данную автомобильную цистерну, калиброванную на полную вместимость, и будет указываться в товарно-транспортной накладной (пропуске-отвесе). Вместимость автоцистерны определяется мерной планкой в ее горловине. Такой способ определения количества возможен только при условии целостности пломб на автоцистерне</w:t>
      </w:r>
      <w:r>
        <w:t>.</w:t>
      </w:r>
    </w:p>
    <w:p w14:paraId="0DE0C123" w14:textId="77777777" w:rsidR="00531590" w:rsidRDefault="00BD5B35">
      <w:pPr>
        <w:pStyle w:val="1"/>
        <w:numPr>
          <w:ilvl w:val="1"/>
          <w:numId w:val="1"/>
        </w:numPr>
        <w:tabs>
          <w:tab w:val="left" w:pos="573"/>
        </w:tabs>
        <w:spacing w:after="240" w:line="290" w:lineRule="auto"/>
        <w:jc w:val="both"/>
      </w:pPr>
      <w:bookmarkStart w:id="65" w:name="bookmark73"/>
      <w:bookmarkEnd w:id="65"/>
      <w:r>
        <w:rPr>
          <w:color w:val="000000"/>
        </w:rPr>
        <w:t>В случае систематического расхождения в количестве Грузов, указанных в транспортной накладной и принимаемого по приборам учета Грузополучателя, Перевозчик и Заказчик могут инициировать создание комиссии для установления причин расхождения и определения фактического количества поставляемых Грузов.</w:t>
      </w:r>
    </w:p>
    <w:p w14:paraId="025E1976" w14:textId="77777777" w:rsidR="00531590" w:rsidRDefault="00BD5B35">
      <w:pPr>
        <w:pStyle w:val="20"/>
        <w:keepNext/>
        <w:keepLines/>
        <w:numPr>
          <w:ilvl w:val="0"/>
          <w:numId w:val="1"/>
        </w:numPr>
        <w:tabs>
          <w:tab w:val="left" w:pos="295"/>
        </w:tabs>
        <w:spacing w:line="288" w:lineRule="auto"/>
      </w:pPr>
      <w:bookmarkStart w:id="66" w:name="bookmark76"/>
      <w:bookmarkStart w:id="67" w:name="bookmark74"/>
      <w:bookmarkStart w:id="68" w:name="bookmark75"/>
      <w:bookmarkStart w:id="69" w:name="bookmark77"/>
      <w:bookmarkEnd w:id="66"/>
      <w:r>
        <w:rPr>
          <w:color w:val="000000"/>
        </w:rPr>
        <w:t>УСЛОВИЯ ОПЛАТЫ</w:t>
      </w:r>
      <w:bookmarkEnd w:id="67"/>
      <w:bookmarkEnd w:id="68"/>
      <w:bookmarkEnd w:id="69"/>
    </w:p>
    <w:p w14:paraId="6F036AC1" w14:textId="77777777" w:rsidR="00531590" w:rsidRDefault="00BD5B35">
      <w:pPr>
        <w:pStyle w:val="1"/>
        <w:numPr>
          <w:ilvl w:val="1"/>
          <w:numId w:val="1"/>
        </w:numPr>
        <w:tabs>
          <w:tab w:val="left" w:pos="573"/>
        </w:tabs>
        <w:spacing w:line="288" w:lineRule="auto"/>
        <w:jc w:val="both"/>
      </w:pPr>
      <w:bookmarkStart w:id="70" w:name="bookmark78"/>
      <w:bookmarkEnd w:id="70"/>
      <w:r>
        <w:rPr>
          <w:color w:val="000000"/>
        </w:rPr>
        <w:t xml:space="preserve">Цена договора в соответствии составляет ______ (_____) рублей ___ копеек, без учета НДС, при этом НДС исчисляется дополнительно по ставке, установленной ст. 164 Налогового кодекса РФ на дату поставки и составляет ______ (_____) рублей ___ копеек </w:t>
      </w:r>
      <w:r>
        <w:rPr>
          <w:i/>
          <w:iCs/>
          <w:color w:val="000000"/>
        </w:rPr>
        <w:t>(в случае, если Перевозчик имеет право на освобождение от уплаты НДС, то слова «без учета НДС, при этом НДС исчисляется дополнительно по ставке, установленной ст. 164 Налогового кодекса РФ на дату поставки и составляет ______ (_____) рублей ___ копеек» заменяются на слова «НДС не облагается»)</w:t>
      </w:r>
      <w:r>
        <w:rPr>
          <w:color w:val="000000"/>
        </w:rPr>
        <w:t xml:space="preserve">. </w:t>
      </w:r>
    </w:p>
    <w:p w14:paraId="7123525E" w14:textId="77777777" w:rsidR="00531590" w:rsidRDefault="00BD5B35">
      <w:pPr>
        <w:pStyle w:val="1"/>
        <w:tabs>
          <w:tab w:val="left" w:pos="573"/>
        </w:tabs>
        <w:spacing w:line="288" w:lineRule="auto"/>
        <w:ind w:firstLine="567"/>
        <w:jc w:val="both"/>
        <w:rPr>
          <w:color w:val="000000"/>
        </w:rPr>
      </w:pPr>
      <w:r>
        <w:rPr>
          <w:color w:val="000000"/>
        </w:rPr>
        <w:t>Стоимость услуг за 1 (одну) тонну на отрезке п. Корф нефтебаза склад ГСМ АО «</w:t>
      </w:r>
      <w:proofErr w:type="spellStart"/>
      <w:r>
        <w:rPr>
          <w:color w:val="000000"/>
        </w:rPr>
        <w:t>Корякгеолдобыча</w:t>
      </w:r>
      <w:proofErr w:type="spellEnd"/>
      <w:r>
        <w:rPr>
          <w:color w:val="000000"/>
        </w:rPr>
        <w:t xml:space="preserve">» Камчатского края - ГОП «Аметистовый» </w:t>
      </w:r>
      <w:proofErr w:type="spellStart"/>
      <w:r>
        <w:rPr>
          <w:color w:val="000000"/>
        </w:rPr>
        <w:t>Пенжинского</w:t>
      </w:r>
      <w:proofErr w:type="spellEnd"/>
      <w:r>
        <w:rPr>
          <w:color w:val="000000"/>
        </w:rPr>
        <w:t xml:space="preserve"> района Камчатского края - протяженность </w:t>
      </w:r>
      <w:r>
        <w:rPr>
          <w:color w:val="000000"/>
        </w:rPr>
        <w:lastRenderedPageBreak/>
        <w:t xml:space="preserve">маршрута 197 километров автозимника с пунктом отправления и пунктом назначения составляет </w:t>
      </w:r>
      <w:r>
        <w:t xml:space="preserve">______ (_____) рублей ___ копеек, без учета НДС, при этом НДС исчисляется дополнительно по ставке, установленной ст. 164 Налогового кодекса РФ на дату поставки и составляет ______ (_____) рублей ___ копеек </w:t>
      </w:r>
      <w:r>
        <w:rPr>
          <w:i/>
          <w:iCs/>
        </w:rPr>
        <w:t>(в случае, если Перевозчик имеет право на освобождение от уплаты НДС, то слова «без учета НДС, при этом НДС исчисляется дополнительно по ставке, установленной ст. 164 Налогового кодекса РФ на дату поставки и составляет ______ (_____) рублей ___ копеек» заменяются на слова «НДС не облагается»)</w:t>
      </w:r>
      <w:r>
        <w:rPr>
          <w:color w:val="000000"/>
        </w:rPr>
        <w:t xml:space="preserve">. </w:t>
      </w:r>
    </w:p>
    <w:p w14:paraId="731BD269" w14:textId="77777777" w:rsidR="00531590" w:rsidRDefault="00BD5B35">
      <w:pPr>
        <w:pStyle w:val="1"/>
        <w:numPr>
          <w:ilvl w:val="1"/>
          <w:numId w:val="1"/>
        </w:numPr>
        <w:tabs>
          <w:tab w:val="left" w:pos="573"/>
        </w:tabs>
        <w:spacing w:line="288" w:lineRule="auto"/>
        <w:jc w:val="both"/>
      </w:pPr>
      <w:bookmarkStart w:id="71" w:name="bookmark79"/>
      <w:bookmarkEnd w:id="71"/>
      <w:r>
        <w:t>Цена договора включает в себя все расходы, связанные с оказанием услуг по договору, в том числе расходы на перевозку, доставку товара до пункта отгрузки, разгрузку (погрузо-разгрузочные работы), страхование товара, уплату других обязательных платежей, предусмотренных законодательством Российской Федерации.</w:t>
      </w:r>
    </w:p>
    <w:p w14:paraId="0D640680" w14:textId="77777777" w:rsidR="00531590" w:rsidRDefault="00BD5B35">
      <w:pPr>
        <w:pStyle w:val="1"/>
        <w:numPr>
          <w:ilvl w:val="1"/>
          <w:numId w:val="1"/>
        </w:numPr>
        <w:tabs>
          <w:tab w:val="left" w:pos="573"/>
        </w:tabs>
        <w:spacing w:line="262" w:lineRule="auto"/>
        <w:jc w:val="both"/>
      </w:pPr>
      <w:bookmarkStart w:id="72" w:name="bookmark80"/>
      <w:bookmarkEnd w:id="72"/>
      <w:r>
        <w:rPr>
          <w:color w:val="000000"/>
        </w:rPr>
        <w:t>Оплата осуществляется за фактически выполненный объем перевозок на основании счета, счета-фактуры (при наличии) выставляемых Перевозчиком Заказчику, акта оказанных услуг и на основании товаротранспортной документации, подписанной представителем Грузополучателя, подтверждающего доставку груза в пункт назначения в срок не более 7 (семи) рабочих дней с даты подписания Заказчиком акта оказанных услуг и товаротранспортной документации.</w:t>
      </w:r>
    </w:p>
    <w:p w14:paraId="515A15D2" w14:textId="77777777" w:rsidR="00531590" w:rsidRDefault="00BD5B35">
      <w:pPr>
        <w:pStyle w:val="1"/>
        <w:numPr>
          <w:ilvl w:val="1"/>
          <w:numId w:val="1"/>
        </w:numPr>
        <w:tabs>
          <w:tab w:val="left" w:pos="573"/>
        </w:tabs>
        <w:spacing w:line="288" w:lineRule="auto"/>
        <w:jc w:val="both"/>
      </w:pPr>
      <w:bookmarkStart w:id="73" w:name="bookmark81"/>
      <w:bookmarkEnd w:id="73"/>
      <w:r>
        <w:rPr>
          <w:color w:val="000000"/>
        </w:rPr>
        <w:t xml:space="preserve">Все счета, счета-фактуры (при наличии) должны сопровождаться копиями товарно-транспортных документов со всеми необходимыми отметками Грузополучателя. </w:t>
      </w:r>
    </w:p>
    <w:p w14:paraId="0803F169" w14:textId="77777777" w:rsidR="00531590" w:rsidRDefault="00BD5B35">
      <w:pPr>
        <w:pStyle w:val="1"/>
        <w:numPr>
          <w:ilvl w:val="1"/>
          <w:numId w:val="1"/>
        </w:numPr>
        <w:tabs>
          <w:tab w:val="left" w:pos="573"/>
        </w:tabs>
        <w:spacing w:line="288" w:lineRule="auto"/>
        <w:jc w:val="both"/>
      </w:pPr>
      <w:bookmarkStart w:id="74" w:name="bookmark82"/>
      <w:bookmarkEnd w:id="74"/>
      <w:r>
        <w:rPr>
          <w:color w:val="000000"/>
        </w:rPr>
        <w:t>Стороны имеют право по соглашению Сторон произвести зачет любых сумм, которые другая Сторона должна уплатить первой, в счет любой суммы или сумм, которые одна Сторона должна уплатить или возместить другой.</w:t>
      </w:r>
    </w:p>
    <w:p w14:paraId="1A50EDA3" w14:textId="77777777" w:rsidR="00531590" w:rsidRDefault="00BD5B35">
      <w:pPr>
        <w:pStyle w:val="1"/>
        <w:numPr>
          <w:ilvl w:val="1"/>
          <w:numId w:val="1"/>
        </w:numPr>
        <w:tabs>
          <w:tab w:val="left" w:pos="573"/>
        </w:tabs>
        <w:spacing w:line="288" w:lineRule="auto"/>
        <w:jc w:val="both"/>
      </w:pPr>
      <w:bookmarkStart w:id="75" w:name="bookmark83"/>
      <w:bookmarkEnd w:id="75"/>
      <w:r>
        <w:rPr>
          <w:color w:val="000000"/>
        </w:rPr>
        <w:t>В случае переплаты Заказчиком Перевозчику по настоящему Договору, Перевозчик должен вернуть сумму переплаты Заказчику посредством межбанковского перевода на указанный Заказчиком расчетный счет в течение не более 7 (семи) рабочих дней после получения соответствующего уведомления от Заказчика.</w:t>
      </w:r>
    </w:p>
    <w:p w14:paraId="2DB94B4D" w14:textId="77777777" w:rsidR="00531590" w:rsidRDefault="00BD5B35">
      <w:pPr>
        <w:pStyle w:val="1"/>
        <w:numPr>
          <w:ilvl w:val="1"/>
          <w:numId w:val="1"/>
        </w:numPr>
        <w:tabs>
          <w:tab w:val="left" w:pos="573"/>
        </w:tabs>
        <w:spacing w:after="240" w:line="288" w:lineRule="auto"/>
        <w:jc w:val="both"/>
      </w:pPr>
      <w:bookmarkStart w:id="76" w:name="bookmark84"/>
      <w:bookmarkEnd w:id="76"/>
      <w:r>
        <w:rPr>
          <w:color w:val="000000"/>
        </w:rPr>
        <w:t>Заказчик считается полностью исполнившим свои обязательства по оплате оказанных услуг по перевозке Груза с даты зачисления денежных средств на расчетный счет Перевозчика.</w:t>
      </w:r>
    </w:p>
    <w:p w14:paraId="388A8E95" w14:textId="77777777" w:rsidR="00531590" w:rsidRDefault="00BD5B35">
      <w:pPr>
        <w:pStyle w:val="20"/>
        <w:keepNext/>
        <w:keepLines/>
        <w:numPr>
          <w:ilvl w:val="0"/>
          <w:numId w:val="1"/>
        </w:numPr>
        <w:tabs>
          <w:tab w:val="left" w:pos="295"/>
        </w:tabs>
      </w:pPr>
      <w:bookmarkStart w:id="77" w:name="bookmark87"/>
      <w:bookmarkStart w:id="78" w:name="bookmark88"/>
      <w:bookmarkStart w:id="79" w:name="bookmark86"/>
      <w:bookmarkStart w:id="80" w:name="bookmark85"/>
      <w:bookmarkEnd w:id="77"/>
      <w:r>
        <w:rPr>
          <w:color w:val="000000"/>
        </w:rPr>
        <w:t>ОТВЕТСТВЕННОСТЬ СТОРОН</w:t>
      </w:r>
      <w:bookmarkEnd w:id="78"/>
      <w:bookmarkEnd w:id="79"/>
      <w:bookmarkEnd w:id="80"/>
    </w:p>
    <w:p w14:paraId="368CBA27" w14:textId="77777777" w:rsidR="00531590" w:rsidRDefault="00BD5B35">
      <w:pPr>
        <w:pStyle w:val="1"/>
        <w:numPr>
          <w:ilvl w:val="1"/>
          <w:numId w:val="1"/>
        </w:numPr>
        <w:tabs>
          <w:tab w:val="left" w:pos="573"/>
        </w:tabs>
        <w:jc w:val="both"/>
      </w:pPr>
      <w:bookmarkStart w:id="81" w:name="bookmark89"/>
      <w:bookmarkEnd w:id="81"/>
      <w:r>
        <w:rPr>
          <w:color w:val="000000"/>
        </w:rPr>
        <w:t>В случае неисполнения Сторонами своих обязательств, вытекающих из настоящего Договора, Стороны несут ответственность в соответствии с Договором и действующим законодательством Российской Федерации.</w:t>
      </w:r>
    </w:p>
    <w:p w14:paraId="4FCE43B5" w14:textId="77777777" w:rsidR="00531590" w:rsidRDefault="00BD5B35">
      <w:pPr>
        <w:pStyle w:val="1"/>
        <w:numPr>
          <w:ilvl w:val="1"/>
          <w:numId w:val="1"/>
        </w:numPr>
        <w:tabs>
          <w:tab w:val="left" w:pos="573"/>
        </w:tabs>
        <w:spacing w:after="60"/>
        <w:jc w:val="both"/>
      </w:pPr>
      <w:bookmarkStart w:id="82" w:name="bookmark90"/>
      <w:bookmarkEnd w:id="82"/>
      <w:r>
        <w:rPr>
          <w:color w:val="000000"/>
        </w:rPr>
        <w:t>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370852EB" w14:textId="77777777" w:rsidR="00531590" w:rsidRDefault="00531590">
      <w:pPr>
        <w:jc w:val="center"/>
        <w:rPr>
          <w:rFonts w:ascii="Times New Roman" w:hAnsi="Times New Roman" w:cs="Times New Roman"/>
          <w:sz w:val="22"/>
          <w:szCs w:val="22"/>
        </w:rPr>
        <w:sectPr w:rsidR="00531590">
          <w:footerReference w:type="default" r:id="rId9"/>
          <w:footerReference w:type="first" r:id="rId10"/>
          <w:pgSz w:w="11900" w:h="16840"/>
          <w:pgMar w:top="709" w:right="570" w:bottom="1038" w:left="1375" w:header="0" w:footer="3" w:gutter="0"/>
          <w:cols w:space="720"/>
          <w:titlePg/>
          <w:docGrid w:linePitch="360"/>
        </w:sectPr>
      </w:pPr>
    </w:p>
    <w:p w14:paraId="5561C4E1" w14:textId="77777777" w:rsidR="00531590" w:rsidRDefault="00BD5B35">
      <w:pPr>
        <w:pStyle w:val="1"/>
        <w:numPr>
          <w:ilvl w:val="1"/>
          <w:numId w:val="1"/>
        </w:numPr>
        <w:tabs>
          <w:tab w:val="left" w:pos="566"/>
        </w:tabs>
        <w:spacing w:line="288" w:lineRule="auto"/>
        <w:jc w:val="both"/>
      </w:pPr>
      <w:bookmarkStart w:id="83" w:name="bookmark91"/>
      <w:bookmarkEnd w:id="83"/>
      <w:r>
        <w:rPr>
          <w:color w:val="000000"/>
        </w:rPr>
        <w:t>Ответственность за ущерб возмещается Перевозчиком в следующем размере: в случае утраты или недостачи груза - в размере стоимости утраченного или недостающего Груза, определённой по стоимости их закупки Заказчиком/получателем у соответствующих поставщиков; в случае повреждения - в размере суммы, на которую понизилась его стоимость, а при невозможности восстановления поврежденного Груза, в размере его стоимости по стоимости его закупки Заказчиком у соответствующих поставщиков.</w:t>
      </w:r>
    </w:p>
    <w:p w14:paraId="22CADED5" w14:textId="77777777" w:rsidR="00531590" w:rsidRDefault="00BD5B35">
      <w:pPr>
        <w:pStyle w:val="1"/>
        <w:numPr>
          <w:ilvl w:val="1"/>
          <w:numId w:val="1"/>
        </w:numPr>
        <w:tabs>
          <w:tab w:val="left" w:pos="566"/>
        </w:tabs>
        <w:spacing w:line="288" w:lineRule="auto"/>
        <w:jc w:val="both"/>
      </w:pPr>
      <w:bookmarkStart w:id="84" w:name="bookmark92"/>
      <w:bookmarkEnd w:id="84"/>
      <w:r>
        <w:rPr>
          <w:color w:val="000000"/>
        </w:rPr>
        <w:t>Стороны освобождаются от ответственности за частичное или полное неисполнение обязательств по настоящему Договору, если такое неисполнение обязательств явилось следствием обстоятельств непреодолимой силы.</w:t>
      </w:r>
    </w:p>
    <w:p w14:paraId="5BD344DA" w14:textId="77777777" w:rsidR="00531590" w:rsidRDefault="00BD5B35">
      <w:pPr>
        <w:pStyle w:val="1"/>
        <w:numPr>
          <w:ilvl w:val="1"/>
          <w:numId w:val="1"/>
        </w:numPr>
        <w:tabs>
          <w:tab w:val="left" w:pos="566"/>
        </w:tabs>
        <w:spacing w:after="260" w:line="288" w:lineRule="auto"/>
        <w:jc w:val="both"/>
      </w:pPr>
      <w:bookmarkStart w:id="85" w:name="bookmark93"/>
      <w:bookmarkEnd w:id="85"/>
      <w:r>
        <w:rPr>
          <w:color w:val="000000"/>
        </w:rPr>
        <w:t>За нарушение срока оплаты Заказчик уплачивает Перевозчику по его требованию неустойку в размере 0,1% от суммы не произведенного в срок платежа за каждый календарный день просрочки исполнения обязательств.</w:t>
      </w:r>
    </w:p>
    <w:p w14:paraId="5305573B" w14:textId="77777777" w:rsidR="00531590" w:rsidRDefault="00BD5B35">
      <w:pPr>
        <w:pStyle w:val="20"/>
        <w:keepNext/>
        <w:keepLines/>
        <w:numPr>
          <w:ilvl w:val="0"/>
          <w:numId w:val="1"/>
        </w:numPr>
        <w:tabs>
          <w:tab w:val="left" w:pos="337"/>
        </w:tabs>
        <w:spacing w:line="283" w:lineRule="auto"/>
      </w:pPr>
      <w:bookmarkStart w:id="86" w:name="bookmark96"/>
      <w:bookmarkStart w:id="87" w:name="bookmark95"/>
      <w:bookmarkStart w:id="88" w:name="bookmark94"/>
      <w:bookmarkStart w:id="89" w:name="bookmark97"/>
      <w:bookmarkEnd w:id="86"/>
      <w:r>
        <w:rPr>
          <w:color w:val="000000"/>
        </w:rPr>
        <w:t>СРОК ДЕЙСТВИЯ ДОГОВОРА</w:t>
      </w:r>
      <w:bookmarkEnd w:id="87"/>
      <w:bookmarkEnd w:id="88"/>
      <w:bookmarkEnd w:id="89"/>
    </w:p>
    <w:p w14:paraId="0EF04BD4" w14:textId="77777777" w:rsidR="00531590" w:rsidRDefault="00BD5B35">
      <w:pPr>
        <w:pStyle w:val="1"/>
        <w:numPr>
          <w:ilvl w:val="1"/>
          <w:numId w:val="1"/>
        </w:numPr>
        <w:tabs>
          <w:tab w:val="left" w:pos="566"/>
        </w:tabs>
        <w:spacing w:after="260" w:line="283" w:lineRule="auto"/>
        <w:jc w:val="both"/>
      </w:pPr>
      <w:bookmarkStart w:id="90" w:name="bookmark98"/>
      <w:bookmarkEnd w:id="90"/>
      <w:r>
        <w:rPr>
          <w:color w:val="000000"/>
        </w:rPr>
        <w:t xml:space="preserve">Договор вступает в силу с </w:t>
      </w:r>
      <w:r>
        <w:t xml:space="preserve">момента его подписания Сторонами </w:t>
      </w:r>
      <w:r>
        <w:rPr>
          <w:color w:val="000000"/>
        </w:rPr>
        <w:t>и действует по «</w:t>
      </w:r>
      <w:r>
        <w:t>31</w:t>
      </w:r>
      <w:r>
        <w:rPr>
          <w:color w:val="000000"/>
        </w:rPr>
        <w:t xml:space="preserve">» </w:t>
      </w:r>
      <w:r>
        <w:t>декабря</w:t>
      </w:r>
      <w:r>
        <w:rPr>
          <w:color w:val="000000"/>
        </w:rPr>
        <w:t xml:space="preserve"> 202</w:t>
      </w:r>
      <w:r>
        <w:t>4</w:t>
      </w:r>
      <w:r>
        <w:rPr>
          <w:color w:val="000000"/>
        </w:rPr>
        <w:t xml:space="preserve"> </w:t>
      </w:r>
      <w:r>
        <w:rPr>
          <w:color w:val="000000"/>
        </w:rPr>
        <w:lastRenderedPageBreak/>
        <w:t>года, а в части исполнения обязательств Сторон до момента их исполнения.</w:t>
      </w:r>
    </w:p>
    <w:p w14:paraId="3399ABE1" w14:textId="77777777" w:rsidR="00531590" w:rsidRDefault="00BD5B35">
      <w:pPr>
        <w:pStyle w:val="20"/>
        <w:keepNext/>
        <w:keepLines/>
        <w:numPr>
          <w:ilvl w:val="0"/>
          <w:numId w:val="1"/>
        </w:numPr>
        <w:tabs>
          <w:tab w:val="left" w:pos="337"/>
        </w:tabs>
      </w:pPr>
      <w:bookmarkStart w:id="91" w:name="bookmark101"/>
      <w:bookmarkStart w:id="92" w:name="bookmark100"/>
      <w:bookmarkStart w:id="93" w:name="bookmark102"/>
      <w:bookmarkStart w:id="94" w:name="bookmark99"/>
      <w:bookmarkEnd w:id="91"/>
      <w:r>
        <w:rPr>
          <w:color w:val="000000"/>
        </w:rPr>
        <w:t>РАЗРЕШЕНИЕ СПОРОВ</w:t>
      </w:r>
      <w:bookmarkEnd w:id="92"/>
      <w:bookmarkEnd w:id="93"/>
      <w:bookmarkEnd w:id="94"/>
    </w:p>
    <w:p w14:paraId="2963A27E" w14:textId="77777777" w:rsidR="00531590" w:rsidRDefault="00BD5B35">
      <w:pPr>
        <w:pStyle w:val="1"/>
        <w:numPr>
          <w:ilvl w:val="1"/>
          <w:numId w:val="1"/>
        </w:numPr>
        <w:tabs>
          <w:tab w:val="left" w:pos="566"/>
        </w:tabs>
        <w:spacing w:line="259" w:lineRule="auto"/>
        <w:jc w:val="both"/>
      </w:pPr>
      <w:bookmarkStart w:id="95" w:name="bookmark103"/>
      <w:bookmarkEnd w:id="95"/>
      <w:r>
        <w:rPr>
          <w:color w:val="000000"/>
        </w:rPr>
        <w:t>Все споры, возникающие при исполнении настоящего договора, разрешаются Сторонами путем переговоров с соблюдением претензионного досудебного порядка разбирательства. Срок ответа на претензию - не более 10 (десять) рабочих дней с момента получения претензии Стороной.</w:t>
      </w:r>
    </w:p>
    <w:p w14:paraId="6E5D87C0" w14:textId="77777777" w:rsidR="00531590" w:rsidRDefault="00BD5B35">
      <w:pPr>
        <w:pStyle w:val="1"/>
        <w:numPr>
          <w:ilvl w:val="1"/>
          <w:numId w:val="1"/>
        </w:numPr>
        <w:tabs>
          <w:tab w:val="left" w:pos="566"/>
        </w:tabs>
        <w:spacing w:line="259" w:lineRule="auto"/>
        <w:jc w:val="both"/>
      </w:pPr>
      <w:bookmarkStart w:id="96" w:name="bookmark104"/>
      <w:bookmarkEnd w:id="96"/>
      <w:r>
        <w:rPr>
          <w:color w:val="000000"/>
        </w:rPr>
        <w:t>Датой получения претензии считаются:</w:t>
      </w:r>
    </w:p>
    <w:p w14:paraId="152DB1A3" w14:textId="77777777" w:rsidR="00531590" w:rsidRDefault="00BD5B35">
      <w:pPr>
        <w:pStyle w:val="1"/>
        <w:numPr>
          <w:ilvl w:val="0"/>
          <w:numId w:val="3"/>
        </w:numPr>
        <w:tabs>
          <w:tab w:val="left" w:pos="566"/>
        </w:tabs>
        <w:spacing w:line="259" w:lineRule="auto"/>
        <w:jc w:val="both"/>
      </w:pPr>
      <w:bookmarkStart w:id="97" w:name="bookmark105"/>
      <w:bookmarkEnd w:id="97"/>
      <w:r>
        <w:rPr>
          <w:color w:val="000000"/>
        </w:rPr>
        <w:t>в случае отправки заказного письма с уведомлением о вручении - дата, указанная в уведомлении о вручении письма либо дата возврата почтового отправления из почтового отделения, обслуживающего адрес места нахождения адресата, указанная на почтовом конверте или на сайте АО «Почта России», если письмо не было получено адресатом;</w:t>
      </w:r>
    </w:p>
    <w:p w14:paraId="15046873" w14:textId="77777777" w:rsidR="00531590" w:rsidRDefault="00BD5B35">
      <w:pPr>
        <w:pStyle w:val="1"/>
        <w:numPr>
          <w:ilvl w:val="0"/>
          <w:numId w:val="3"/>
        </w:numPr>
        <w:tabs>
          <w:tab w:val="left" w:pos="566"/>
        </w:tabs>
        <w:spacing w:line="259" w:lineRule="auto"/>
        <w:jc w:val="both"/>
      </w:pPr>
      <w:bookmarkStart w:id="98" w:name="bookmark106"/>
      <w:bookmarkEnd w:id="98"/>
      <w:r>
        <w:rPr>
          <w:color w:val="000000"/>
        </w:rPr>
        <w:t>в случае отправки факсимильной связью - дата, выбитая факсимильным аппаратом на уведомлении;</w:t>
      </w:r>
    </w:p>
    <w:p w14:paraId="6527BA06" w14:textId="77777777" w:rsidR="00531590" w:rsidRDefault="00BD5B35">
      <w:pPr>
        <w:pStyle w:val="1"/>
        <w:numPr>
          <w:ilvl w:val="0"/>
          <w:numId w:val="3"/>
        </w:numPr>
        <w:tabs>
          <w:tab w:val="left" w:pos="566"/>
        </w:tabs>
        <w:spacing w:line="259" w:lineRule="auto"/>
        <w:jc w:val="both"/>
      </w:pPr>
      <w:bookmarkStart w:id="99" w:name="bookmark107"/>
      <w:bookmarkEnd w:id="99"/>
      <w:r>
        <w:rPr>
          <w:color w:val="000000"/>
        </w:rPr>
        <w:t>в случае отправки по электронной почте - дата отправки уведомления, зафиксированная в электронной почте отправившего;</w:t>
      </w:r>
    </w:p>
    <w:p w14:paraId="40186580" w14:textId="77777777" w:rsidR="00531590" w:rsidRDefault="00BD5B35">
      <w:pPr>
        <w:pStyle w:val="1"/>
        <w:numPr>
          <w:ilvl w:val="0"/>
          <w:numId w:val="3"/>
        </w:numPr>
        <w:tabs>
          <w:tab w:val="left" w:pos="566"/>
        </w:tabs>
        <w:spacing w:line="259" w:lineRule="auto"/>
        <w:jc w:val="both"/>
      </w:pPr>
      <w:bookmarkStart w:id="100" w:name="bookmark108"/>
      <w:bookmarkEnd w:id="100"/>
      <w:r>
        <w:rPr>
          <w:color w:val="000000"/>
        </w:rPr>
        <w:t>в случае доставки курьером - дата, указанная в отметке о приеме (дата, подпись, ФИО должностного лица, принявшего письмо) на копии письма.</w:t>
      </w:r>
    </w:p>
    <w:p w14:paraId="02FAB9DE" w14:textId="77777777" w:rsidR="00531590" w:rsidRDefault="00BD5B35">
      <w:pPr>
        <w:pStyle w:val="1"/>
        <w:numPr>
          <w:ilvl w:val="1"/>
          <w:numId w:val="1"/>
        </w:numPr>
        <w:tabs>
          <w:tab w:val="left" w:pos="566"/>
        </w:tabs>
        <w:spacing w:after="260" w:line="259" w:lineRule="auto"/>
        <w:jc w:val="both"/>
      </w:pPr>
      <w:bookmarkStart w:id="101" w:name="bookmark109"/>
      <w:bookmarkEnd w:id="101"/>
      <w:r>
        <w:rPr>
          <w:color w:val="000000"/>
        </w:rPr>
        <w:t>В случае невозможности разрешения споров путем переговоров стороны передают их на рассмотрение в Арбитражный суд Камчатского края.</w:t>
      </w:r>
    </w:p>
    <w:p w14:paraId="67B92F5F" w14:textId="77777777" w:rsidR="00531590" w:rsidRDefault="00BD5B35">
      <w:pPr>
        <w:pStyle w:val="20"/>
        <w:keepNext/>
        <w:keepLines/>
        <w:numPr>
          <w:ilvl w:val="0"/>
          <w:numId w:val="1"/>
        </w:numPr>
        <w:tabs>
          <w:tab w:val="left" w:pos="337"/>
        </w:tabs>
      </w:pPr>
      <w:bookmarkStart w:id="102" w:name="bookmark112"/>
      <w:bookmarkStart w:id="103" w:name="bookmark110"/>
      <w:bookmarkStart w:id="104" w:name="bookmark113"/>
      <w:bookmarkStart w:id="105" w:name="bookmark111"/>
      <w:bookmarkEnd w:id="102"/>
      <w:r>
        <w:rPr>
          <w:color w:val="000000"/>
        </w:rPr>
        <w:t>ОБСТОЯТЕЛЬСТВА НЕПРЕОДОЛИМОЙ СИЛЫ (ФОРС-МАЖОР)</w:t>
      </w:r>
      <w:bookmarkEnd w:id="103"/>
      <w:bookmarkEnd w:id="104"/>
      <w:bookmarkEnd w:id="105"/>
    </w:p>
    <w:p w14:paraId="465B326B" w14:textId="77777777" w:rsidR="00531590" w:rsidRDefault="00BD5B35">
      <w:pPr>
        <w:pStyle w:val="1"/>
        <w:numPr>
          <w:ilvl w:val="1"/>
          <w:numId w:val="1"/>
        </w:numPr>
        <w:tabs>
          <w:tab w:val="left" w:pos="566"/>
        </w:tabs>
        <w:jc w:val="both"/>
      </w:pPr>
      <w:bookmarkStart w:id="106" w:name="bookmark114"/>
      <w:bookmarkEnd w:id="106"/>
      <w:r>
        <w:rPr>
          <w:color w:val="000000"/>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33AA1AB9" w14:textId="77777777" w:rsidR="00531590" w:rsidRDefault="00BD5B35">
      <w:pPr>
        <w:pStyle w:val="1"/>
        <w:numPr>
          <w:ilvl w:val="1"/>
          <w:numId w:val="1"/>
        </w:numPr>
        <w:tabs>
          <w:tab w:val="left" w:pos="566"/>
        </w:tabs>
        <w:jc w:val="both"/>
      </w:pPr>
      <w:bookmarkStart w:id="107" w:name="bookmark115"/>
      <w:bookmarkEnd w:id="107"/>
      <w:r>
        <w:rPr>
          <w:color w:val="000000"/>
        </w:rPr>
        <w:t>К данным обстоятельствам, указанным в п. 9.1 Договора, относятся: война и военные действия, восстание, эпидемии, землетрясения, наводнения, снегопады, бураны, не пригодное для использования состояние зимника и т.д., акты органов власти, непосредственно затрагивающие предмет настоящего договора, и другие события, которые компетентный орган признает и объявит случаями непреодолимой силы.</w:t>
      </w:r>
    </w:p>
    <w:p w14:paraId="1FCFFB9B" w14:textId="77777777" w:rsidR="00531590" w:rsidRDefault="00BD5B35">
      <w:pPr>
        <w:pStyle w:val="1"/>
        <w:numPr>
          <w:ilvl w:val="1"/>
          <w:numId w:val="1"/>
        </w:numPr>
        <w:tabs>
          <w:tab w:val="left" w:pos="566"/>
        </w:tabs>
        <w:spacing w:after="60"/>
        <w:jc w:val="both"/>
      </w:pPr>
      <w:bookmarkStart w:id="108" w:name="bookmark116"/>
      <w:bookmarkEnd w:id="108"/>
      <w:r>
        <w:rPr>
          <w:color w:val="000000"/>
        </w:rPr>
        <w:t>Сторона, подвергшаяся действию таких обстоятельств, обязана немедленно в письменном виде уведомить другую Сторону об их возникновении, виде обстоятельств, и возможной</w:t>
      </w:r>
      <w:r>
        <w:t xml:space="preserve"> </w:t>
      </w:r>
      <w:r>
        <w:rPr>
          <w:rStyle w:val="af"/>
          <w:rFonts w:eastAsia="Arial"/>
        </w:rPr>
        <w:t>продолжительности действия соответствующих обстоятельств. Соответствующее Уведомление направляется по юридическому адресу, указанному в договоре. Уведомление должно содержать сведения о дате возникновения (прекращения), характере обстоятельств не позднее 10 (десяти) календарных дней с момента их начала. В случае невыполнения требований данного пункта, Стороны не вправе ссылаться на форс-мажорные обстоятельства, как на основание для освобождения от ответственности за невыполнение или ненадлежащее выполнение своих обязательств по настоящему Договору.</w:t>
      </w:r>
    </w:p>
    <w:p w14:paraId="08F43F54" w14:textId="77777777" w:rsidR="00531590" w:rsidRDefault="00BD5B35">
      <w:pPr>
        <w:pStyle w:val="1"/>
        <w:numPr>
          <w:ilvl w:val="1"/>
          <w:numId w:val="1"/>
        </w:numPr>
        <w:tabs>
          <w:tab w:val="left" w:pos="558"/>
        </w:tabs>
        <w:spacing w:after="280" w:line="290" w:lineRule="auto"/>
        <w:jc w:val="both"/>
      </w:pPr>
      <w:bookmarkStart w:id="109" w:name="bookmark117"/>
      <w:bookmarkEnd w:id="109"/>
      <w:r>
        <w:rPr>
          <w:color w:val="000000"/>
        </w:rPr>
        <w:t>В случае если вышеуказанные обстоятельства длятся более 30 дней, Стороны совместно определяют сроки исполнения обязательств по настоящему Договору.</w:t>
      </w:r>
    </w:p>
    <w:p w14:paraId="1D2E4113" w14:textId="77777777" w:rsidR="00531590" w:rsidRDefault="00BD5B35">
      <w:pPr>
        <w:pStyle w:val="20"/>
        <w:keepNext/>
        <w:keepLines/>
        <w:numPr>
          <w:ilvl w:val="0"/>
          <w:numId w:val="1"/>
        </w:numPr>
        <w:tabs>
          <w:tab w:val="left" w:pos="558"/>
        </w:tabs>
        <w:spacing w:line="288" w:lineRule="auto"/>
      </w:pPr>
      <w:bookmarkStart w:id="110" w:name="bookmark120"/>
      <w:bookmarkStart w:id="111" w:name="bookmark119"/>
      <w:bookmarkStart w:id="112" w:name="bookmark118"/>
      <w:bookmarkStart w:id="113" w:name="bookmark121"/>
      <w:bookmarkEnd w:id="110"/>
      <w:r>
        <w:rPr>
          <w:color w:val="000000"/>
        </w:rPr>
        <w:t>АНТИКОРРУПЦИОННАЯ ОГОВОРКА</w:t>
      </w:r>
      <w:bookmarkEnd w:id="111"/>
      <w:bookmarkEnd w:id="112"/>
      <w:bookmarkEnd w:id="113"/>
    </w:p>
    <w:p w14:paraId="12833B4A" w14:textId="77777777" w:rsidR="00531590" w:rsidRDefault="00BD5B35">
      <w:pPr>
        <w:pStyle w:val="1"/>
        <w:numPr>
          <w:ilvl w:val="1"/>
          <w:numId w:val="1"/>
        </w:numPr>
        <w:tabs>
          <w:tab w:val="left" w:pos="565"/>
        </w:tabs>
        <w:spacing w:line="288" w:lineRule="auto"/>
        <w:jc w:val="both"/>
      </w:pPr>
      <w:bookmarkStart w:id="114" w:name="bookmark122"/>
      <w:bookmarkEnd w:id="114"/>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4F864100" w14:textId="77777777" w:rsidR="00531590" w:rsidRDefault="00BD5B35">
      <w:pPr>
        <w:pStyle w:val="1"/>
        <w:numPr>
          <w:ilvl w:val="1"/>
          <w:numId w:val="1"/>
        </w:numPr>
        <w:tabs>
          <w:tab w:val="left" w:pos="568"/>
        </w:tabs>
        <w:spacing w:line="288" w:lineRule="auto"/>
        <w:jc w:val="both"/>
      </w:pPr>
      <w:bookmarkStart w:id="115" w:name="bookmark123"/>
      <w:bookmarkEnd w:id="115"/>
      <w:r>
        <w:rPr>
          <w:color w:val="00000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w:t>
      </w:r>
      <w:r>
        <w:rPr>
          <w:color w:val="000000"/>
        </w:rPr>
        <w:lastRenderedPageBreak/>
        <w:t>противодействии легализации (отмыванию) доходов, полученных преступным путем.</w:t>
      </w:r>
    </w:p>
    <w:p w14:paraId="6C7882E6" w14:textId="77777777" w:rsidR="00531590" w:rsidRDefault="00BD5B35">
      <w:pPr>
        <w:pStyle w:val="1"/>
        <w:numPr>
          <w:ilvl w:val="1"/>
          <w:numId w:val="1"/>
        </w:numPr>
        <w:tabs>
          <w:tab w:val="left" w:pos="565"/>
        </w:tabs>
        <w:spacing w:line="288" w:lineRule="auto"/>
        <w:jc w:val="both"/>
      </w:pPr>
      <w:bookmarkStart w:id="116" w:name="bookmark124"/>
      <w:bookmarkEnd w:id="116"/>
      <w:r>
        <w:rPr>
          <w:color w:val="00000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w:t>
      </w:r>
    </w:p>
    <w:p w14:paraId="6642B2F4" w14:textId="77777777" w:rsidR="00531590" w:rsidRDefault="00BD5B35">
      <w:pPr>
        <w:pStyle w:val="1"/>
        <w:numPr>
          <w:ilvl w:val="1"/>
          <w:numId w:val="1"/>
        </w:numPr>
        <w:tabs>
          <w:tab w:val="left" w:pos="561"/>
        </w:tabs>
        <w:spacing w:line="288" w:lineRule="auto"/>
        <w:jc w:val="both"/>
      </w:pPr>
      <w:bookmarkStart w:id="117" w:name="bookmark125"/>
      <w:bookmarkEnd w:id="117"/>
      <w:r>
        <w:rPr>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7D82F28" w14:textId="77777777" w:rsidR="00531590" w:rsidRDefault="00BD5B35">
      <w:pPr>
        <w:pStyle w:val="1"/>
        <w:numPr>
          <w:ilvl w:val="1"/>
          <w:numId w:val="1"/>
        </w:numPr>
        <w:tabs>
          <w:tab w:val="left" w:pos="568"/>
        </w:tabs>
        <w:spacing w:after="280" w:line="288" w:lineRule="auto"/>
        <w:jc w:val="both"/>
      </w:pPr>
      <w:bookmarkStart w:id="118" w:name="bookmark126"/>
      <w:bookmarkEnd w:id="118"/>
      <w:r>
        <w:rPr>
          <w:color w:val="000000"/>
        </w:rPr>
        <w:t>В случае нарушения одной Стороной обязательств воздерживаться от запрещенных в п.10.1, настоящего Договора действий и/или неполучения другой Стороной в установленный настоящим договором срок подтверждения (п.10.3.), что нарушения не произошло или не про</w:t>
      </w:r>
      <w:r>
        <w:rPr>
          <w:color w:val="000000"/>
        </w:rPr>
        <w:softHyphen/>
        <w:t>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B95D651" w14:textId="77777777" w:rsidR="00531590" w:rsidRDefault="00BD5B35">
      <w:pPr>
        <w:pStyle w:val="20"/>
        <w:keepNext/>
        <w:keepLines/>
        <w:numPr>
          <w:ilvl w:val="0"/>
          <w:numId w:val="1"/>
        </w:numPr>
        <w:tabs>
          <w:tab w:val="left" w:pos="558"/>
        </w:tabs>
        <w:spacing w:line="288" w:lineRule="auto"/>
      </w:pPr>
      <w:bookmarkStart w:id="119" w:name="bookmark129"/>
      <w:bookmarkStart w:id="120" w:name="bookmark128"/>
      <w:bookmarkStart w:id="121" w:name="bookmark127"/>
      <w:bookmarkStart w:id="122" w:name="bookmark130"/>
      <w:bookmarkEnd w:id="119"/>
      <w:r>
        <w:rPr>
          <w:color w:val="000000"/>
        </w:rPr>
        <w:t>ДОПОЛНИТЕЛЬНЫЕ УСЛОВИЯ</w:t>
      </w:r>
      <w:bookmarkEnd w:id="120"/>
      <w:bookmarkEnd w:id="121"/>
      <w:bookmarkEnd w:id="122"/>
    </w:p>
    <w:p w14:paraId="2E4BB187" w14:textId="77777777" w:rsidR="00531590" w:rsidRDefault="00BD5B35">
      <w:pPr>
        <w:pStyle w:val="1"/>
        <w:spacing w:line="240" w:lineRule="auto"/>
        <w:jc w:val="both"/>
        <w:rPr>
          <w:color w:val="000000"/>
        </w:rPr>
      </w:pPr>
      <w:r>
        <w:rPr>
          <w:color w:val="000000"/>
        </w:rPr>
        <w:t>11.1 Условия Договорами информация, полученные Сторонами в ходе исполнения настоящего Договора являются конфиденциальными и не подлежат разглашению третьим лицам без письменного согласия другой Стороны на разглашение.</w:t>
      </w:r>
    </w:p>
    <w:p w14:paraId="28E64230" w14:textId="77777777" w:rsidR="00531590" w:rsidRDefault="00BD5B35">
      <w:pPr>
        <w:numPr>
          <w:ilvl w:val="0"/>
          <w:numId w:val="4"/>
        </w:numPr>
        <w:tabs>
          <w:tab w:val="left" w:pos="614"/>
        </w:tabs>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Настоящий Договор составлен в 2-х экземплярах, имеющих равную юридическую силу, по одному для каждой из Сторон.</w:t>
      </w:r>
    </w:p>
    <w:p w14:paraId="2486037B" w14:textId="77777777" w:rsidR="00531590" w:rsidRDefault="00BD5B35">
      <w:pPr>
        <w:numPr>
          <w:ilvl w:val="0"/>
          <w:numId w:val="4"/>
        </w:numPr>
        <w:tabs>
          <w:tab w:val="left" w:pos="625"/>
        </w:tabs>
        <w:jc w:val="both"/>
        <w:rPr>
          <w:rFonts w:ascii="Times New Roman" w:eastAsia="Times New Roman" w:hAnsi="Times New Roman" w:cs="Times New Roman"/>
          <w:color w:val="auto"/>
          <w:sz w:val="22"/>
          <w:szCs w:val="22"/>
        </w:rPr>
      </w:pPr>
      <w:bookmarkStart w:id="123" w:name="bookmark132"/>
      <w:bookmarkEnd w:id="123"/>
      <w:r>
        <w:rPr>
          <w:rFonts w:ascii="Times New Roman" w:eastAsia="Times New Roman" w:hAnsi="Times New Roman" w:cs="Times New Roman"/>
          <w:sz w:val="22"/>
          <w:szCs w:val="22"/>
        </w:rPr>
        <w:t>Все уведомления и сообщения, предусмотренные настоящим Договором, совершаются в письменной форме.</w:t>
      </w:r>
    </w:p>
    <w:p w14:paraId="44404992" w14:textId="77777777" w:rsidR="00531590" w:rsidRDefault="00BD5B35">
      <w:pPr>
        <w:numPr>
          <w:ilvl w:val="0"/>
          <w:numId w:val="4"/>
        </w:numPr>
        <w:tabs>
          <w:tab w:val="left" w:pos="628"/>
        </w:tabs>
        <w:jc w:val="both"/>
        <w:rPr>
          <w:rFonts w:ascii="Times New Roman" w:eastAsia="Times New Roman" w:hAnsi="Times New Roman" w:cs="Times New Roman"/>
          <w:color w:val="auto"/>
          <w:sz w:val="22"/>
          <w:szCs w:val="22"/>
        </w:rPr>
      </w:pPr>
      <w:bookmarkStart w:id="124" w:name="bookmark133"/>
      <w:bookmarkEnd w:id="124"/>
      <w:r>
        <w:rPr>
          <w:rFonts w:ascii="Times New Roman" w:eastAsia="Times New Roman" w:hAnsi="Times New Roman" w:cs="Times New Roman"/>
          <w:sz w:val="22"/>
          <w:szCs w:val="22"/>
        </w:rPr>
        <w:t>Документы, переданные в виде изображения и представление в растровой электронной форме по факсимильной связи или по электронной почте, являются доказательствами, подтверждающих факт исполнения обязательств, при соблюдении условий.</w:t>
      </w:r>
    </w:p>
    <w:p w14:paraId="71532F3E" w14:textId="77777777" w:rsidR="00531590" w:rsidRDefault="00BD5B35">
      <w:pPr>
        <w:numPr>
          <w:ilvl w:val="0"/>
          <w:numId w:val="4"/>
        </w:numPr>
        <w:tabs>
          <w:tab w:val="left" w:pos="639"/>
        </w:tabs>
        <w:jc w:val="both"/>
        <w:rPr>
          <w:rFonts w:ascii="Times New Roman" w:eastAsia="Times New Roman" w:hAnsi="Times New Roman" w:cs="Times New Roman"/>
          <w:color w:val="auto"/>
          <w:sz w:val="22"/>
          <w:szCs w:val="22"/>
        </w:rPr>
      </w:pPr>
      <w:bookmarkStart w:id="125" w:name="bookmark134"/>
      <w:bookmarkEnd w:id="125"/>
      <w:r>
        <w:rPr>
          <w:rFonts w:ascii="Times New Roman" w:eastAsia="Times New Roman" w:hAnsi="Times New Roman" w:cs="Times New Roman"/>
          <w:sz w:val="22"/>
          <w:szCs w:val="22"/>
        </w:rPr>
        <w:t>Последняя из подписавших Договор Сторон, обязана передать другой Стороне один экземпляр Договора.</w:t>
      </w:r>
    </w:p>
    <w:p w14:paraId="1F48491F" w14:textId="77777777" w:rsidR="00531590" w:rsidRDefault="00BD5B35">
      <w:pPr>
        <w:numPr>
          <w:ilvl w:val="0"/>
          <w:numId w:val="4"/>
        </w:numPr>
        <w:tabs>
          <w:tab w:val="left" w:pos="600"/>
        </w:tabs>
        <w:jc w:val="both"/>
        <w:rPr>
          <w:rFonts w:ascii="Times New Roman" w:eastAsia="Times New Roman" w:hAnsi="Times New Roman" w:cs="Times New Roman"/>
          <w:color w:val="auto"/>
          <w:sz w:val="22"/>
          <w:szCs w:val="22"/>
        </w:rPr>
      </w:pPr>
      <w:bookmarkStart w:id="126" w:name="bookmark135"/>
      <w:bookmarkEnd w:id="126"/>
      <w:r>
        <w:rPr>
          <w:rFonts w:ascii="Times New Roman" w:eastAsia="Times New Roman" w:hAnsi="Times New Roman" w:cs="Times New Roman"/>
          <w:sz w:val="22"/>
          <w:szCs w:val="22"/>
        </w:rPr>
        <w:t>Неотъемлемым приложением к настоящему Договору является:</w:t>
      </w:r>
    </w:p>
    <w:p w14:paraId="3329FDCF" w14:textId="77777777" w:rsidR="00531590" w:rsidRDefault="00BD5B35">
      <w:pPr>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Приложение № 1 (Форма заявки);</w:t>
      </w:r>
    </w:p>
    <w:p w14:paraId="6CFAB5FA" w14:textId="77777777" w:rsidR="00531590" w:rsidRDefault="00BD5B3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Приложение № 2 (Форма акта сдачи-приёмки работ).</w:t>
      </w:r>
    </w:p>
    <w:p w14:paraId="69243878" w14:textId="77777777" w:rsidR="00531590" w:rsidRDefault="00BD5B3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Приложение № 3 (Техническое задание)</w:t>
      </w:r>
    </w:p>
    <w:bookmarkStart w:id="127" w:name="bookmark138"/>
    <w:bookmarkStart w:id="128" w:name="bookmark136"/>
    <w:bookmarkStart w:id="129" w:name="bookmark139"/>
    <w:bookmarkStart w:id="130" w:name="bookmark137"/>
    <w:bookmarkEnd w:id="127"/>
    <w:p w14:paraId="2D974F27" w14:textId="77777777" w:rsidR="00531590" w:rsidRDefault="00BD5B35">
      <w:pPr>
        <w:keepNext/>
        <w:keepLines/>
        <w:numPr>
          <w:ilvl w:val="0"/>
          <w:numId w:val="1"/>
        </w:numPr>
        <w:tabs>
          <w:tab w:val="left" w:pos="537"/>
        </w:tabs>
        <w:spacing w:after="140"/>
        <w:jc w:val="center"/>
        <w:outlineLvl w:val="1"/>
        <w:rPr>
          <w:rFonts w:ascii="Times New Roman" w:eastAsia="Times New Roman" w:hAnsi="Times New Roman" w:cs="Times New Roman"/>
          <w:b/>
          <w:bCs/>
          <w:color w:val="auto"/>
          <w:sz w:val="22"/>
          <w:szCs w:val="22"/>
        </w:rPr>
      </w:pPr>
      <w:r>
        <w:rPr>
          <w:rFonts w:ascii="Times New Roman" w:hAnsi="Times New Roman" w:cs="Times New Roman"/>
          <w:noProof/>
          <w:sz w:val="22"/>
          <w:szCs w:val="22"/>
          <w:lang w:bidi="ar-SA"/>
        </w:rPr>
        <w:lastRenderedPageBreak/>
        <mc:AlternateContent>
          <mc:Choice Requires="wps">
            <w:drawing>
              <wp:anchor distT="0" distB="0" distL="0" distR="0" simplePos="0" relativeHeight="251659264" behindDoc="0" locked="0" layoutInCell="1" allowOverlap="1" wp14:anchorId="0BDD42A2" wp14:editId="4251E8B7">
                <wp:simplePos x="0" y="0"/>
                <wp:positionH relativeFrom="page">
                  <wp:posOffset>977900</wp:posOffset>
                </wp:positionH>
                <wp:positionV relativeFrom="paragraph">
                  <wp:posOffset>245110</wp:posOffset>
                </wp:positionV>
                <wp:extent cx="3117215" cy="24892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117215" cy="2489200"/>
                        </a:xfrm>
                        <a:prstGeom prst="rect">
                          <a:avLst/>
                        </a:prstGeom>
                        <a:noFill/>
                      </wps:spPr>
                      <wps:txbx>
                        <w:txbxContent>
                          <w:p w14:paraId="7E9A9D46" w14:textId="77777777" w:rsidR="00531590" w:rsidRDefault="00BD5B35">
                            <w:pPr>
                              <w:pStyle w:val="20"/>
                              <w:keepNext/>
                              <w:keepLines/>
                              <w:spacing w:after="40" w:line="240" w:lineRule="auto"/>
                              <w:jc w:val="left"/>
                            </w:pPr>
                            <w:bookmarkStart w:id="131" w:name="bookmark1"/>
                            <w:bookmarkStart w:id="132" w:name="bookmark2"/>
                            <w:bookmarkStart w:id="133" w:name="bookmark0"/>
                            <w:r>
                              <w:rPr>
                                <w:color w:val="000000"/>
                              </w:rPr>
                              <w:t>Заказчик:</w:t>
                            </w:r>
                            <w:bookmarkEnd w:id="131"/>
                            <w:bookmarkEnd w:id="132"/>
                            <w:bookmarkEnd w:id="133"/>
                          </w:p>
                          <w:p w14:paraId="0C9076D3" w14:textId="77777777" w:rsidR="00531590" w:rsidRDefault="00BD5B35">
                            <w:pPr>
                              <w:pStyle w:val="1"/>
                              <w:spacing w:after="40" w:line="240" w:lineRule="auto"/>
                            </w:pPr>
                            <w:r>
                              <w:rPr>
                                <w:color w:val="000000"/>
                              </w:rPr>
                              <w:t>ООО «Энергопрогноз-Камчатка»</w:t>
                            </w:r>
                          </w:p>
                          <w:p w14:paraId="1D2B41D0" w14:textId="77777777" w:rsidR="00531590" w:rsidRDefault="00BD5B35">
                            <w:pPr>
                              <w:pStyle w:val="1"/>
                              <w:spacing w:after="40" w:line="240" w:lineRule="auto"/>
                            </w:pPr>
                            <w:r>
                              <w:rPr>
                                <w:color w:val="000000"/>
                              </w:rPr>
                              <w:t>Юридический адрес:</w:t>
                            </w:r>
                          </w:p>
                          <w:p w14:paraId="1F889524" w14:textId="77777777" w:rsidR="00531590" w:rsidRDefault="00BD5B35">
                            <w:pPr>
                              <w:rPr>
                                <w:rFonts w:ascii="Times New Roman" w:hAnsi="Times New Roman" w:cs="Times New Roman"/>
                                <w:bCs/>
                                <w:sz w:val="22"/>
                                <w:szCs w:val="22"/>
                              </w:rPr>
                            </w:pPr>
                            <w:r>
                              <w:rPr>
                                <w:rFonts w:ascii="Times New Roman" w:hAnsi="Times New Roman" w:cs="Times New Roman"/>
                                <w:bCs/>
                                <w:sz w:val="22"/>
                                <w:szCs w:val="22"/>
                              </w:rPr>
                              <w:t>683006 Камчатский край, г. Петропавловск-Камчатский, ул. Кавказская, д.40, поз.1,6</w:t>
                            </w:r>
                          </w:p>
                          <w:p w14:paraId="55CE51FB" w14:textId="77777777" w:rsidR="00531590" w:rsidRDefault="00BD5B35">
                            <w:pPr>
                              <w:pStyle w:val="1"/>
                              <w:spacing w:after="40" w:line="240" w:lineRule="auto"/>
                            </w:pPr>
                            <w:r>
                              <w:rPr>
                                <w:color w:val="000000"/>
                              </w:rPr>
                              <w:t>Почтовый адрес: 683023, г. Петропавловск-</w:t>
                            </w:r>
                          </w:p>
                          <w:p w14:paraId="672BE418" w14:textId="77777777" w:rsidR="00531590" w:rsidRDefault="00BD5B35">
                            <w:pPr>
                              <w:pStyle w:val="1"/>
                              <w:spacing w:after="40" w:line="240" w:lineRule="auto"/>
                            </w:pPr>
                            <w:r>
                              <w:rPr>
                                <w:color w:val="000000"/>
                              </w:rPr>
                              <w:t>Камчатский, а/я 109</w:t>
                            </w:r>
                          </w:p>
                          <w:p w14:paraId="19DA6BBA" w14:textId="77777777" w:rsidR="00531590" w:rsidRDefault="00BD5B35">
                            <w:pPr>
                              <w:pStyle w:val="1"/>
                              <w:spacing w:after="40" w:line="240" w:lineRule="auto"/>
                            </w:pPr>
                            <w:r>
                              <w:rPr>
                                <w:color w:val="000000"/>
                              </w:rPr>
                              <w:t>ИНН/КПП 4101191052/410101001</w:t>
                            </w:r>
                          </w:p>
                          <w:p w14:paraId="6B636D79" w14:textId="77777777" w:rsidR="00531590" w:rsidRDefault="00BD5B35">
                            <w:pPr>
                              <w:pStyle w:val="1"/>
                              <w:spacing w:after="40" w:line="240" w:lineRule="auto"/>
                            </w:pPr>
                            <w:r>
                              <w:rPr>
                                <w:color w:val="000000"/>
                              </w:rPr>
                              <w:t>ОГРН 1194101006175, р/с 40702810836170003669</w:t>
                            </w:r>
                          </w:p>
                          <w:p w14:paraId="606BAFEB" w14:textId="77777777" w:rsidR="00531590" w:rsidRDefault="00BD5B35">
                            <w:pPr>
                              <w:pStyle w:val="1"/>
                              <w:spacing w:after="40" w:line="240" w:lineRule="auto"/>
                              <w:rPr>
                                <w:color w:val="000000"/>
                              </w:rPr>
                            </w:pPr>
                            <w:r>
                              <w:rPr>
                                <w:color w:val="000000"/>
                              </w:rPr>
                              <w:t xml:space="preserve">Северо-восточное отделение № 8645 </w:t>
                            </w:r>
                          </w:p>
                          <w:p w14:paraId="1E48B90B" w14:textId="77777777" w:rsidR="00531590" w:rsidRDefault="00BD5B35">
                            <w:pPr>
                              <w:pStyle w:val="1"/>
                              <w:spacing w:after="40" w:line="240" w:lineRule="auto"/>
                            </w:pPr>
                            <w:r>
                              <w:rPr>
                                <w:color w:val="000000"/>
                              </w:rPr>
                              <w:t>ПАО Сбербанк г. Магадан, к/сч:30101810300000000607</w:t>
                            </w:r>
                          </w:p>
                          <w:p w14:paraId="66EF9956" w14:textId="77777777" w:rsidR="00531590" w:rsidRPr="00D875FD" w:rsidRDefault="00BD5B35">
                            <w:pPr>
                              <w:pStyle w:val="1"/>
                              <w:spacing w:after="40" w:line="240" w:lineRule="auto"/>
                              <w:rPr>
                                <w:lang w:val="en-US"/>
                              </w:rPr>
                            </w:pPr>
                            <w:r>
                              <w:rPr>
                                <w:color w:val="000000"/>
                              </w:rPr>
                              <w:t>БИК</w:t>
                            </w:r>
                            <w:r w:rsidRPr="00D875FD">
                              <w:rPr>
                                <w:color w:val="000000"/>
                                <w:lang w:val="en-US"/>
                              </w:rPr>
                              <w:t xml:space="preserve"> 044442607</w:t>
                            </w:r>
                          </w:p>
                          <w:p w14:paraId="10DA56E1" w14:textId="77777777" w:rsidR="00531590" w:rsidRDefault="00BD5B35">
                            <w:pPr>
                              <w:pStyle w:val="1"/>
                              <w:spacing w:after="40" w:line="240" w:lineRule="auto"/>
                              <w:jc w:val="both"/>
                              <w:rPr>
                                <w:lang w:val="en-US"/>
                              </w:rPr>
                            </w:pPr>
                            <w:r>
                              <w:rPr>
                                <w:color w:val="000000"/>
                                <w:lang w:val="en-US"/>
                              </w:rPr>
                              <w:t>E-mail: info@epk41 .ru</w:t>
                            </w:r>
                          </w:p>
                        </w:txbxContent>
                      </wps:txbx>
                      <wps:bodyPr wrap="square" lIns="0" tIns="0" rIns="0" bIns="0">
                        <a:noAutofit/>
                      </wps:bodyPr>
                    </wps:wsp>
                  </a:graphicData>
                </a:graphic>
              </wp:anchor>
            </w:drawing>
          </mc:Choice>
          <mc:Fallback>
            <w:pict>
              <v:shapetype w14:anchorId="0BDD42A2" id="_x0000_t202" coordsize="21600,21600" o:spt="202" path="m,l,21600r21600,l21600,xe">
                <v:stroke joinstyle="miter"/>
                <v:path gradientshapeok="t" o:connecttype="rect"/>
              </v:shapetype>
              <v:shape id="Shape 19" o:spid="_x0000_s1026" type="#_x0000_t202" style="position:absolute;left:0;text-align:left;margin-left:77pt;margin-top:19.3pt;width:245.45pt;height:19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" filled="f" stroked="f">
                <v:textbox inset="0,0,0,0">
                  <w:txbxContent>
                    <w:p w14:paraId="7E9A9D46" w14:textId="77777777" w:rsidR="00531590" w:rsidRDefault="00BD5B35">
                      <w:pPr>
                        <w:pStyle w:val="20"/>
                        <w:keepNext/>
                        <w:keepLines/>
                        <w:spacing w:after="40" w:line="240" w:lineRule="auto"/>
                        <w:jc w:val="left"/>
                      </w:pPr>
                      <w:bookmarkStart w:id="133" w:name="bookmark1"/>
                      <w:bookmarkStart w:id="134" w:name="bookmark2"/>
                      <w:bookmarkStart w:id="135" w:name="bookmark0"/>
                      <w:r>
                        <w:rPr>
                          <w:color w:val="000000"/>
                        </w:rPr>
                        <w:t>Заказчик:</w:t>
                      </w:r>
                      <w:bookmarkEnd w:id="133"/>
                      <w:bookmarkEnd w:id="134"/>
                      <w:bookmarkEnd w:id="135"/>
                    </w:p>
                    <w:p w14:paraId="0C9076D3" w14:textId="77777777" w:rsidR="00531590" w:rsidRDefault="00BD5B35">
                      <w:pPr>
                        <w:pStyle w:val="1"/>
                        <w:spacing w:after="40" w:line="240" w:lineRule="auto"/>
                      </w:pPr>
                      <w:r>
                        <w:rPr>
                          <w:color w:val="000000"/>
                        </w:rPr>
                        <w:t>ООО «Энергопрогноз-Камчатка»</w:t>
                      </w:r>
                    </w:p>
                    <w:p w14:paraId="1D2B41D0" w14:textId="77777777" w:rsidR="00531590" w:rsidRDefault="00BD5B35">
                      <w:pPr>
                        <w:pStyle w:val="1"/>
                        <w:spacing w:after="40" w:line="240" w:lineRule="auto"/>
                      </w:pPr>
                      <w:r>
                        <w:rPr>
                          <w:color w:val="000000"/>
                        </w:rPr>
                        <w:t>Юридический адрес:</w:t>
                      </w:r>
                    </w:p>
                    <w:p w14:paraId="1F889524" w14:textId="77777777" w:rsidR="00531590" w:rsidRDefault="00BD5B35">
                      <w:pPr>
                        <w:rPr>
                          <w:rFonts w:ascii="Times New Roman" w:hAnsi="Times New Roman" w:cs="Times New Roman"/>
                          <w:bCs/>
                          <w:sz w:val="22"/>
                          <w:szCs w:val="22"/>
                        </w:rPr>
                      </w:pPr>
                      <w:r>
                        <w:rPr>
                          <w:rFonts w:ascii="Times New Roman" w:hAnsi="Times New Roman" w:cs="Times New Roman"/>
                          <w:bCs/>
                          <w:sz w:val="22"/>
                          <w:szCs w:val="22"/>
                        </w:rPr>
                        <w:t>683006 Камчатский край, г. Петропавловск-Камчатский, ул. Кавказская, д.40, поз.1,6</w:t>
                      </w:r>
                    </w:p>
                    <w:p w14:paraId="55CE51FB" w14:textId="77777777" w:rsidR="00531590" w:rsidRDefault="00BD5B35">
                      <w:pPr>
                        <w:pStyle w:val="1"/>
                        <w:spacing w:after="40" w:line="240" w:lineRule="auto"/>
                      </w:pPr>
                      <w:r>
                        <w:rPr>
                          <w:color w:val="000000"/>
                        </w:rPr>
                        <w:t xml:space="preserve">Почтовый </w:t>
                      </w:r>
                      <w:r>
                        <w:rPr>
                          <w:color w:val="000000"/>
                        </w:rPr>
                        <w:t>адрес: 683023, г. Петропавловск-</w:t>
                      </w:r>
                    </w:p>
                    <w:p w14:paraId="672BE418" w14:textId="77777777" w:rsidR="00531590" w:rsidRDefault="00BD5B35">
                      <w:pPr>
                        <w:pStyle w:val="1"/>
                        <w:spacing w:after="40" w:line="240" w:lineRule="auto"/>
                      </w:pPr>
                      <w:r>
                        <w:rPr>
                          <w:color w:val="000000"/>
                        </w:rPr>
                        <w:t>Камчатский, а/я 109</w:t>
                      </w:r>
                    </w:p>
                    <w:p w14:paraId="19DA6BBA" w14:textId="77777777" w:rsidR="00531590" w:rsidRDefault="00BD5B35">
                      <w:pPr>
                        <w:pStyle w:val="1"/>
                        <w:spacing w:after="40" w:line="240" w:lineRule="auto"/>
                      </w:pPr>
                      <w:r>
                        <w:rPr>
                          <w:color w:val="000000"/>
                        </w:rPr>
                        <w:t>ИНН/КПП 4101191052/410101001</w:t>
                      </w:r>
                    </w:p>
                    <w:p w14:paraId="6B636D79" w14:textId="77777777" w:rsidR="00531590" w:rsidRDefault="00BD5B35">
                      <w:pPr>
                        <w:pStyle w:val="1"/>
                        <w:spacing w:after="40" w:line="240" w:lineRule="auto"/>
                      </w:pPr>
                      <w:r>
                        <w:rPr>
                          <w:color w:val="000000"/>
                        </w:rPr>
                        <w:t>ОГРН 1194101006175, р/с 40702810836170003669</w:t>
                      </w:r>
                    </w:p>
                    <w:p w14:paraId="606BAFEB" w14:textId="77777777" w:rsidR="00531590" w:rsidRDefault="00BD5B35">
                      <w:pPr>
                        <w:pStyle w:val="1"/>
                        <w:spacing w:after="40" w:line="240" w:lineRule="auto"/>
                        <w:rPr>
                          <w:color w:val="000000"/>
                        </w:rPr>
                      </w:pPr>
                      <w:r>
                        <w:rPr>
                          <w:color w:val="000000"/>
                        </w:rPr>
                        <w:t xml:space="preserve">Северо-восточное отделение № 8645 </w:t>
                      </w:r>
                    </w:p>
                    <w:p w14:paraId="1E48B90B" w14:textId="77777777" w:rsidR="00531590" w:rsidRDefault="00BD5B35">
                      <w:pPr>
                        <w:pStyle w:val="1"/>
                        <w:spacing w:after="40" w:line="240" w:lineRule="auto"/>
                      </w:pPr>
                      <w:r>
                        <w:rPr>
                          <w:color w:val="000000"/>
                        </w:rPr>
                        <w:t>ПАО Сбербанк г. Магадан, к/сч:30101810300000000607</w:t>
                      </w:r>
                    </w:p>
                    <w:p w14:paraId="66EF9956" w14:textId="77777777" w:rsidR="00531590" w:rsidRPr="00D875FD" w:rsidRDefault="00BD5B35">
                      <w:pPr>
                        <w:pStyle w:val="1"/>
                        <w:spacing w:after="40" w:line="240" w:lineRule="auto"/>
                        <w:rPr>
                          <w:lang w:val="en-US"/>
                        </w:rPr>
                      </w:pPr>
                      <w:r>
                        <w:rPr>
                          <w:color w:val="000000"/>
                        </w:rPr>
                        <w:t>БИК</w:t>
                      </w:r>
                      <w:r w:rsidRPr="00D875FD">
                        <w:rPr>
                          <w:color w:val="000000"/>
                          <w:lang w:val="en-US"/>
                        </w:rPr>
                        <w:t xml:space="preserve"> 044442607</w:t>
                      </w:r>
                    </w:p>
                    <w:p w14:paraId="10DA56E1" w14:textId="77777777" w:rsidR="00531590" w:rsidRDefault="00BD5B35">
                      <w:pPr>
                        <w:pStyle w:val="1"/>
                        <w:spacing w:after="40" w:line="240" w:lineRule="auto"/>
                        <w:jc w:val="both"/>
                        <w:rPr>
                          <w:lang w:val="en-US"/>
                        </w:rPr>
                      </w:pPr>
                      <w:r>
                        <w:rPr>
                          <w:color w:val="000000"/>
                          <w:lang w:val="en-US"/>
                        </w:rPr>
                        <w:t>E-mail: info@epk41 .ru</w:t>
                      </w:r>
                    </w:p>
                  </w:txbxContent>
                </v:textbox>
                <w10:wrap type="topAndBottom" anchorx="page"/>
              </v:shape>
            </w:pict>
          </mc:Fallback>
        </mc:AlternateContent>
      </w:r>
      <w:r>
        <w:rPr>
          <w:rFonts w:ascii="Times New Roman" w:hAnsi="Times New Roman" w:cs="Times New Roman"/>
          <w:noProof/>
          <w:sz w:val="22"/>
          <w:szCs w:val="22"/>
          <w:lang w:bidi="ar-SA"/>
        </w:rPr>
        <mc:AlternateContent>
          <mc:Choice Requires="wps">
            <w:drawing>
              <wp:anchor distT="6985" distB="219075" distL="0" distR="0" simplePos="0" relativeHeight="251660288" behindDoc="0" locked="0" layoutInCell="1" allowOverlap="1" wp14:anchorId="5B59803B" wp14:editId="139949C7">
                <wp:simplePos x="0" y="0"/>
                <wp:positionH relativeFrom="page">
                  <wp:posOffset>4240530</wp:posOffset>
                </wp:positionH>
                <wp:positionV relativeFrom="paragraph">
                  <wp:posOffset>255270</wp:posOffset>
                </wp:positionV>
                <wp:extent cx="2894330" cy="18719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894330" cy="1871980"/>
                        </a:xfrm>
                        <a:prstGeom prst="rect">
                          <a:avLst/>
                        </a:prstGeom>
                        <a:noFill/>
                      </wps:spPr>
                      <wps:txbx>
                        <w:txbxContent>
                          <w:p w14:paraId="781DF95D" w14:textId="77777777" w:rsidR="00531590" w:rsidRDefault="00BD5B35">
                            <w:pPr>
                              <w:pStyle w:val="20"/>
                              <w:keepNext/>
                              <w:keepLines/>
                              <w:spacing w:after="40" w:line="240" w:lineRule="auto"/>
                              <w:jc w:val="left"/>
                            </w:pPr>
                            <w:bookmarkStart w:id="134" w:name="bookmark4"/>
                            <w:bookmarkStart w:id="135" w:name="bookmark3"/>
                            <w:bookmarkStart w:id="136" w:name="bookmark5"/>
                            <w:r>
                              <w:rPr>
                                <w:color w:val="000000"/>
                              </w:rPr>
                              <w:t>Перевозчик:</w:t>
                            </w:r>
                            <w:bookmarkEnd w:id="134"/>
                            <w:bookmarkEnd w:id="135"/>
                            <w:bookmarkEnd w:id="136"/>
                          </w:p>
                        </w:txbxContent>
                      </wps:txbx>
                      <wps:bodyPr lIns="0" tIns="0" rIns="0" bIns="0">
                        <a:noAutofit/>
                      </wps:bodyPr>
                    </wps:wsp>
                  </a:graphicData>
                </a:graphic>
              </wp:anchor>
            </w:drawing>
          </mc:Choice>
          <mc:Fallback xmlns:wpsCustomData="http://www.wps.cn/officeDocument/2013/wpsCustomData">
            <w:pict>
              <v:shape id="Shape 21" o:spid="_x0000_s1026" o:spt="202" type="#_x0000_t202" style="position:absolute;left:0pt;margin-left:333.9pt;margin-top:20.1pt;height:147.4pt;width:227.9pt;mso-position-horizontal-relative:page;mso-wrap-distance-bottom:17.25pt;mso-wrap-distance-top:0.55pt;z-index:251660288;mso-width-relative:page;mso-height-relative:page;" filled="f" stroked="f" coordsize="21600,21600" o:gfxdata="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Yshz+2gAAAAsB&#10;AAAPAAAAAAAAAAEAIAAAACIAAABkcnMvZG93bnJldi54bWxQSwECFAAUAAAACACHTuJAGhPX26cB&#10;AABnAwAADgAAAAAAAAABACAAAAApAQAAZHJzL2Uyb0RvYy54bWxQSwUGAAAAAAYABgBZAQAAQgUA&#10;AAAA&#10;">
                <v:fill on="f" focussize="0,0"/>
                <v:stroke on="f"/>
                <v:imagedata o:title=""/>
                <o:lock v:ext="edit" aspectratio="f"/>
                <v:textbox inset="0mm,0mm,0mm,0mm">
                  <w:txbxContent>
                    <w:p>
                      <w:pPr>
                        <w:pStyle w:val="13"/>
                        <w:keepNext/>
                        <w:keepLines/>
                        <w:spacing w:after="40" w:line="240" w:lineRule="auto"/>
                        <w:jc w:val="left"/>
                      </w:pPr>
                      <w:bookmarkStart w:id="143" w:name="bookmark4"/>
                      <w:bookmarkStart w:id="144" w:name="bookmark3"/>
                      <w:bookmarkStart w:id="145" w:name="bookmark5"/>
                      <w:r>
                        <w:rPr>
                          <w:color w:val="000000"/>
                        </w:rPr>
                        <w:t>Перевозчик:</w:t>
                      </w:r>
                      <w:bookmarkEnd w:id="143"/>
                      <w:bookmarkEnd w:id="144"/>
                      <w:bookmarkEnd w:id="145"/>
                    </w:p>
                  </w:txbxContent>
                </v:textbox>
                <w10:wrap type="topAndBottom"/>
              </v:shape>
            </w:pict>
          </mc:Fallback>
        </mc:AlternateContent>
      </w:r>
      <w:r>
        <w:rPr>
          <w:rFonts w:ascii="Times New Roman" w:eastAsia="Times New Roman" w:hAnsi="Times New Roman" w:cs="Times New Roman"/>
          <w:b/>
          <w:bCs/>
          <w:sz w:val="22"/>
          <w:szCs w:val="22"/>
        </w:rPr>
        <w:t>АДРЕСА И РЕКВИЗИТЫ СТОРОН</w:t>
      </w:r>
      <w:bookmarkEnd w:id="128"/>
      <w:bookmarkEnd w:id="129"/>
      <w:bookmarkEnd w:id="130"/>
    </w:p>
    <w:p w14:paraId="20C452CD" w14:textId="77777777" w:rsidR="00531590" w:rsidRDefault="00531590">
      <w:pPr>
        <w:spacing w:line="1" w:lineRule="exact"/>
        <w:rPr>
          <w:rFonts w:ascii="Times New Roman" w:hAnsi="Times New Roman" w:cs="Times New Roman"/>
          <w:sz w:val="22"/>
          <w:szCs w:val="22"/>
        </w:rPr>
      </w:pPr>
    </w:p>
    <w:p w14:paraId="26A94ED4" w14:textId="77777777" w:rsidR="00531590" w:rsidRDefault="00531590">
      <w:pPr>
        <w:spacing w:line="1" w:lineRule="exact"/>
        <w:rPr>
          <w:rFonts w:ascii="Times New Roman" w:hAnsi="Times New Roman" w:cs="Times New Roman"/>
          <w:sz w:val="22"/>
          <w:szCs w:val="22"/>
        </w:rPr>
      </w:pPr>
    </w:p>
    <w:p w14:paraId="4841D203" w14:textId="77777777" w:rsidR="00531590" w:rsidRDefault="00531590">
      <w:pPr>
        <w:spacing w:line="1" w:lineRule="exact"/>
        <w:rPr>
          <w:rFonts w:ascii="Times New Roman" w:hAnsi="Times New Roman" w:cs="Times New Roman"/>
          <w:sz w:val="22"/>
          <w:szCs w:val="22"/>
        </w:rPr>
      </w:pPr>
    </w:p>
    <w:p w14:paraId="2022A35F" w14:textId="77777777" w:rsidR="00531590" w:rsidRDefault="00531590">
      <w:pPr>
        <w:spacing w:line="1" w:lineRule="exact"/>
        <w:rPr>
          <w:rFonts w:ascii="Times New Roman" w:hAnsi="Times New Roman" w:cs="Times New Roman"/>
          <w:sz w:val="22"/>
          <w:szCs w:val="22"/>
        </w:rPr>
      </w:pPr>
    </w:p>
    <w:p w14:paraId="6BE224AA" w14:textId="77777777" w:rsidR="00531590" w:rsidRDefault="00531590">
      <w:pPr>
        <w:pStyle w:val="1"/>
        <w:spacing w:line="288" w:lineRule="auto"/>
        <w:jc w:val="both"/>
        <w:rPr>
          <w:color w:val="000000"/>
        </w:rPr>
      </w:pPr>
    </w:p>
    <w:tbl>
      <w:tblPr>
        <w:tblW w:w="10490" w:type="dxa"/>
        <w:tblLook w:val="04A0" w:firstRow="1" w:lastRow="0" w:firstColumn="1" w:lastColumn="0" w:noHBand="0" w:noVBand="1"/>
      </w:tblPr>
      <w:tblGrid>
        <w:gridCol w:w="5131"/>
        <w:gridCol w:w="5359"/>
      </w:tblGrid>
      <w:tr w:rsidR="00531590" w14:paraId="132940F7" w14:textId="77777777">
        <w:trPr>
          <w:trHeight w:val="450"/>
        </w:trPr>
        <w:tc>
          <w:tcPr>
            <w:tcW w:w="5131" w:type="dxa"/>
          </w:tcPr>
          <w:p w14:paraId="5DA56D97" w14:textId="77777777" w:rsidR="00531590" w:rsidRDefault="00BD5B35">
            <w:pPr>
              <w:snapToGrid w:val="0"/>
              <w:jc w:val="both"/>
              <w:rPr>
                <w:rFonts w:ascii="Times New Roman" w:eastAsia="Times New Roman" w:hAnsi="Times New Roman" w:cs="Times New Roman"/>
                <w:snapToGrid w:val="0"/>
                <w:sz w:val="22"/>
                <w:szCs w:val="22"/>
              </w:rPr>
            </w:pPr>
            <w:bookmarkStart w:id="137" w:name="_Hlk117151082"/>
            <w:r>
              <w:rPr>
                <w:rFonts w:ascii="Times New Roman" w:eastAsia="Times New Roman" w:hAnsi="Times New Roman" w:cs="Times New Roman"/>
                <w:snapToGrid w:val="0"/>
                <w:sz w:val="22"/>
                <w:szCs w:val="22"/>
              </w:rPr>
              <w:t>Генеральный директор</w:t>
            </w:r>
          </w:p>
          <w:p w14:paraId="2E6A1FFC"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ООО «</w:t>
            </w:r>
            <w:proofErr w:type="spellStart"/>
            <w:r>
              <w:rPr>
                <w:rFonts w:ascii="Times New Roman" w:eastAsia="Times New Roman" w:hAnsi="Times New Roman" w:cs="Times New Roman"/>
                <w:snapToGrid w:val="0"/>
                <w:sz w:val="22"/>
                <w:szCs w:val="22"/>
              </w:rPr>
              <w:t>Энергопрогноз</w:t>
            </w:r>
            <w:proofErr w:type="spellEnd"/>
            <w:r>
              <w:rPr>
                <w:rFonts w:ascii="Times New Roman" w:eastAsia="Times New Roman" w:hAnsi="Times New Roman" w:cs="Times New Roman"/>
                <w:snapToGrid w:val="0"/>
                <w:sz w:val="22"/>
                <w:szCs w:val="22"/>
              </w:rPr>
              <w:t>-Камчатка»</w:t>
            </w:r>
          </w:p>
          <w:p w14:paraId="3859D021" w14:textId="77777777" w:rsidR="00531590" w:rsidRDefault="00531590">
            <w:pPr>
              <w:snapToGrid w:val="0"/>
              <w:jc w:val="both"/>
              <w:rPr>
                <w:rFonts w:ascii="Times New Roman" w:eastAsia="Times New Roman" w:hAnsi="Times New Roman" w:cs="Times New Roman"/>
                <w:snapToGrid w:val="0"/>
                <w:sz w:val="22"/>
                <w:szCs w:val="22"/>
              </w:rPr>
            </w:pPr>
          </w:p>
          <w:p w14:paraId="689243B3"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___________________ Гусев Д.Ю.</w:t>
            </w:r>
          </w:p>
          <w:p w14:paraId="4E3C0F54"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М.П. «___» __________ 202___г.</w:t>
            </w:r>
          </w:p>
        </w:tc>
        <w:tc>
          <w:tcPr>
            <w:tcW w:w="5359" w:type="dxa"/>
          </w:tcPr>
          <w:p w14:paraId="7124F988" w14:textId="77777777" w:rsidR="00531590" w:rsidRDefault="00531590">
            <w:pPr>
              <w:rPr>
                <w:rFonts w:ascii="Times New Roman" w:eastAsia="Times New Roman" w:hAnsi="Times New Roman" w:cs="Times New Roman"/>
                <w:sz w:val="22"/>
                <w:szCs w:val="22"/>
              </w:rPr>
            </w:pPr>
          </w:p>
          <w:p w14:paraId="3285C573" w14:textId="77777777" w:rsidR="00531590" w:rsidRDefault="00531590">
            <w:pPr>
              <w:rPr>
                <w:rFonts w:ascii="Times New Roman" w:eastAsia="Times New Roman" w:hAnsi="Times New Roman" w:cs="Times New Roman"/>
                <w:sz w:val="22"/>
                <w:szCs w:val="22"/>
              </w:rPr>
            </w:pPr>
          </w:p>
          <w:p w14:paraId="50F4AE1C" w14:textId="77777777" w:rsidR="00531590" w:rsidRDefault="00531590">
            <w:pPr>
              <w:rPr>
                <w:rFonts w:ascii="Times New Roman" w:eastAsia="Times New Roman" w:hAnsi="Times New Roman" w:cs="Times New Roman"/>
                <w:sz w:val="22"/>
                <w:szCs w:val="22"/>
              </w:rPr>
            </w:pPr>
          </w:p>
          <w:p w14:paraId="55C84023"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_____________________ </w:t>
            </w:r>
          </w:p>
          <w:p w14:paraId="7E5161FE"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М.П. «___» __________ 202___г.</w:t>
            </w:r>
          </w:p>
        </w:tc>
      </w:tr>
      <w:bookmarkEnd w:id="137"/>
    </w:tbl>
    <w:p w14:paraId="30AE0897" w14:textId="77777777" w:rsidR="00531590" w:rsidRDefault="00531590">
      <w:pPr>
        <w:pStyle w:val="1"/>
        <w:spacing w:line="288" w:lineRule="auto"/>
        <w:jc w:val="both"/>
        <w:rPr>
          <w:color w:val="000000"/>
        </w:rPr>
        <w:sectPr w:rsidR="00531590">
          <w:footerReference w:type="default" r:id="rId11"/>
          <w:type w:val="continuous"/>
          <w:pgSz w:w="11900" w:h="16840"/>
          <w:pgMar w:top="993" w:right="570" w:bottom="709" w:left="1375" w:header="0" w:footer="3" w:gutter="0"/>
          <w:cols w:space="720"/>
          <w:docGrid w:linePitch="360"/>
        </w:sectPr>
      </w:pPr>
    </w:p>
    <w:p w14:paraId="1F8C5FED" w14:textId="77777777" w:rsidR="00531590" w:rsidRDefault="00BD5B35">
      <w:pPr>
        <w:tabs>
          <w:tab w:val="left" w:leader="underscore" w:pos="7828"/>
        </w:tabs>
        <w:spacing w:line="271" w:lineRule="auto"/>
        <w:ind w:left="2500" w:right="14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 xml:space="preserve">Приложение № 1 </w:t>
      </w:r>
    </w:p>
    <w:p w14:paraId="6748BD1E" w14:textId="77777777" w:rsidR="00531590" w:rsidRDefault="00BD5B35">
      <w:pPr>
        <w:tabs>
          <w:tab w:val="left" w:leader="underscore" w:pos="7828"/>
        </w:tabs>
        <w:ind w:left="2500" w:right="142"/>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к Договору перевозки грузов (ГСМ) автомобильным транспортом </w:t>
      </w:r>
    </w:p>
    <w:p w14:paraId="6C8C26AD" w14:textId="77777777" w:rsidR="00531590" w:rsidRDefault="00BD5B35">
      <w:pPr>
        <w:tabs>
          <w:tab w:val="left" w:leader="underscore" w:pos="7828"/>
        </w:tabs>
        <w:ind w:left="2500" w:right="142"/>
        <w:jc w:val="right"/>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___________ от «__» ______________ 202___ г.</w:t>
      </w:r>
    </w:p>
    <w:p w14:paraId="57B4A193" w14:textId="77777777" w:rsidR="00531590" w:rsidRDefault="00531590">
      <w:pPr>
        <w:tabs>
          <w:tab w:val="left" w:leader="underscore" w:pos="2707"/>
        </w:tabs>
        <w:spacing w:line="266" w:lineRule="auto"/>
        <w:jc w:val="center"/>
        <w:rPr>
          <w:rFonts w:ascii="Times New Roman" w:eastAsia="Times New Roman" w:hAnsi="Times New Roman" w:cs="Times New Roman"/>
          <w:b/>
          <w:bCs/>
          <w:sz w:val="22"/>
          <w:szCs w:val="22"/>
        </w:rPr>
      </w:pPr>
    </w:p>
    <w:p w14:paraId="47A75F71" w14:textId="77777777" w:rsidR="00531590" w:rsidRDefault="00BD5B35">
      <w:pPr>
        <w:tabs>
          <w:tab w:val="left" w:leader="underscore" w:pos="2707"/>
        </w:tabs>
        <w:spacing w:line="266"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ФОРМА ЗАЯВКИ №</w:t>
      </w:r>
      <w:r>
        <w:rPr>
          <w:rFonts w:ascii="Times New Roman" w:eastAsia="Times New Roman" w:hAnsi="Times New Roman" w:cs="Times New Roman"/>
          <w:b/>
          <w:bCs/>
          <w:sz w:val="22"/>
          <w:szCs w:val="22"/>
        </w:rPr>
        <w:tab/>
      </w:r>
    </w:p>
    <w:p w14:paraId="7B05401F" w14:textId="77777777" w:rsidR="00531590" w:rsidRDefault="00BD5B35">
      <w:pPr>
        <w:tabs>
          <w:tab w:val="left" w:leader="underscore" w:pos="3812"/>
        </w:tabs>
        <w:spacing w:after="240" w:line="266"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к договору перевозки грузов (ГСМ) автомобильным транспортом </w:t>
      </w:r>
      <w:r>
        <w:rPr>
          <w:rFonts w:ascii="Times New Roman" w:eastAsia="Times New Roman" w:hAnsi="Times New Roman" w:cs="Times New Roman"/>
          <w:b/>
          <w:bCs/>
          <w:sz w:val="22"/>
          <w:szCs w:val="22"/>
        </w:rPr>
        <w:br/>
        <w:t>№ ___________ от «__» ______________ 202___ г.</w:t>
      </w:r>
    </w:p>
    <w:tbl>
      <w:tblPr>
        <w:tblW w:w="0" w:type="auto"/>
        <w:jc w:val="center"/>
        <w:tblLayout w:type="fixed"/>
        <w:tblCellMar>
          <w:left w:w="10" w:type="dxa"/>
          <w:right w:w="10" w:type="dxa"/>
        </w:tblCellMar>
        <w:tblLook w:val="04A0" w:firstRow="1" w:lastRow="0" w:firstColumn="1" w:lastColumn="0" w:noHBand="0" w:noVBand="1"/>
      </w:tblPr>
      <w:tblGrid>
        <w:gridCol w:w="3424"/>
        <w:gridCol w:w="6530"/>
      </w:tblGrid>
      <w:tr w:rsidR="00531590" w14:paraId="3A8BEEFA" w14:textId="77777777">
        <w:trPr>
          <w:trHeight w:hRule="exact" w:val="864"/>
          <w:jc w:val="center"/>
        </w:trPr>
        <w:tc>
          <w:tcPr>
            <w:tcW w:w="3424" w:type="dxa"/>
            <w:tcBorders>
              <w:top w:val="single" w:sz="4" w:space="0" w:color="auto"/>
              <w:left w:val="single" w:sz="4" w:space="0" w:color="auto"/>
            </w:tcBorders>
            <w:shd w:val="clear" w:color="auto" w:fill="FFFFFF"/>
            <w:vAlign w:val="bottom"/>
          </w:tcPr>
          <w:p w14:paraId="1379EFCF" w14:textId="77777777" w:rsidR="00531590" w:rsidRDefault="00BD5B35">
            <w:pPr>
              <w:ind w:firstLine="500"/>
              <w:rPr>
                <w:rFonts w:ascii="Times New Roman" w:eastAsia="Times New Roman" w:hAnsi="Times New Roman" w:cs="Times New Roman"/>
                <w:sz w:val="22"/>
                <w:szCs w:val="22"/>
              </w:rPr>
            </w:pPr>
            <w:r>
              <w:rPr>
                <w:rFonts w:ascii="Times New Roman" w:eastAsia="Times New Roman" w:hAnsi="Times New Roman" w:cs="Times New Roman"/>
                <w:sz w:val="22"/>
                <w:szCs w:val="22"/>
              </w:rPr>
              <w:t>ГРУЗ (наименование/класс</w:t>
            </w:r>
          </w:p>
          <w:p w14:paraId="47F18621" w14:textId="77777777" w:rsidR="00531590" w:rsidRDefault="00BD5B35">
            <w:pPr>
              <w:ind w:firstLine="600"/>
              <w:rPr>
                <w:rFonts w:ascii="Times New Roman" w:eastAsia="Times New Roman" w:hAnsi="Times New Roman" w:cs="Times New Roman"/>
                <w:sz w:val="22"/>
                <w:szCs w:val="22"/>
              </w:rPr>
            </w:pPr>
            <w:r>
              <w:rPr>
                <w:rFonts w:ascii="Times New Roman" w:eastAsia="Times New Roman" w:hAnsi="Times New Roman" w:cs="Times New Roman"/>
                <w:sz w:val="22"/>
                <w:szCs w:val="22"/>
              </w:rPr>
              <w:t>опасности/классификация</w:t>
            </w:r>
          </w:p>
          <w:p w14:paraId="17B38718" w14:textId="77777777" w:rsidR="00531590" w:rsidRDefault="00BD5B35">
            <w:pPr>
              <w:ind w:left="2680"/>
              <w:rPr>
                <w:rFonts w:ascii="Times New Roman" w:eastAsia="Times New Roman" w:hAnsi="Times New Roman" w:cs="Times New Roman"/>
                <w:sz w:val="22"/>
                <w:szCs w:val="22"/>
              </w:rPr>
            </w:pPr>
            <w:r>
              <w:rPr>
                <w:rFonts w:ascii="Times New Roman" w:eastAsia="Times New Roman" w:hAnsi="Times New Roman" w:cs="Times New Roman"/>
                <w:sz w:val="22"/>
                <w:szCs w:val="22"/>
              </w:rPr>
              <w:t>ООН)</w:t>
            </w:r>
          </w:p>
        </w:tc>
        <w:tc>
          <w:tcPr>
            <w:tcW w:w="6530" w:type="dxa"/>
            <w:tcBorders>
              <w:top w:val="single" w:sz="4" w:space="0" w:color="auto"/>
              <w:left w:val="single" w:sz="4" w:space="0" w:color="auto"/>
              <w:right w:val="single" w:sz="4" w:space="0" w:color="auto"/>
            </w:tcBorders>
            <w:shd w:val="clear" w:color="auto" w:fill="FFFFFF"/>
          </w:tcPr>
          <w:p w14:paraId="5D5254CC" w14:textId="77777777" w:rsidR="00531590" w:rsidRDefault="00531590">
            <w:pPr>
              <w:rPr>
                <w:rFonts w:ascii="Times New Roman" w:hAnsi="Times New Roman" w:cs="Times New Roman"/>
                <w:sz w:val="22"/>
                <w:szCs w:val="22"/>
              </w:rPr>
            </w:pPr>
          </w:p>
        </w:tc>
      </w:tr>
      <w:tr w:rsidR="00531590" w14:paraId="4CC7B0B6"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255BB0A2" w14:textId="77777777" w:rsidR="00531590" w:rsidRDefault="00BD5B35">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ГРУЗА (вес)</w:t>
            </w:r>
          </w:p>
        </w:tc>
        <w:tc>
          <w:tcPr>
            <w:tcW w:w="6530" w:type="dxa"/>
            <w:tcBorders>
              <w:top w:val="single" w:sz="4" w:space="0" w:color="auto"/>
              <w:left w:val="single" w:sz="4" w:space="0" w:color="auto"/>
              <w:right w:val="single" w:sz="4" w:space="0" w:color="auto"/>
            </w:tcBorders>
            <w:shd w:val="clear" w:color="auto" w:fill="FFFFFF"/>
          </w:tcPr>
          <w:p w14:paraId="4993F917" w14:textId="77777777" w:rsidR="00531590" w:rsidRDefault="00531590">
            <w:pPr>
              <w:rPr>
                <w:rFonts w:ascii="Times New Roman" w:hAnsi="Times New Roman" w:cs="Times New Roman"/>
                <w:sz w:val="22"/>
                <w:szCs w:val="22"/>
              </w:rPr>
            </w:pPr>
          </w:p>
        </w:tc>
      </w:tr>
      <w:tr w:rsidR="00531590" w14:paraId="23A424F8"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23D3094A" w14:textId="77777777" w:rsidR="00531590" w:rsidRDefault="00BD5B35">
            <w:pPr>
              <w:ind w:left="20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МАРШРУТ</w:t>
            </w:r>
          </w:p>
        </w:tc>
        <w:tc>
          <w:tcPr>
            <w:tcW w:w="6530" w:type="dxa"/>
            <w:tcBorders>
              <w:top w:val="single" w:sz="4" w:space="0" w:color="auto"/>
              <w:left w:val="single" w:sz="4" w:space="0" w:color="auto"/>
              <w:right w:val="single" w:sz="4" w:space="0" w:color="auto"/>
            </w:tcBorders>
            <w:shd w:val="clear" w:color="auto" w:fill="FFFFFF"/>
          </w:tcPr>
          <w:p w14:paraId="7218272F" w14:textId="77777777" w:rsidR="00531590" w:rsidRDefault="00531590">
            <w:pPr>
              <w:rPr>
                <w:rFonts w:ascii="Times New Roman" w:hAnsi="Times New Roman" w:cs="Times New Roman"/>
                <w:sz w:val="22"/>
                <w:szCs w:val="22"/>
              </w:rPr>
            </w:pPr>
          </w:p>
        </w:tc>
      </w:tr>
      <w:tr w:rsidR="00531590" w14:paraId="6972644C"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6B2B1156" w14:textId="77777777" w:rsidR="00531590" w:rsidRDefault="00BD5B35">
            <w:pPr>
              <w:ind w:left="1280"/>
              <w:rPr>
                <w:rFonts w:ascii="Times New Roman" w:eastAsia="Times New Roman" w:hAnsi="Times New Roman" w:cs="Times New Roman"/>
                <w:sz w:val="22"/>
                <w:szCs w:val="22"/>
              </w:rPr>
            </w:pPr>
            <w:r>
              <w:rPr>
                <w:rFonts w:ascii="Times New Roman" w:eastAsia="Times New Roman" w:hAnsi="Times New Roman" w:cs="Times New Roman"/>
                <w:sz w:val="22"/>
                <w:szCs w:val="22"/>
              </w:rPr>
              <w:t>СРОК ДОСТАВКИ</w:t>
            </w:r>
          </w:p>
        </w:tc>
        <w:tc>
          <w:tcPr>
            <w:tcW w:w="6530" w:type="dxa"/>
            <w:tcBorders>
              <w:top w:val="single" w:sz="4" w:space="0" w:color="auto"/>
              <w:left w:val="single" w:sz="4" w:space="0" w:color="auto"/>
              <w:right w:val="single" w:sz="4" w:space="0" w:color="auto"/>
            </w:tcBorders>
            <w:shd w:val="clear" w:color="auto" w:fill="FFFFFF"/>
          </w:tcPr>
          <w:p w14:paraId="6E4508E0" w14:textId="77777777" w:rsidR="00531590" w:rsidRDefault="00531590">
            <w:pPr>
              <w:rPr>
                <w:rFonts w:ascii="Times New Roman" w:hAnsi="Times New Roman" w:cs="Times New Roman"/>
                <w:sz w:val="22"/>
                <w:szCs w:val="22"/>
              </w:rPr>
            </w:pPr>
          </w:p>
        </w:tc>
      </w:tr>
      <w:tr w:rsidR="00531590" w14:paraId="67C9ACFF" w14:textId="77777777">
        <w:trPr>
          <w:trHeight w:hRule="exact" w:val="284"/>
          <w:jc w:val="center"/>
        </w:trPr>
        <w:tc>
          <w:tcPr>
            <w:tcW w:w="9954" w:type="dxa"/>
            <w:gridSpan w:val="2"/>
            <w:tcBorders>
              <w:top w:val="single" w:sz="4" w:space="0" w:color="auto"/>
              <w:left w:val="single" w:sz="4" w:space="0" w:color="auto"/>
              <w:right w:val="single" w:sz="4" w:space="0" w:color="auto"/>
            </w:tcBorders>
            <w:shd w:val="clear" w:color="auto" w:fill="FFFFFF"/>
          </w:tcPr>
          <w:p w14:paraId="647E993D"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1.ПОГРУЗКА</w:t>
            </w:r>
          </w:p>
        </w:tc>
      </w:tr>
      <w:tr w:rsidR="00531590" w14:paraId="7965D0F5"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3EFEABCC" w14:textId="77777777" w:rsidR="00531590" w:rsidRDefault="00BD5B35">
            <w:pPr>
              <w:ind w:left="16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ВРЕМЯ</w:t>
            </w:r>
          </w:p>
        </w:tc>
        <w:tc>
          <w:tcPr>
            <w:tcW w:w="6530" w:type="dxa"/>
            <w:tcBorders>
              <w:top w:val="single" w:sz="4" w:space="0" w:color="auto"/>
              <w:left w:val="single" w:sz="4" w:space="0" w:color="auto"/>
              <w:right w:val="single" w:sz="4" w:space="0" w:color="auto"/>
            </w:tcBorders>
            <w:shd w:val="clear" w:color="auto" w:fill="FFFFFF"/>
          </w:tcPr>
          <w:p w14:paraId="4B117FEF" w14:textId="77777777" w:rsidR="00531590" w:rsidRDefault="00531590">
            <w:pPr>
              <w:rPr>
                <w:rFonts w:ascii="Times New Roman" w:hAnsi="Times New Roman" w:cs="Times New Roman"/>
                <w:sz w:val="22"/>
                <w:szCs w:val="22"/>
              </w:rPr>
            </w:pPr>
          </w:p>
        </w:tc>
      </w:tr>
      <w:tr w:rsidR="00531590" w14:paraId="4A189895"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520E3EBD" w14:textId="77777777" w:rsidR="00531590" w:rsidRDefault="00BD5B35">
            <w:pPr>
              <w:ind w:left="1200"/>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ПОГРУЗКИ</w:t>
            </w:r>
          </w:p>
        </w:tc>
        <w:tc>
          <w:tcPr>
            <w:tcW w:w="6530" w:type="dxa"/>
            <w:tcBorders>
              <w:top w:val="single" w:sz="4" w:space="0" w:color="auto"/>
              <w:left w:val="single" w:sz="4" w:space="0" w:color="auto"/>
              <w:right w:val="single" w:sz="4" w:space="0" w:color="auto"/>
            </w:tcBorders>
            <w:shd w:val="clear" w:color="auto" w:fill="FFFFFF"/>
          </w:tcPr>
          <w:p w14:paraId="0789BCB1" w14:textId="77777777" w:rsidR="00531590" w:rsidRDefault="00531590">
            <w:pPr>
              <w:rPr>
                <w:rFonts w:ascii="Times New Roman" w:hAnsi="Times New Roman" w:cs="Times New Roman"/>
                <w:sz w:val="22"/>
                <w:szCs w:val="22"/>
              </w:rPr>
            </w:pPr>
          </w:p>
        </w:tc>
      </w:tr>
      <w:tr w:rsidR="00531590" w14:paraId="4402F362"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2CA27481" w14:textId="77777777" w:rsidR="00531590" w:rsidRDefault="00BD5B35">
            <w:pPr>
              <w:ind w:firstLine="820"/>
              <w:rPr>
                <w:rFonts w:ascii="Times New Roman" w:eastAsia="Times New Roman" w:hAnsi="Times New Roman" w:cs="Times New Roman"/>
                <w:sz w:val="22"/>
                <w:szCs w:val="22"/>
              </w:rPr>
            </w:pPr>
            <w:r>
              <w:rPr>
                <w:rFonts w:ascii="Times New Roman" w:eastAsia="Times New Roman" w:hAnsi="Times New Roman" w:cs="Times New Roman"/>
                <w:sz w:val="22"/>
                <w:szCs w:val="22"/>
              </w:rPr>
              <w:t>ГРУЗООТПРАВИТЕЛЬ</w:t>
            </w:r>
          </w:p>
        </w:tc>
        <w:tc>
          <w:tcPr>
            <w:tcW w:w="6530" w:type="dxa"/>
            <w:tcBorders>
              <w:top w:val="single" w:sz="4" w:space="0" w:color="auto"/>
              <w:left w:val="single" w:sz="4" w:space="0" w:color="auto"/>
              <w:right w:val="single" w:sz="4" w:space="0" w:color="auto"/>
            </w:tcBorders>
            <w:shd w:val="clear" w:color="auto" w:fill="FFFFFF"/>
          </w:tcPr>
          <w:p w14:paraId="6F5C53AC" w14:textId="77777777" w:rsidR="00531590" w:rsidRDefault="00531590">
            <w:pPr>
              <w:rPr>
                <w:rFonts w:ascii="Times New Roman" w:hAnsi="Times New Roman" w:cs="Times New Roman"/>
                <w:sz w:val="22"/>
                <w:szCs w:val="22"/>
              </w:rPr>
            </w:pPr>
          </w:p>
        </w:tc>
      </w:tr>
      <w:tr w:rsidR="00531590" w14:paraId="04EB9958"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403FC0DB" w14:textId="77777777" w:rsidR="00531590" w:rsidRDefault="00BD5B35">
            <w:pPr>
              <w:ind w:firstLine="920"/>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КОНТАКТНОЕ ЛИЦО</w:t>
            </w:r>
          </w:p>
        </w:tc>
        <w:tc>
          <w:tcPr>
            <w:tcW w:w="6530" w:type="dxa"/>
            <w:tcBorders>
              <w:top w:val="single" w:sz="4" w:space="0" w:color="auto"/>
              <w:left w:val="single" w:sz="4" w:space="0" w:color="auto"/>
              <w:right w:val="single" w:sz="4" w:space="0" w:color="auto"/>
            </w:tcBorders>
            <w:shd w:val="clear" w:color="auto" w:fill="FFFFFF"/>
          </w:tcPr>
          <w:p w14:paraId="68D66B9F" w14:textId="77777777" w:rsidR="00531590" w:rsidRDefault="00531590">
            <w:pPr>
              <w:rPr>
                <w:rFonts w:ascii="Times New Roman" w:hAnsi="Times New Roman" w:cs="Times New Roman"/>
                <w:sz w:val="22"/>
                <w:szCs w:val="22"/>
              </w:rPr>
            </w:pPr>
          </w:p>
        </w:tc>
      </w:tr>
      <w:tr w:rsidR="00531590" w14:paraId="403A8D14"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5D666BA1" w14:textId="77777777" w:rsidR="00531590" w:rsidRDefault="00BD5B35">
            <w:pPr>
              <w:ind w:left="2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ТЕЛЕФОН</w:t>
            </w:r>
          </w:p>
        </w:tc>
        <w:tc>
          <w:tcPr>
            <w:tcW w:w="6530" w:type="dxa"/>
            <w:tcBorders>
              <w:top w:val="single" w:sz="4" w:space="0" w:color="auto"/>
              <w:left w:val="single" w:sz="4" w:space="0" w:color="auto"/>
              <w:right w:val="single" w:sz="4" w:space="0" w:color="auto"/>
            </w:tcBorders>
            <w:shd w:val="clear" w:color="auto" w:fill="FFFFFF"/>
          </w:tcPr>
          <w:p w14:paraId="3D3BF533" w14:textId="77777777" w:rsidR="00531590" w:rsidRDefault="00531590">
            <w:pPr>
              <w:rPr>
                <w:rFonts w:ascii="Times New Roman" w:hAnsi="Times New Roman" w:cs="Times New Roman"/>
                <w:sz w:val="22"/>
                <w:szCs w:val="22"/>
              </w:rPr>
            </w:pPr>
          </w:p>
        </w:tc>
      </w:tr>
      <w:tr w:rsidR="00531590" w14:paraId="2542A5AC" w14:textId="77777777">
        <w:trPr>
          <w:trHeight w:hRule="exact" w:val="281"/>
          <w:jc w:val="center"/>
        </w:trPr>
        <w:tc>
          <w:tcPr>
            <w:tcW w:w="9954" w:type="dxa"/>
            <w:gridSpan w:val="2"/>
            <w:tcBorders>
              <w:top w:val="single" w:sz="4" w:space="0" w:color="auto"/>
              <w:left w:val="single" w:sz="4" w:space="0" w:color="auto"/>
              <w:right w:val="single" w:sz="4" w:space="0" w:color="auto"/>
            </w:tcBorders>
            <w:shd w:val="clear" w:color="auto" w:fill="FFFFFF"/>
          </w:tcPr>
          <w:p w14:paraId="21431328"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2.РАЗГРУЗКА</w:t>
            </w:r>
          </w:p>
        </w:tc>
      </w:tr>
      <w:tr w:rsidR="00531590" w14:paraId="7A0ABAE7"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08DA7D8C" w14:textId="77777777" w:rsidR="00531590" w:rsidRDefault="00BD5B35">
            <w:pPr>
              <w:ind w:left="1680"/>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ВРЕМЯ</w:t>
            </w:r>
          </w:p>
        </w:tc>
        <w:tc>
          <w:tcPr>
            <w:tcW w:w="6530" w:type="dxa"/>
            <w:tcBorders>
              <w:top w:val="single" w:sz="4" w:space="0" w:color="auto"/>
              <w:left w:val="single" w:sz="4" w:space="0" w:color="auto"/>
              <w:right w:val="single" w:sz="4" w:space="0" w:color="auto"/>
            </w:tcBorders>
            <w:shd w:val="clear" w:color="auto" w:fill="FFFFFF"/>
          </w:tcPr>
          <w:p w14:paraId="410F10F7" w14:textId="77777777" w:rsidR="00531590" w:rsidRDefault="00531590">
            <w:pPr>
              <w:rPr>
                <w:rFonts w:ascii="Times New Roman" w:hAnsi="Times New Roman" w:cs="Times New Roman"/>
                <w:sz w:val="22"/>
                <w:szCs w:val="22"/>
              </w:rPr>
            </w:pPr>
          </w:p>
        </w:tc>
      </w:tr>
      <w:tr w:rsidR="00531590" w14:paraId="4262738B"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08B134B2" w14:textId="77777777" w:rsidR="00531590" w:rsidRDefault="00BD5B35">
            <w:pPr>
              <w:ind w:left="10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РАЗГРУЗКИ</w:t>
            </w:r>
          </w:p>
        </w:tc>
        <w:tc>
          <w:tcPr>
            <w:tcW w:w="6530" w:type="dxa"/>
            <w:tcBorders>
              <w:top w:val="single" w:sz="4" w:space="0" w:color="auto"/>
              <w:left w:val="single" w:sz="4" w:space="0" w:color="auto"/>
              <w:right w:val="single" w:sz="4" w:space="0" w:color="auto"/>
            </w:tcBorders>
            <w:shd w:val="clear" w:color="auto" w:fill="FFFFFF"/>
          </w:tcPr>
          <w:p w14:paraId="113F3F0C" w14:textId="77777777" w:rsidR="00531590" w:rsidRDefault="00531590">
            <w:pPr>
              <w:rPr>
                <w:rFonts w:ascii="Times New Roman" w:hAnsi="Times New Roman" w:cs="Times New Roman"/>
                <w:sz w:val="22"/>
                <w:szCs w:val="22"/>
              </w:rPr>
            </w:pPr>
          </w:p>
        </w:tc>
      </w:tr>
      <w:tr w:rsidR="00531590" w14:paraId="5D2C36FF"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55F78093" w14:textId="77777777" w:rsidR="00531590" w:rsidRDefault="00BD5B35">
            <w:pPr>
              <w:ind w:firstLine="920"/>
              <w:rPr>
                <w:rFonts w:ascii="Times New Roman" w:eastAsia="Times New Roman" w:hAnsi="Times New Roman" w:cs="Times New Roman"/>
                <w:sz w:val="22"/>
                <w:szCs w:val="22"/>
              </w:rPr>
            </w:pPr>
            <w:r>
              <w:rPr>
                <w:rFonts w:ascii="Times New Roman" w:eastAsia="Times New Roman" w:hAnsi="Times New Roman" w:cs="Times New Roman"/>
                <w:sz w:val="22"/>
                <w:szCs w:val="22"/>
              </w:rPr>
              <w:t>ГРУЗОПОЛУЧАТЕЛЬ</w:t>
            </w:r>
          </w:p>
        </w:tc>
        <w:tc>
          <w:tcPr>
            <w:tcW w:w="6530" w:type="dxa"/>
            <w:tcBorders>
              <w:top w:val="single" w:sz="4" w:space="0" w:color="auto"/>
              <w:left w:val="single" w:sz="4" w:space="0" w:color="auto"/>
              <w:right w:val="single" w:sz="4" w:space="0" w:color="auto"/>
            </w:tcBorders>
            <w:shd w:val="clear" w:color="auto" w:fill="FFFFFF"/>
          </w:tcPr>
          <w:p w14:paraId="130C6285" w14:textId="77777777" w:rsidR="00531590" w:rsidRDefault="00531590">
            <w:pPr>
              <w:rPr>
                <w:rFonts w:ascii="Times New Roman" w:hAnsi="Times New Roman" w:cs="Times New Roman"/>
                <w:sz w:val="22"/>
                <w:szCs w:val="22"/>
              </w:rPr>
            </w:pPr>
          </w:p>
        </w:tc>
      </w:tr>
      <w:tr w:rsidR="00531590" w14:paraId="2FFDF197" w14:textId="77777777">
        <w:trPr>
          <w:trHeight w:hRule="exact" w:val="284"/>
          <w:jc w:val="center"/>
        </w:trPr>
        <w:tc>
          <w:tcPr>
            <w:tcW w:w="3424" w:type="dxa"/>
            <w:tcBorders>
              <w:top w:val="single" w:sz="4" w:space="0" w:color="auto"/>
              <w:left w:val="single" w:sz="4" w:space="0" w:color="auto"/>
            </w:tcBorders>
            <w:shd w:val="clear" w:color="auto" w:fill="FFFFFF"/>
            <w:vAlign w:val="bottom"/>
          </w:tcPr>
          <w:p w14:paraId="0446B4B3" w14:textId="77777777" w:rsidR="00531590" w:rsidRDefault="00BD5B35">
            <w:pPr>
              <w:ind w:firstLine="920"/>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КОНТАКТНОЕ ЛИЦО</w:t>
            </w:r>
          </w:p>
        </w:tc>
        <w:tc>
          <w:tcPr>
            <w:tcW w:w="6530" w:type="dxa"/>
            <w:tcBorders>
              <w:top w:val="single" w:sz="4" w:space="0" w:color="auto"/>
              <w:left w:val="single" w:sz="4" w:space="0" w:color="auto"/>
              <w:right w:val="single" w:sz="4" w:space="0" w:color="auto"/>
            </w:tcBorders>
            <w:shd w:val="clear" w:color="auto" w:fill="FFFFFF"/>
          </w:tcPr>
          <w:p w14:paraId="278EE543" w14:textId="77777777" w:rsidR="00531590" w:rsidRDefault="00531590">
            <w:pPr>
              <w:rPr>
                <w:rFonts w:ascii="Times New Roman" w:hAnsi="Times New Roman" w:cs="Times New Roman"/>
                <w:sz w:val="22"/>
                <w:szCs w:val="22"/>
              </w:rPr>
            </w:pPr>
          </w:p>
        </w:tc>
      </w:tr>
      <w:tr w:rsidR="00531590" w14:paraId="4500C52F" w14:textId="77777777">
        <w:trPr>
          <w:trHeight w:hRule="exact" w:val="288"/>
          <w:jc w:val="center"/>
        </w:trPr>
        <w:tc>
          <w:tcPr>
            <w:tcW w:w="3424" w:type="dxa"/>
            <w:tcBorders>
              <w:top w:val="single" w:sz="4" w:space="0" w:color="auto"/>
              <w:left w:val="single" w:sz="4" w:space="0" w:color="auto"/>
            </w:tcBorders>
            <w:shd w:val="clear" w:color="auto" w:fill="FFFFFF"/>
            <w:vAlign w:val="bottom"/>
          </w:tcPr>
          <w:p w14:paraId="3C29F4D0" w14:textId="77777777" w:rsidR="00531590" w:rsidRDefault="00BD5B35">
            <w:pPr>
              <w:ind w:left="2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ТЕЛЕФОН</w:t>
            </w:r>
          </w:p>
        </w:tc>
        <w:tc>
          <w:tcPr>
            <w:tcW w:w="6530" w:type="dxa"/>
            <w:tcBorders>
              <w:top w:val="single" w:sz="4" w:space="0" w:color="auto"/>
              <w:left w:val="single" w:sz="4" w:space="0" w:color="auto"/>
              <w:right w:val="single" w:sz="4" w:space="0" w:color="auto"/>
            </w:tcBorders>
            <w:shd w:val="clear" w:color="auto" w:fill="FFFFFF"/>
          </w:tcPr>
          <w:p w14:paraId="30A1A9ED" w14:textId="77777777" w:rsidR="00531590" w:rsidRDefault="00531590">
            <w:pPr>
              <w:rPr>
                <w:rFonts w:ascii="Times New Roman" w:hAnsi="Times New Roman" w:cs="Times New Roman"/>
                <w:sz w:val="22"/>
                <w:szCs w:val="22"/>
              </w:rPr>
            </w:pPr>
          </w:p>
        </w:tc>
      </w:tr>
      <w:tr w:rsidR="00531590" w14:paraId="20A93409" w14:textId="77777777">
        <w:trPr>
          <w:trHeight w:hRule="exact" w:val="288"/>
          <w:jc w:val="center"/>
        </w:trPr>
        <w:tc>
          <w:tcPr>
            <w:tcW w:w="9954" w:type="dxa"/>
            <w:gridSpan w:val="2"/>
            <w:tcBorders>
              <w:top w:val="single" w:sz="4" w:space="0" w:color="auto"/>
              <w:left w:val="single" w:sz="4" w:space="0" w:color="auto"/>
              <w:right w:val="single" w:sz="4" w:space="0" w:color="auto"/>
            </w:tcBorders>
            <w:shd w:val="clear" w:color="auto" w:fill="FFFFFF"/>
            <w:vAlign w:val="bottom"/>
          </w:tcPr>
          <w:p w14:paraId="49997EFB"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ГРУЗООТПРАВИТЕЛЬ</w:t>
            </w:r>
          </w:p>
        </w:tc>
      </w:tr>
      <w:tr w:rsidR="00531590" w14:paraId="7A679650" w14:textId="77777777">
        <w:trPr>
          <w:trHeight w:hRule="exact" w:val="562"/>
          <w:jc w:val="center"/>
        </w:trPr>
        <w:tc>
          <w:tcPr>
            <w:tcW w:w="3424" w:type="dxa"/>
            <w:tcBorders>
              <w:top w:val="single" w:sz="4" w:space="0" w:color="auto"/>
              <w:left w:val="single" w:sz="4" w:space="0" w:color="auto"/>
            </w:tcBorders>
            <w:shd w:val="clear" w:color="auto" w:fill="FFFFFF"/>
            <w:vAlign w:val="bottom"/>
          </w:tcPr>
          <w:p w14:paraId="163DF060" w14:textId="77777777" w:rsidR="00531590" w:rsidRDefault="00BD5B35">
            <w:pPr>
              <w:ind w:left="1200"/>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w:t>
            </w:r>
          </w:p>
          <w:p w14:paraId="613B41B4" w14:textId="77777777" w:rsidR="00531590" w:rsidRDefault="00BD5B35">
            <w:pPr>
              <w:ind w:left="1520"/>
              <w:rPr>
                <w:rFonts w:ascii="Times New Roman" w:eastAsia="Times New Roman" w:hAnsi="Times New Roman" w:cs="Times New Roman"/>
                <w:sz w:val="22"/>
                <w:szCs w:val="22"/>
              </w:rPr>
            </w:pPr>
            <w:r>
              <w:rPr>
                <w:rFonts w:ascii="Times New Roman" w:eastAsia="Times New Roman" w:hAnsi="Times New Roman" w:cs="Times New Roman"/>
                <w:sz w:val="22"/>
                <w:szCs w:val="22"/>
              </w:rPr>
              <w:t>ОРГАНИЗАЦИИ</w:t>
            </w:r>
          </w:p>
        </w:tc>
        <w:tc>
          <w:tcPr>
            <w:tcW w:w="6530" w:type="dxa"/>
            <w:tcBorders>
              <w:top w:val="single" w:sz="4" w:space="0" w:color="auto"/>
              <w:left w:val="single" w:sz="4" w:space="0" w:color="auto"/>
              <w:right w:val="single" w:sz="4" w:space="0" w:color="auto"/>
            </w:tcBorders>
            <w:shd w:val="clear" w:color="auto" w:fill="FFFFFF"/>
          </w:tcPr>
          <w:p w14:paraId="39548463" w14:textId="77777777" w:rsidR="00531590" w:rsidRDefault="00BD5B35">
            <w:pPr>
              <w:tabs>
                <w:tab w:val="left" w:leader="underscore" w:pos="2268"/>
              </w:tabs>
              <w:jc w:val="right"/>
              <w:rPr>
                <w:rFonts w:ascii="Times New Roman" w:eastAsia="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w:t>
            </w:r>
          </w:p>
        </w:tc>
      </w:tr>
      <w:tr w:rsidR="00531590" w14:paraId="0B53B9F2" w14:textId="77777777">
        <w:trPr>
          <w:trHeight w:hRule="exact" w:val="310"/>
          <w:jc w:val="center"/>
        </w:trPr>
        <w:tc>
          <w:tcPr>
            <w:tcW w:w="3424" w:type="dxa"/>
            <w:tcBorders>
              <w:top w:val="single" w:sz="4" w:space="0" w:color="auto"/>
              <w:left w:val="single" w:sz="4" w:space="0" w:color="auto"/>
            </w:tcBorders>
            <w:shd w:val="clear" w:color="auto" w:fill="FFFFFF"/>
            <w:vAlign w:val="bottom"/>
          </w:tcPr>
          <w:p w14:paraId="72FE7EC9" w14:textId="77777777" w:rsidR="00531590" w:rsidRDefault="00BD5B35">
            <w:pPr>
              <w:ind w:firstLine="5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ОТВЕТСТВЕННОЕ ЛИЦО</w:t>
            </w:r>
          </w:p>
        </w:tc>
        <w:tc>
          <w:tcPr>
            <w:tcW w:w="6530" w:type="dxa"/>
            <w:tcBorders>
              <w:top w:val="single" w:sz="4" w:space="0" w:color="auto"/>
              <w:left w:val="single" w:sz="4" w:space="0" w:color="auto"/>
              <w:right w:val="single" w:sz="4" w:space="0" w:color="auto"/>
            </w:tcBorders>
            <w:shd w:val="clear" w:color="auto" w:fill="FFFFFF"/>
          </w:tcPr>
          <w:p w14:paraId="2852CB73" w14:textId="77777777" w:rsidR="00531590" w:rsidRDefault="00531590">
            <w:pPr>
              <w:rPr>
                <w:rFonts w:ascii="Times New Roman" w:hAnsi="Times New Roman" w:cs="Times New Roman"/>
                <w:sz w:val="22"/>
                <w:szCs w:val="22"/>
              </w:rPr>
            </w:pPr>
          </w:p>
        </w:tc>
      </w:tr>
      <w:tr w:rsidR="00531590" w14:paraId="1564F655" w14:textId="77777777">
        <w:trPr>
          <w:trHeight w:hRule="exact" w:val="835"/>
          <w:jc w:val="center"/>
        </w:trPr>
        <w:tc>
          <w:tcPr>
            <w:tcW w:w="3424" w:type="dxa"/>
            <w:tcBorders>
              <w:top w:val="single" w:sz="4" w:space="0" w:color="auto"/>
              <w:left w:val="single" w:sz="4" w:space="0" w:color="auto"/>
            </w:tcBorders>
            <w:shd w:val="clear" w:color="auto" w:fill="FFFFFF"/>
            <w:vAlign w:val="center"/>
          </w:tcPr>
          <w:p w14:paraId="2611311D" w14:textId="77777777" w:rsidR="00531590" w:rsidRDefault="00BD5B35">
            <w:pPr>
              <w:ind w:left="10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 ПЕЧАТЬ</w:t>
            </w:r>
          </w:p>
        </w:tc>
        <w:tc>
          <w:tcPr>
            <w:tcW w:w="6530" w:type="dxa"/>
            <w:tcBorders>
              <w:top w:val="single" w:sz="4" w:space="0" w:color="auto"/>
              <w:left w:val="single" w:sz="4" w:space="0" w:color="auto"/>
              <w:right w:val="single" w:sz="4" w:space="0" w:color="auto"/>
            </w:tcBorders>
            <w:shd w:val="clear" w:color="auto" w:fill="FFFFFF"/>
            <w:vAlign w:val="bottom"/>
          </w:tcPr>
          <w:p w14:paraId="7C95E1D9" w14:textId="77777777" w:rsidR="00531590" w:rsidRDefault="00BD5B35">
            <w:pPr>
              <w:tabs>
                <w:tab w:val="left" w:leader="underscore" w:pos="2513"/>
              </w:tabs>
              <w:jc w:val="right"/>
              <w:rPr>
                <w:rFonts w:ascii="Times New Roman" w:eastAsia="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w:t>
            </w:r>
          </w:p>
          <w:p w14:paraId="1D064A81" w14:textId="77777777" w:rsidR="00531590" w:rsidRDefault="00BD5B35">
            <w:pPr>
              <w:spacing w:line="180" w:lineRule="auto"/>
              <w:jc w:val="right"/>
              <w:rPr>
                <w:rFonts w:ascii="Times New Roman" w:eastAsia="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tc>
      </w:tr>
      <w:tr w:rsidR="00531590" w14:paraId="18FDF4B1" w14:textId="77777777">
        <w:trPr>
          <w:trHeight w:hRule="exact" w:val="288"/>
          <w:jc w:val="center"/>
        </w:trPr>
        <w:tc>
          <w:tcPr>
            <w:tcW w:w="9954" w:type="dxa"/>
            <w:gridSpan w:val="2"/>
            <w:tcBorders>
              <w:top w:val="single" w:sz="4" w:space="0" w:color="auto"/>
              <w:left w:val="single" w:sz="4" w:space="0" w:color="auto"/>
              <w:right w:val="single" w:sz="4" w:space="0" w:color="auto"/>
            </w:tcBorders>
            <w:shd w:val="clear" w:color="auto" w:fill="FFFFFF"/>
            <w:vAlign w:val="bottom"/>
          </w:tcPr>
          <w:p w14:paraId="5D4AC895"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ПЕРЕВОЗЧИК</w:t>
            </w:r>
          </w:p>
        </w:tc>
      </w:tr>
      <w:tr w:rsidR="00531590" w14:paraId="413FB39B" w14:textId="77777777">
        <w:trPr>
          <w:trHeight w:hRule="exact" w:val="554"/>
          <w:jc w:val="center"/>
        </w:trPr>
        <w:tc>
          <w:tcPr>
            <w:tcW w:w="3424" w:type="dxa"/>
            <w:tcBorders>
              <w:top w:val="single" w:sz="4" w:space="0" w:color="auto"/>
              <w:left w:val="single" w:sz="4" w:space="0" w:color="auto"/>
            </w:tcBorders>
            <w:shd w:val="clear" w:color="auto" w:fill="FFFFFF"/>
            <w:vAlign w:val="bottom"/>
          </w:tcPr>
          <w:p w14:paraId="61A0E7BE" w14:textId="77777777" w:rsidR="00531590" w:rsidRDefault="00BD5B35">
            <w:pPr>
              <w:ind w:left="1200"/>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w:t>
            </w:r>
          </w:p>
          <w:p w14:paraId="74E73BC3" w14:textId="77777777" w:rsidR="00531590" w:rsidRDefault="00BD5B35">
            <w:pPr>
              <w:ind w:left="1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ОРГАНИЗАЦИИ</w:t>
            </w:r>
          </w:p>
        </w:tc>
        <w:tc>
          <w:tcPr>
            <w:tcW w:w="6530" w:type="dxa"/>
            <w:tcBorders>
              <w:top w:val="single" w:sz="4" w:space="0" w:color="auto"/>
              <w:left w:val="single" w:sz="4" w:space="0" w:color="auto"/>
              <w:right w:val="single" w:sz="4" w:space="0" w:color="auto"/>
            </w:tcBorders>
            <w:shd w:val="clear" w:color="auto" w:fill="FFFFFF"/>
            <w:vAlign w:val="bottom"/>
          </w:tcPr>
          <w:p w14:paraId="65EC9C93" w14:textId="77777777" w:rsidR="00531590" w:rsidRDefault="00BD5B35">
            <w:pPr>
              <w:jc w:val="right"/>
              <w:rPr>
                <w:rFonts w:ascii="Times New Roman" w:eastAsia="Times New Roman" w:hAnsi="Times New Roman" w:cs="Times New Roman"/>
                <w:sz w:val="22"/>
                <w:szCs w:val="22"/>
              </w:rPr>
            </w:pPr>
            <w:r>
              <w:rPr>
                <w:rFonts w:ascii="Times New Roman" w:hAnsi="Times New Roman" w:cs="Times New Roman"/>
                <w:sz w:val="22"/>
                <w:szCs w:val="22"/>
              </w:rPr>
              <w:t>« »</w:t>
            </w:r>
          </w:p>
        </w:tc>
      </w:tr>
      <w:tr w:rsidR="00531590" w14:paraId="2D7DD5A1" w14:textId="77777777">
        <w:trPr>
          <w:trHeight w:hRule="exact" w:val="295"/>
          <w:jc w:val="center"/>
        </w:trPr>
        <w:tc>
          <w:tcPr>
            <w:tcW w:w="3424" w:type="dxa"/>
            <w:tcBorders>
              <w:top w:val="single" w:sz="4" w:space="0" w:color="auto"/>
              <w:left w:val="single" w:sz="4" w:space="0" w:color="auto"/>
            </w:tcBorders>
            <w:shd w:val="clear" w:color="auto" w:fill="FFFFFF"/>
            <w:vAlign w:val="bottom"/>
          </w:tcPr>
          <w:p w14:paraId="43DA12FB" w14:textId="77777777" w:rsidR="00531590" w:rsidRDefault="00BD5B35">
            <w:pPr>
              <w:ind w:firstLine="500"/>
              <w:rPr>
                <w:rFonts w:ascii="Times New Roman" w:eastAsia="Times New Roman" w:hAnsi="Times New Roman" w:cs="Times New Roman"/>
                <w:sz w:val="22"/>
                <w:szCs w:val="22"/>
              </w:rPr>
            </w:pPr>
            <w:r>
              <w:rPr>
                <w:rFonts w:ascii="Times New Roman" w:eastAsia="Times New Roman" w:hAnsi="Times New Roman" w:cs="Times New Roman"/>
                <w:sz w:val="22"/>
                <w:szCs w:val="22"/>
              </w:rPr>
              <w:t>ОТВЕТСТВЕННОЕ ЛИЦО</w:t>
            </w:r>
          </w:p>
        </w:tc>
        <w:tc>
          <w:tcPr>
            <w:tcW w:w="6530" w:type="dxa"/>
            <w:tcBorders>
              <w:top w:val="single" w:sz="4" w:space="0" w:color="auto"/>
              <w:left w:val="single" w:sz="4" w:space="0" w:color="auto"/>
              <w:right w:val="single" w:sz="4" w:space="0" w:color="auto"/>
            </w:tcBorders>
            <w:shd w:val="clear" w:color="auto" w:fill="FFFFFF"/>
          </w:tcPr>
          <w:p w14:paraId="20170093" w14:textId="77777777" w:rsidR="00531590" w:rsidRDefault="00531590">
            <w:pPr>
              <w:rPr>
                <w:rFonts w:ascii="Times New Roman" w:hAnsi="Times New Roman" w:cs="Times New Roman"/>
                <w:sz w:val="22"/>
                <w:szCs w:val="22"/>
              </w:rPr>
            </w:pPr>
          </w:p>
        </w:tc>
      </w:tr>
      <w:tr w:rsidR="00531590" w14:paraId="20808262" w14:textId="77777777">
        <w:trPr>
          <w:trHeight w:hRule="exact" w:val="756"/>
          <w:jc w:val="center"/>
        </w:trPr>
        <w:tc>
          <w:tcPr>
            <w:tcW w:w="3424" w:type="dxa"/>
            <w:tcBorders>
              <w:top w:val="single" w:sz="4" w:space="0" w:color="auto"/>
              <w:left w:val="single" w:sz="4" w:space="0" w:color="auto"/>
            </w:tcBorders>
            <w:shd w:val="clear" w:color="auto" w:fill="FFFFFF"/>
            <w:vAlign w:val="center"/>
          </w:tcPr>
          <w:p w14:paraId="4F794D3D" w14:textId="77777777" w:rsidR="00531590" w:rsidRDefault="00BD5B35">
            <w:pPr>
              <w:ind w:left="10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 ПЕЧАТЬ</w:t>
            </w:r>
          </w:p>
        </w:tc>
        <w:tc>
          <w:tcPr>
            <w:tcW w:w="6530" w:type="dxa"/>
            <w:tcBorders>
              <w:top w:val="single" w:sz="4" w:space="0" w:color="auto"/>
              <w:left w:val="single" w:sz="4" w:space="0" w:color="auto"/>
              <w:right w:val="single" w:sz="4" w:space="0" w:color="auto"/>
            </w:tcBorders>
            <w:shd w:val="clear" w:color="auto" w:fill="FFFFFF"/>
          </w:tcPr>
          <w:p w14:paraId="7B950F7F" w14:textId="77777777" w:rsidR="00531590" w:rsidRDefault="00531590">
            <w:pPr>
              <w:rPr>
                <w:rFonts w:ascii="Times New Roman" w:hAnsi="Times New Roman" w:cs="Times New Roman"/>
                <w:sz w:val="22"/>
                <w:szCs w:val="22"/>
              </w:rPr>
            </w:pPr>
          </w:p>
        </w:tc>
      </w:tr>
      <w:tr w:rsidR="00531590" w14:paraId="3A0C7940" w14:textId="77777777">
        <w:trPr>
          <w:trHeight w:hRule="exact" w:val="299"/>
          <w:jc w:val="center"/>
        </w:trPr>
        <w:tc>
          <w:tcPr>
            <w:tcW w:w="3424" w:type="dxa"/>
            <w:tcBorders>
              <w:top w:val="single" w:sz="4" w:space="0" w:color="auto"/>
              <w:left w:val="single" w:sz="4" w:space="0" w:color="auto"/>
              <w:bottom w:val="single" w:sz="4" w:space="0" w:color="auto"/>
            </w:tcBorders>
            <w:shd w:val="clear" w:color="auto" w:fill="FFFFFF"/>
            <w:vAlign w:val="bottom"/>
          </w:tcPr>
          <w:p w14:paraId="7D16BE31" w14:textId="77777777" w:rsidR="00531590" w:rsidRDefault="00BD5B35">
            <w:pPr>
              <w:ind w:firstLine="5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ОТВЕТСТВЕННОЕ ЛИЦО</w:t>
            </w:r>
          </w:p>
        </w:tc>
        <w:tc>
          <w:tcPr>
            <w:tcW w:w="6530" w:type="dxa"/>
            <w:tcBorders>
              <w:top w:val="single" w:sz="4" w:space="0" w:color="auto"/>
              <w:left w:val="single" w:sz="4" w:space="0" w:color="auto"/>
              <w:bottom w:val="single" w:sz="4" w:space="0" w:color="auto"/>
              <w:right w:val="single" w:sz="4" w:space="0" w:color="auto"/>
            </w:tcBorders>
            <w:shd w:val="clear" w:color="auto" w:fill="FFFFFF"/>
          </w:tcPr>
          <w:p w14:paraId="6C8B60C6" w14:textId="77777777" w:rsidR="00531590" w:rsidRDefault="00531590">
            <w:pPr>
              <w:rPr>
                <w:rFonts w:ascii="Times New Roman" w:hAnsi="Times New Roman" w:cs="Times New Roman"/>
                <w:sz w:val="22"/>
                <w:szCs w:val="22"/>
              </w:rPr>
            </w:pPr>
          </w:p>
        </w:tc>
      </w:tr>
    </w:tbl>
    <w:p w14:paraId="0B9466B1" w14:textId="77777777" w:rsidR="00531590" w:rsidRDefault="00531590">
      <w:pPr>
        <w:ind w:left="3506"/>
        <w:rPr>
          <w:rFonts w:ascii="Times New Roman" w:eastAsia="Times New Roman" w:hAnsi="Times New Roman" w:cs="Times New Roman"/>
          <w:b/>
          <w:bCs/>
          <w:sz w:val="22"/>
          <w:szCs w:val="22"/>
        </w:rPr>
      </w:pPr>
    </w:p>
    <w:p w14:paraId="573450FE" w14:textId="77777777" w:rsidR="00531590" w:rsidRDefault="00BD5B35">
      <w:pPr>
        <w:ind w:left="3506"/>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ФОРМА УТВЕРЖДЕНА:</w:t>
      </w:r>
    </w:p>
    <w:p w14:paraId="0D13FF10" w14:textId="77777777" w:rsidR="00531590" w:rsidRDefault="00531590">
      <w:pPr>
        <w:ind w:left="3506"/>
        <w:rPr>
          <w:rFonts w:ascii="Times New Roman" w:eastAsia="Times New Roman" w:hAnsi="Times New Roman" w:cs="Times New Roman"/>
          <w:b/>
          <w:bCs/>
          <w:sz w:val="22"/>
          <w:szCs w:val="22"/>
        </w:rPr>
      </w:pPr>
    </w:p>
    <w:tbl>
      <w:tblPr>
        <w:tblW w:w="10490" w:type="dxa"/>
        <w:tblLook w:val="04A0" w:firstRow="1" w:lastRow="0" w:firstColumn="1" w:lastColumn="0" w:noHBand="0" w:noVBand="1"/>
      </w:tblPr>
      <w:tblGrid>
        <w:gridCol w:w="5131"/>
        <w:gridCol w:w="5359"/>
      </w:tblGrid>
      <w:tr w:rsidR="00531590" w14:paraId="57DC32E0" w14:textId="77777777">
        <w:trPr>
          <w:trHeight w:val="450"/>
        </w:trPr>
        <w:tc>
          <w:tcPr>
            <w:tcW w:w="5131" w:type="dxa"/>
          </w:tcPr>
          <w:p w14:paraId="532CB3AC"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Генеральный директор</w:t>
            </w:r>
          </w:p>
          <w:p w14:paraId="74F5A36D"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ООО «</w:t>
            </w:r>
            <w:proofErr w:type="spellStart"/>
            <w:r>
              <w:rPr>
                <w:rFonts w:ascii="Times New Roman" w:eastAsia="Times New Roman" w:hAnsi="Times New Roman" w:cs="Times New Roman"/>
                <w:snapToGrid w:val="0"/>
                <w:sz w:val="22"/>
                <w:szCs w:val="22"/>
              </w:rPr>
              <w:t>Энергопрогноз</w:t>
            </w:r>
            <w:proofErr w:type="spellEnd"/>
            <w:r>
              <w:rPr>
                <w:rFonts w:ascii="Times New Roman" w:eastAsia="Times New Roman" w:hAnsi="Times New Roman" w:cs="Times New Roman"/>
                <w:snapToGrid w:val="0"/>
                <w:sz w:val="22"/>
                <w:szCs w:val="22"/>
              </w:rPr>
              <w:t>-Камчатка»</w:t>
            </w:r>
          </w:p>
          <w:p w14:paraId="0E8B738D" w14:textId="77777777" w:rsidR="00531590" w:rsidRDefault="00531590">
            <w:pPr>
              <w:snapToGrid w:val="0"/>
              <w:jc w:val="both"/>
              <w:rPr>
                <w:rFonts w:ascii="Times New Roman" w:eastAsia="Times New Roman" w:hAnsi="Times New Roman" w:cs="Times New Roman"/>
                <w:snapToGrid w:val="0"/>
                <w:sz w:val="22"/>
                <w:szCs w:val="22"/>
              </w:rPr>
            </w:pPr>
          </w:p>
          <w:p w14:paraId="16DCB1E1" w14:textId="77777777" w:rsidR="00531590" w:rsidRDefault="00531590">
            <w:pPr>
              <w:snapToGrid w:val="0"/>
              <w:jc w:val="both"/>
              <w:rPr>
                <w:rFonts w:ascii="Times New Roman" w:eastAsia="Times New Roman" w:hAnsi="Times New Roman" w:cs="Times New Roman"/>
                <w:snapToGrid w:val="0"/>
                <w:sz w:val="22"/>
                <w:szCs w:val="22"/>
              </w:rPr>
            </w:pPr>
          </w:p>
          <w:p w14:paraId="2BA0CD6C" w14:textId="77777777" w:rsidR="00531590" w:rsidRDefault="00531590">
            <w:pPr>
              <w:snapToGrid w:val="0"/>
              <w:jc w:val="both"/>
              <w:rPr>
                <w:rFonts w:ascii="Times New Roman" w:eastAsia="Times New Roman" w:hAnsi="Times New Roman" w:cs="Times New Roman"/>
                <w:snapToGrid w:val="0"/>
                <w:sz w:val="22"/>
                <w:szCs w:val="22"/>
              </w:rPr>
            </w:pPr>
          </w:p>
          <w:p w14:paraId="52F5630D"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___________________ Гусев Д.Ю.</w:t>
            </w:r>
          </w:p>
          <w:p w14:paraId="2AE5DA1E"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М.П.</w:t>
            </w:r>
          </w:p>
        </w:tc>
        <w:tc>
          <w:tcPr>
            <w:tcW w:w="5359" w:type="dxa"/>
          </w:tcPr>
          <w:p w14:paraId="4EED760F" w14:textId="77777777" w:rsidR="00531590" w:rsidRDefault="00531590">
            <w:pPr>
              <w:rPr>
                <w:rFonts w:ascii="Times New Roman" w:eastAsia="Times New Roman" w:hAnsi="Times New Roman" w:cs="Times New Roman"/>
                <w:sz w:val="22"/>
                <w:szCs w:val="22"/>
              </w:rPr>
            </w:pPr>
          </w:p>
          <w:p w14:paraId="06D6EA08" w14:textId="77777777" w:rsidR="00531590" w:rsidRDefault="00531590">
            <w:pPr>
              <w:rPr>
                <w:rFonts w:ascii="Times New Roman" w:eastAsia="Times New Roman" w:hAnsi="Times New Roman" w:cs="Times New Roman"/>
                <w:sz w:val="22"/>
                <w:szCs w:val="22"/>
              </w:rPr>
            </w:pPr>
          </w:p>
          <w:p w14:paraId="7DDCDA71" w14:textId="77777777" w:rsidR="00531590" w:rsidRDefault="00531590">
            <w:pPr>
              <w:rPr>
                <w:rFonts w:ascii="Times New Roman" w:eastAsia="Times New Roman" w:hAnsi="Times New Roman" w:cs="Times New Roman"/>
                <w:sz w:val="22"/>
                <w:szCs w:val="22"/>
              </w:rPr>
            </w:pPr>
          </w:p>
          <w:p w14:paraId="1CB52155" w14:textId="77777777" w:rsidR="00531590" w:rsidRDefault="00531590">
            <w:pPr>
              <w:rPr>
                <w:rFonts w:ascii="Times New Roman" w:eastAsia="Times New Roman" w:hAnsi="Times New Roman" w:cs="Times New Roman"/>
                <w:sz w:val="22"/>
                <w:szCs w:val="22"/>
              </w:rPr>
            </w:pPr>
          </w:p>
          <w:p w14:paraId="6BCC6C27" w14:textId="77777777" w:rsidR="00531590" w:rsidRDefault="00531590">
            <w:pPr>
              <w:rPr>
                <w:rFonts w:ascii="Times New Roman" w:eastAsia="Times New Roman" w:hAnsi="Times New Roman" w:cs="Times New Roman"/>
                <w:sz w:val="22"/>
                <w:szCs w:val="22"/>
              </w:rPr>
            </w:pPr>
          </w:p>
          <w:p w14:paraId="1C5E0FCD"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_____________________ </w:t>
            </w:r>
          </w:p>
          <w:p w14:paraId="5F90FA38"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М.П.</w:t>
            </w:r>
          </w:p>
        </w:tc>
      </w:tr>
    </w:tbl>
    <w:p w14:paraId="359890DF" w14:textId="77777777" w:rsidR="00531590" w:rsidRDefault="00531590">
      <w:pPr>
        <w:ind w:left="3506"/>
        <w:rPr>
          <w:rFonts w:ascii="Times New Roman" w:eastAsia="Times New Roman" w:hAnsi="Times New Roman" w:cs="Times New Roman"/>
          <w:b/>
          <w:bCs/>
          <w:sz w:val="22"/>
          <w:szCs w:val="22"/>
        </w:rPr>
      </w:pPr>
    </w:p>
    <w:p w14:paraId="38FA7827" w14:textId="77777777" w:rsidR="00531590" w:rsidRDefault="00531590">
      <w:pPr>
        <w:ind w:left="3506"/>
        <w:rPr>
          <w:rFonts w:ascii="Times New Roman" w:eastAsia="Times New Roman" w:hAnsi="Times New Roman" w:cs="Times New Roman"/>
          <w:sz w:val="22"/>
          <w:szCs w:val="22"/>
        </w:rPr>
        <w:sectPr w:rsidR="00531590">
          <w:footerReference w:type="default" r:id="rId12"/>
          <w:footerReference w:type="first" r:id="rId13"/>
          <w:pgSz w:w="11900" w:h="16840"/>
          <w:pgMar w:top="567" w:right="570" w:bottom="1038" w:left="1375" w:header="0" w:footer="3" w:gutter="0"/>
          <w:cols w:space="720"/>
          <w:titlePg/>
          <w:docGrid w:linePitch="360"/>
        </w:sectPr>
      </w:pPr>
    </w:p>
    <w:p w14:paraId="7BE05265"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 xml:space="preserve">Приложение № 2 </w:t>
      </w:r>
    </w:p>
    <w:p w14:paraId="67C5F1E9"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к Договору перевозки грузов (ГСМ) автомобильным транспортом</w:t>
      </w:r>
    </w:p>
    <w:p w14:paraId="2FDE7659"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___________ от «__» ______________ 202___ г.</w:t>
      </w:r>
    </w:p>
    <w:p w14:paraId="046F1418" w14:textId="77777777" w:rsidR="00531590" w:rsidRDefault="00531590">
      <w:pPr>
        <w:tabs>
          <w:tab w:val="left" w:leader="underscore" w:pos="7888"/>
        </w:tabs>
        <w:spacing w:line="264" w:lineRule="auto"/>
        <w:ind w:left="2560"/>
        <w:jc w:val="right"/>
        <w:rPr>
          <w:rFonts w:ascii="Times New Roman" w:eastAsia="Times New Roman" w:hAnsi="Times New Roman" w:cs="Times New Roman"/>
          <w:sz w:val="22"/>
          <w:szCs w:val="22"/>
        </w:rPr>
      </w:pPr>
    </w:p>
    <w:p w14:paraId="34629571" w14:textId="77777777" w:rsidR="00531590" w:rsidRDefault="00BD5B35">
      <w:pPr>
        <w:keepNext/>
        <w:keepLines/>
        <w:spacing w:line="264" w:lineRule="auto"/>
        <w:jc w:val="center"/>
        <w:outlineLvl w:val="1"/>
        <w:rPr>
          <w:rFonts w:ascii="Times New Roman" w:eastAsia="Times New Roman" w:hAnsi="Times New Roman" w:cs="Times New Roman"/>
          <w:b/>
          <w:bCs/>
          <w:sz w:val="22"/>
          <w:szCs w:val="22"/>
        </w:rPr>
      </w:pPr>
      <w:bookmarkStart w:id="138" w:name="bookmark141"/>
      <w:bookmarkStart w:id="139" w:name="bookmark142"/>
      <w:bookmarkStart w:id="140" w:name="bookmark140"/>
      <w:r>
        <w:rPr>
          <w:rFonts w:ascii="Times New Roman" w:eastAsia="Times New Roman" w:hAnsi="Times New Roman" w:cs="Times New Roman"/>
          <w:b/>
          <w:bCs/>
          <w:sz w:val="22"/>
          <w:szCs w:val="22"/>
        </w:rPr>
        <w:t>(Форма) Акта сдачи-приемки оказанных услуг</w:t>
      </w:r>
      <w:bookmarkEnd w:id="138"/>
      <w:bookmarkEnd w:id="139"/>
      <w:bookmarkEnd w:id="140"/>
    </w:p>
    <w:p w14:paraId="450BD6C8" w14:textId="77777777" w:rsidR="00531590" w:rsidRDefault="00BD5B35">
      <w:pPr>
        <w:tabs>
          <w:tab w:val="left" w:leader="underscore" w:pos="2671"/>
        </w:tabs>
        <w:spacing w:after="260" w:line="264"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___________ от «__» ______________ 202___ г.</w:t>
      </w:r>
    </w:p>
    <w:p w14:paraId="723BA27A" w14:textId="77777777" w:rsidR="00531590" w:rsidRDefault="00531590">
      <w:pPr>
        <w:widowControl/>
        <w:autoSpaceDE w:val="0"/>
        <w:autoSpaceDN w:val="0"/>
        <w:adjustRightInd w:val="0"/>
        <w:rPr>
          <w:rFonts w:ascii="Times New Roman" w:hAnsi="Times New Roman" w:cs="Times New Roman"/>
          <w:sz w:val="22"/>
          <w:szCs w:val="22"/>
          <w:lang w:bidi="ar-SA"/>
        </w:rPr>
      </w:pPr>
    </w:p>
    <w:p w14:paraId="74D50AC4" w14:textId="77777777" w:rsidR="00531590" w:rsidRDefault="00BD5B35">
      <w:pPr>
        <w:widowControl/>
        <w:autoSpaceDE w:val="0"/>
        <w:autoSpaceDN w:val="0"/>
        <w:adjustRightInd w:val="0"/>
        <w:jc w:val="both"/>
        <w:rPr>
          <w:rFonts w:ascii="Times New Roman CYR" w:hAnsi="Times New Roman CYR" w:cs="Times New Roman CYR"/>
          <w:sz w:val="22"/>
          <w:szCs w:val="22"/>
          <w:lang w:bidi="ar-SA"/>
        </w:rPr>
      </w:pPr>
      <w:r>
        <w:rPr>
          <w:rFonts w:ascii="Times New Roman" w:hAnsi="Times New Roman" w:cs="Times New Roman"/>
          <w:sz w:val="22"/>
          <w:szCs w:val="22"/>
          <w:lang w:bidi="ar-SA"/>
        </w:rPr>
        <w:t>«</w:t>
      </w:r>
      <w:r>
        <w:rPr>
          <w:rFonts w:ascii="Times New Roman" w:hAnsi="Times New Roman" w:cs="Times New Roman"/>
          <w:color w:val="232323"/>
          <w:sz w:val="22"/>
          <w:szCs w:val="22"/>
          <w:lang w:bidi="ar-SA"/>
        </w:rPr>
        <w:t>_____________________</w:t>
      </w:r>
      <w:r>
        <w:rPr>
          <w:rFonts w:ascii="Times New Roman" w:hAnsi="Times New Roman" w:cs="Times New Roman"/>
          <w:sz w:val="22"/>
          <w:szCs w:val="22"/>
          <w:lang w:bidi="ar-SA"/>
        </w:rPr>
        <w:t xml:space="preserve">_____________», </w:t>
      </w:r>
      <w:r>
        <w:rPr>
          <w:rFonts w:ascii="Times New Roman CYR" w:hAnsi="Times New Roman CYR" w:cs="Times New Roman CYR"/>
          <w:sz w:val="22"/>
          <w:szCs w:val="22"/>
          <w:lang w:bidi="ar-SA"/>
        </w:rPr>
        <w:t xml:space="preserve">именуемое в дальнейшем </w:t>
      </w:r>
      <w:r>
        <w:rPr>
          <w:rFonts w:ascii="Times New Roman" w:hAnsi="Times New Roman" w:cs="Times New Roman"/>
          <w:sz w:val="22"/>
          <w:szCs w:val="22"/>
          <w:lang w:bidi="ar-SA"/>
        </w:rPr>
        <w:t>«</w:t>
      </w:r>
      <w:r>
        <w:rPr>
          <w:rFonts w:ascii="Times New Roman CYR" w:hAnsi="Times New Roman CYR" w:cs="Times New Roman CYR"/>
          <w:sz w:val="22"/>
          <w:szCs w:val="22"/>
          <w:lang w:bidi="ar-SA"/>
        </w:rPr>
        <w:t>Грузоотправитель</w:t>
      </w:r>
      <w:r>
        <w:rPr>
          <w:rFonts w:ascii="Times New Roman" w:hAnsi="Times New Roman" w:cs="Times New Roman"/>
          <w:sz w:val="22"/>
          <w:szCs w:val="22"/>
          <w:lang w:bidi="ar-SA"/>
        </w:rPr>
        <w:t xml:space="preserve">», </w:t>
      </w:r>
      <w:r>
        <w:rPr>
          <w:rFonts w:ascii="Times New Roman CYR" w:hAnsi="Times New Roman CYR" w:cs="Times New Roman CYR"/>
          <w:sz w:val="22"/>
          <w:szCs w:val="22"/>
          <w:lang w:bidi="ar-SA"/>
        </w:rPr>
        <w:t>в лице</w:t>
      </w:r>
      <w:r>
        <w:rPr>
          <w:rFonts w:ascii="Times New Roman" w:hAnsi="Times New Roman" w:cs="Times New Roman"/>
          <w:color w:val="232323"/>
          <w:sz w:val="22"/>
          <w:szCs w:val="22"/>
          <w:lang w:bidi="ar-SA"/>
        </w:rPr>
        <w:t>_____________________________________________________________</w:t>
      </w:r>
      <w:r>
        <w:rPr>
          <w:rFonts w:ascii="Times New Roman" w:hAnsi="Times New Roman" w:cs="Times New Roman"/>
          <w:sz w:val="22"/>
          <w:szCs w:val="22"/>
          <w:lang w:bidi="ar-SA"/>
        </w:rPr>
        <w:t xml:space="preserve">, </w:t>
      </w:r>
      <w:r>
        <w:rPr>
          <w:rFonts w:ascii="Times New Roman CYR" w:hAnsi="Times New Roman CYR" w:cs="Times New Roman CYR"/>
          <w:sz w:val="22"/>
          <w:szCs w:val="22"/>
          <w:lang w:bidi="ar-SA"/>
        </w:rPr>
        <w:t>действующего на основании</w:t>
      </w:r>
      <w:r>
        <w:rPr>
          <w:rFonts w:ascii="Times New Roman" w:hAnsi="Times New Roman" w:cs="Times New Roman"/>
          <w:color w:val="232323"/>
          <w:sz w:val="22"/>
          <w:szCs w:val="22"/>
          <w:lang w:bidi="ar-SA"/>
        </w:rPr>
        <w:t>_____________</w:t>
      </w:r>
      <w:r>
        <w:rPr>
          <w:rFonts w:ascii="Times New Roman" w:hAnsi="Times New Roman" w:cs="Times New Roman"/>
          <w:sz w:val="22"/>
          <w:szCs w:val="22"/>
          <w:lang w:bidi="ar-SA"/>
        </w:rPr>
        <w:t xml:space="preserve">__________________________________________, </w:t>
      </w:r>
      <w:r>
        <w:rPr>
          <w:rFonts w:ascii="Times New Roman CYR" w:hAnsi="Times New Roman CYR" w:cs="Times New Roman CYR"/>
          <w:sz w:val="22"/>
          <w:szCs w:val="22"/>
          <w:lang w:bidi="ar-SA"/>
        </w:rPr>
        <w:t xml:space="preserve">с одной стороны, и </w:t>
      </w:r>
      <w:r>
        <w:rPr>
          <w:rFonts w:ascii="Times New Roman" w:hAnsi="Times New Roman" w:cs="Times New Roman"/>
          <w:sz w:val="22"/>
          <w:szCs w:val="22"/>
          <w:lang w:bidi="ar-SA"/>
        </w:rPr>
        <w:t>«</w:t>
      </w:r>
      <w:r>
        <w:rPr>
          <w:rFonts w:ascii="Times New Roman" w:hAnsi="Times New Roman" w:cs="Times New Roman"/>
          <w:color w:val="232323"/>
          <w:sz w:val="22"/>
          <w:szCs w:val="22"/>
          <w:lang w:bidi="ar-SA"/>
        </w:rPr>
        <w:t>_____________________</w:t>
      </w:r>
      <w:r>
        <w:rPr>
          <w:rFonts w:ascii="Times New Roman" w:hAnsi="Times New Roman" w:cs="Times New Roman"/>
          <w:sz w:val="22"/>
          <w:szCs w:val="22"/>
          <w:lang w:bidi="ar-SA"/>
        </w:rPr>
        <w:t xml:space="preserve">_____________», </w:t>
      </w:r>
      <w:r>
        <w:rPr>
          <w:rFonts w:ascii="Times New Roman CYR" w:hAnsi="Times New Roman CYR" w:cs="Times New Roman CYR"/>
          <w:sz w:val="22"/>
          <w:szCs w:val="22"/>
          <w:lang w:bidi="ar-SA"/>
        </w:rPr>
        <w:t xml:space="preserve">именуемый в дальнейшем </w:t>
      </w:r>
      <w:r>
        <w:rPr>
          <w:rFonts w:ascii="Times New Roman" w:hAnsi="Times New Roman" w:cs="Times New Roman"/>
          <w:sz w:val="22"/>
          <w:szCs w:val="22"/>
          <w:lang w:bidi="ar-SA"/>
        </w:rPr>
        <w:t>«</w:t>
      </w:r>
      <w:r>
        <w:rPr>
          <w:rFonts w:ascii="Times New Roman CYR" w:hAnsi="Times New Roman CYR" w:cs="Times New Roman CYR"/>
          <w:sz w:val="22"/>
          <w:szCs w:val="22"/>
          <w:lang w:bidi="ar-SA"/>
        </w:rPr>
        <w:t>Перевозчик</w:t>
      </w:r>
      <w:r>
        <w:rPr>
          <w:rFonts w:ascii="Times New Roman" w:hAnsi="Times New Roman" w:cs="Times New Roman"/>
          <w:sz w:val="22"/>
          <w:szCs w:val="22"/>
          <w:lang w:bidi="ar-SA"/>
        </w:rPr>
        <w:t xml:space="preserve">», </w:t>
      </w:r>
      <w:r>
        <w:rPr>
          <w:rFonts w:ascii="Times New Roman CYR" w:hAnsi="Times New Roman CYR" w:cs="Times New Roman CYR"/>
          <w:sz w:val="22"/>
          <w:szCs w:val="22"/>
          <w:lang w:bidi="ar-SA"/>
        </w:rPr>
        <w:t xml:space="preserve">в лице ______________________________________________________, действующего на основании _______________________________, с другой стороны, составили настоящий Акт о нижеследующем: </w:t>
      </w:r>
    </w:p>
    <w:p w14:paraId="2C0B0980" w14:textId="77777777" w:rsidR="00531590" w:rsidRDefault="00531590">
      <w:pPr>
        <w:spacing w:after="259" w:line="1" w:lineRule="exact"/>
        <w:rPr>
          <w:rFonts w:ascii="Times New Roman" w:hAnsi="Times New Roman" w:cs="Times New Roman"/>
          <w:sz w:val="22"/>
          <w:szCs w:val="22"/>
        </w:rPr>
      </w:pPr>
    </w:p>
    <w:p w14:paraId="3E783690" w14:textId="77777777" w:rsidR="00531590" w:rsidRDefault="00BD5B35">
      <w:pPr>
        <w:numPr>
          <w:ilvl w:val="0"/>
          <w:numId w:val="5"/>
        </w:numPr>
        <w:tabs>
          <w:tab w:val="left" w:pos="720"/>
        </w:tabs>
        <w:spacing w:after="120" w:line="264" w:lineRule="auto"/>
        <w:jc w:val="both"/>
        <w:rPr>
          <w:rFonts w:ascii="Times New Roman" w:eastAsia="Times New Roman" w:hAnsi="Times New Roman" w:cs="Times New Roman"/>
          <w:sz w:val="22"/>
          <w:szCs w:val="22"/>
        </w:rPr>
      </w:pPr>
      <w:bookmarkStart w:id="141" w:name="bookmark143"/>
      <w:bookmarkEnd w:id="141"/>
      <w:r>
        <w:rPr>
          <w:rFonts w:ascii="Times New Roman" w:eastAsia="Times New Roman" w:hAnsi="Times New Roman" w:cs="Times New Roman"/>
          <w:sz w:val="22"/>
          <w:szCs w:val="22"/>
        </w:rPr>
        <w:t xml:space="preserve">Перевозчик, на основании Договора перевозки грузов (ГСМ) автомобильным транспортом </w:t>
      </w:r>
      <w:r>
        <w:rPr>
          <w:rFonts w:ascii="Times New Roman" w:eastAsia="Times New Roman" w:hAnsi="Times New Roman" w:cs="Times New Roman"/>
          <w:sz w:val="22"/>
          <w:szCs w:val="22"/>
        </w:rPr>
        <w:br/>
        <w:t>№ __________ от ___</w:t>
      </w:r>
      <w:proofErr w:type="gramStart"/>
      <w:r>
        <w:rPr>
          <w:rFonts w:ascii="Times New Roman" w:eastAsia="Times New Roman" w:hAnsi="Times New Roman" w:cs="Times New Roman"/>
          <w:sz w:val="22"/>
          <w:szCs w:val="22"/>
        </w:rPr>
        <w:t>_._</w:t>
      </w:r>
      <w:proofErr w:type="gramEnd"/>
      <w:r>
        <w:rPr>
          <w:rFonts w:ascii="Times New Roman" w:eastAsia="Times New Roman" w:hAnsi="Times New Roman" w:cs="Times New Roman"/>
          <w:sz w:val="22"/>
          <w:szCs w:val="22"/>
        </w:rPr>
        <w:t>___.202__ г., оказал следующие услуги по перевозке груза Грузоотправителя:</w:t>
      </w:r>
    </w:p>
    <w:tbl>
      <w:tblPr>
        <w:tblW w:w="0" w:type="auto"/>
        <w:jc w:val="center"/>
        <w:tblLayout w:type="fixed"/>
        <w:tblCellMar>
          <w:left w:w="10" w:type="dxa"/>
          <w:right w:w="10" w:type="dxa"/>
        </w:tblCellMar>
        <w:tblLook w:val="04A0" w:firstRow="1" w:lastRow="0" w:firstColumn="1" w:lastColumn="0" w:noHBand="0" w:noVBand="1"/>
      </w:tblPr>
      <w:tblGrid>
        <w:gridCol w:w="760"/>
        <w:gridCol w:w="2131"/>
        <w:gridCol w:w="1278"/>
        <w:gridCol w:w="1699"/>
        <w:gridCol w:w="1559"/>
        <w:gridCol w:w="893"/>
        <w:gridCol w:w="1620"/>
      </w:tblGrid>
      <w:tr w:rsidR="00531590" w14:paraId="3A2F3DCD" w14:textId="77777777">
        <w:trPr>
          <w:trHeight w:hRule="exact" w:val="1282"/>
          <w:jc w:val="center"/>
        </w:trPr>
        <w:tc>
          <w:tcPr>
            <w:tcW w:w="760" w:type="dxa"/>
            <w:tcBorders>
              <w:top w:val="single" w:sz="4" w:space="0" w:color="auto"/>
              <w:left w:val="single" w:sz="4" w:space="0" w:color="auto"/>
            </w:tcBorders>
            <w:shd w:val="clear" w:color="auto" w:fill="FFFFFF"/>
          </w:tcPr>
          <w:p w14:paraId="24D1FB98"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tc>
        <w:tc>
          <w:tcPr>
            <w:tcW w:w="2131" w:type="dxa"/>
            <w:tcBorders>
              <w:top w:val="single" w:sz="4" w:space="0" w:color="auto"/>
              <w:left w:val="single" w:sz="4" w:space="0" w:color="auto"/>
            </w:tcBorders>
            <w:shd w:val="clear" w:color="auto" w:fill="FFFFFF"/>
          </w:tcPr>
          <w:p w14:paraId="26ADC26C"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Маршрут</w:t>
            </w:r>
          </w:p>
        </w:tc>
        <w:tc>
          <w:tcPr>
            <w:tcW w:w="1278" w:type="dxa"/>
            <w:tcBorders>
              <w:top w:val="single" w:sz="4" w:space="0" w:color="auto"/>
              <w:left w:val="single" w:sz="4" w:space="0" w:color="auto"/>
            </w:tcBorders>
            <w:shd w:val="clear" w:color="auto" w:fill="FFFFFF"/>
          </w:tcPr>
          <w:p w14:paraId="730878A8"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Дата</w:t>
            </w:r>
          </w:p>
        </w:tc>
        <w:tc>
          <w:tcPr>
            <w:tcW w:w="1699" w:type="dxa"/>
            <w:tcBorders>
              <w:top w:val="single" w:sz="4" w:space="0" w:color="auto"/>
              <w:left w:val="single" w:sz="4" w:space="0" w:color="auto"/>
            </w:tcBorders>
            <w:shd w:val="clear" w:color="auto" w:fill="FFFFFF"/>
          </w:tcPr>
          <w:p w14:paraId="2709B38D"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Номер ТТН</w:t>
            </w:r>
          </w:p>
        </w:tc>
        <w:tc>
          <w:tcPr>
            <w:tcW w:w="1559" w:type="dxa"/>
            <w:tcBorders>
              <w:top w:val="single" w:sz="4" w:space="0" w:color="auto"/>
              <w:left w:val="single" w:sz="4" w:space="0" w:color="auto"/>
            </w:tcBorders>
            <w:shd w:val="clear" w:color="auto" w:fill="FFFFFF"/>
          </w:tcPr>
          <w:p w14:paraId="3A39FF11" w14:textId="77777777" w:rsidR="00531590" w:rsidRDefault="00BD5B35">
            <w:pPr>
              <w:spacing w:line="257" w:lineRule="auto"/>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Наименовани</w:t>
            </w:r>
            <w:proofErr w:type="spellEnd"/>
            <w:r>
              <w:rPr>
                <w:rFonts w:ascii="Times New Roman" w:eastAsia="Times New Roman" w:hAnsi="Times New Roman" w:cs="Times New Roman"/>
                <w:sz w:val="22"/>
                <w:szCs w:val="22"/>
              </w:rPr>
              <w:t xml:space="preserve"> е груза</w:t>
            </w:r>
          </w:p>
        </w:tc>
        <w:tc>
          <w:tcPr>
            <w:tcW w:w="893" w:type="dxa"/>
            <w:tcBorders>
              <w:top w:val="single" w:sz="4" w:space="0" w:color="auto"/>
              <w:left w:val="single" w:sz="4" w:space="0" w:color="auto"/>
            </w:tcBorders>
            <w:shd w:val="clear" w:color="auto" w:fill="FFFFFF"/>
          </w:tcPr>
          <w:p w14:paraId="5DFAF6A8" w14:textId="77777777" w:rsidR="00531590" w:rsidRDefault="00BD5B35">
            <w:pPr>
              <w:spacing w:line="257"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Объем Груза Масса тонн</w:t>
            </w:r>
          </w:p>
        </w:tc>
        <w:tc>
          <w:tcPr>
            <w:tcW w:w="1620" w:type="dxa"/>
            <w:tcBorders>
              <w:top w:val="single" w:sz="4" w:space="0" w:color="auto"/>
              <w:left w:val="single" w:sz="4" w:space="0" w:color="auto"/>
              <w:right w:val="single" w:sz="4" w:space="0" w:color="auto"/>
            </w:tcBorders>
            <w:shd w:val="clear" w:color="auto" w:fill="FFFFFF"/>
          </w:tcPr>
          <w:p w14:paraId="7FD56FCE" w14:textId="77777777" w:rsidR="00531590" w:rsidRDefault="00BD5B35">
            <w:pPr>
              <w:spacing w:line="259"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за Рейс руб.</w:t>
            </w:r>
          </w:p>
        </w:tc>
      </w:tr>
      <w:tr w:rsidR="00531590" w14:paraId="64649AF8" w14:textId="77777777">
        <w:trPr>
          <w:trHeight w:hRule="exact" w:val="562"/>
          <w:jc w:val="center"/>
        </w:trPr>
        <w:tc>
          <w:tcPr>
            <w:tcW w:w="760" w:type="dxa"/>
            <w:tcBorders>
              <w:top w:val="single" w:sz="4" w:space="0" w:color="auto"/>
              <w:left w:val="single" w:sz="4" w:space="0" w:color="auto"/>
            </w:tcBorders>
            <w:shd w:val="clear" w:color="auto" w:fill="FFFFFF"/>
          </w:tcPr>
          <w:p w14:paraId="4162C700" w14:textId="77777777" w:rsidR="00531590" w:rsidRDefault="00531590">
            <w:pPr>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14:paraId="05792990" w14:textId="77777777" w:rsidR="00531590" w:rsidRDefault="00531590">
            <w:pPr>
              <w:rPr>
                <w:rFonts w:ascii="Times New Roman" w:hAnsi="Times New Roman" w:cs="Times New Roman"/>
                <w:sz w:val="22"/>
                <w:szCs w:val="22"/>
              </w:rPr>
            </w:pPr>
          </w:p>
        </w:tc>
        <w:tc>
          <w:tcPr>
            <w:tcW w:w="1278" w:type="dxa"/>
            <w:tcBorders>
              <w:top w:val="single" w:sz="4" w:space="0" w:color="auto"/>
              <w:left w:val="single" w:sz="4" w:space="0" w:color="auto"/>
            </w:tcBorders>
            <w:shd w:val="clear" w:color="auto" w:fill="FFFFFF"/>
          </w:tcPr>
          <w:p w14:paraId="143C35A2" w14:textId="77777777" w:rsidR="00531590" w:rsidRDefault="00531590">
            <w:pPr>
              <w:rPr>
                <w:rFonts w:ascii="Times New Roman" w:hAnsi="Times New Roman" w:cs="Times New Roman"/>
                <w:sz w:val="22"/>
                <w:szCs w:val="22"/>
              </w:rPr>
            </w:pPr>
          </w:p>
        </w:tc>
        <w:tc>
          <w:tcPr>
            <w:tcW w:w="1699" w:type="dxa"/>
            <w:tcBorders>
              <w:top w:val="single" w:sz="4" w:space="0" w:color="auto"/>
              <w:left w:val="single" w:sz="4" w:space="0" w:color="auto"/>
            </w:tcBorders>
            <w:shd w:val="clear" w:color="auto" w:fill="FFFFFF"/>
          </w:tcPr>
          <w:p w14:paraId="64E243CB" w14:textId="77777777" w:rsidR="00531590" w:rsidRDefault="00531590">
            <w:pPr>
              <w:rPr>
                <w:rFonts w:ascii="Times New Roman" w:hAnsi="Times New Roman" w:cs="Times New Roman"/>
                <w:sz w:val="22"/>
                <w:szCs w:val="22"/>
              </w:rPr>
            </w:pPr>
          </w:p>
        </w:tc>
        <w:tc>
          <w:tcPr>
            <w:tcW w:w="1559" w:type="dxa"/>
            <w:tcBorders>
              <w:top w:val="single" w:sz="4" w:space="0" w:color="auto"/>
              <w:left w:val="single" w:sz="4" w:space="0" w:color="auto"/>
            </w:tcBorders>
            <w:shd w:val="clear" w:color="auto" w:fill="FFFFFF"/>
          </w:tcPr>
          <w:p w14:paraId="574FA893" w14:textId="77777777" w:rsidR="00531590" w:rsidRDefault="00531590">
            <w:pPr>
              <w:rPr>
                <w:rFonts w:ascii="Times New Roman" w:hAnsi="Times New Roman" w:cs="Times New Roman"/>
                <w:sz w:val="22"/>
                <w:szCs w:val="22"/>
              </w:rPr>
            </w:pPr>
          </w:p>
        </w:tc>
        <w:tc>
          <w:tcPr>
            <w:tcW w:w="893" w:type="dxa"/>
            <w:tcBorders>
              <w:top w:val="single" w:sz="4" w:space="0" w:color="auto"/>
              <w:left w:val="single" w:sz="4" w:space="0" w:color="auto"/>
            </w:tcBorders>
            <w:shd w:val="clear" w:color="auto" w:fill="FFFFFF"/>
          </w:tcPr>
          <w:p w14:paraId="2602E379" w14:textId="77777777" w:rsidR="00531590" w:rsidRDefault="00531590">
            <w:pPr>
              <w:rPr>
                <w:rFonts w:ascii="Times New Roman" w:hAnsi="Times New Roman" w:cs="Times New Roman"/>
                <w:sz w:val="22"/>
                <w:szCs w:val="22"/>
              </w:rPr>
            </w:pPr>
          </w:p>
        </w:tc>
        <w:tc>
          <w:tcPr>
            <w:tcW w:w="1620" w:type="dxa"/>
            <w:tcBorders>
              <w:top w:val="single" w:sz="4" w:space="0" w:color="auto"/>
              <w:left w:val="single" w:sz="4" w:space="0" w:color="auto"/>
              <w:right w:val="single" w:sz="4" w:space="0" w:color="auto"/>
            </w:tcBorders>
            <w:shd w:val="clear" w:color="auto" w:fill="FFFFFF"/>
          </w:tcPr>
          <w:p w14:paraId="57DD6B27" w14:textId="77777777" w:rsidR="00531590" w:rsidRDefault="00531590">
            <w:pPr>
              <w:rPr>
                <w:rFonts w:ascii="Times New Roman" w:hAnsi="Times New Roman" w:cs="Times New Roman"/>
                <w:sz w:val="22"/>
                <w:szCs w:val="22"/>
              </w:rPr>
            </w:pPr>
          </w:p>
        </w:tc>
      </w:tr>
      <w:tr w:rsidR="00531590" w14:paraId="2E7B5014" w14:textId="77777777">
        <w:trPr>
          <w:trHeight w:hRule="exact" w:val="439"/>
          <w:jc w:val="center"/>
        </w:trPr>
        <w:tc>
          <w:tcPr>
            <w:tcW w:w="760" w:type="dxa"/>
            <w:tcBorders>
              <w:top w:val="single" w:sz="4" w:space="0" w:color="auto"/>
              <w:left w:val="single" w:sz="4" w:space="0" w:color="auto"/>
            </w:tcBorders>
            <w:shd w:val="clear" w:color="auto" w:fill="FFFFFF"/>
          </w:tcPr>
          <w:p w14:paraId="029A1A34" w14:textId="77777777" w:rsidR="00531590" w:rsidRDefault="00531590">
            <w:pPr>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14:paraId="6CEBE4E6" w14:textId="77777777" w:rsidR="00531590" w:rsidRDefault="00531590">
            <w:pPr>
              <w:rPr>
                <w:rFonts w:ascii="Times New Roman" w:hAnsi="Times New Roman" w:cs="Times New Roman"/>
                <w:sz w:val="22"/>
                <w:szCs w:val="22"/>
              </w:rPr>
            </w:pPr>
          </w:p>
        </w:tc>
        <w:tc>
          <w:tcPr>
            <w:tcW w:w="1278" w:type="dxa"/>
            <w:tcBorders>
              <w:top w:val="single" w:sz="4" w:space="0" w:color="auto"/>
              <w:left w:val="single" w:sz="4" w:space="0" w:color="auto"/>
            </w:tcBorders>
            <w:shd w:val="clear" w:color="auto" w:fill="FFFFFF"/>
          </w:tcPr>
          <w:p w14:paraId="30B94B9C" w14:textId="77777777" w:rsidR="00531590" w:rsidRDefault="00531590">
            <w:pPr>
              <w:rPr>
                <w:rFonts w:ascii="Times New Roman" w:hAnsi="Times New Roman" w:cs="Times New Roman"/>
                <w:sz w:val="22"/>
                <w:szCs w:val="22"/>
              </w:rPr>
            </w:pPr>
          </w:p>
        </w:tc>
        <w:tc>
          <w:tcPr>
            <w:tcW w:w="1699" w:type="dxa"/>
            <w:tcBorders>
              <w:top w:val="single" w:sz="4" w:space="0" w:color="auto"/>
              <w:left w:val="single" w:sz="4" w:space="0" w:color="auto"/>
            </w:tcBorders>
            <w:shd w:val="clear" w:color="auto" w:fill="FFFFFF"/>
          </w:tcPr>
          <w:p w14:paraId="4F967A69" w14:textId="77777777" w:rsidR="00531590" w:rsidRDefault="00531590">
            <w:pPr>
              <w:rPr>
                <w:rFonts w:ascii="Times New Roman" w:hAnsi="Times New Roman" w:cs="Times New Roman"/>
                <w:sz w:val="22"/>
                <w:szCs w:val="22"/>
              </w:rPr>
            </w:pPr>
          </w:p>
        </w:tc>
        <w:tc>
          <w:tcPr>
            <w:tcW w:w="1559" w:type="dxa"/>
            <w:tcBorders>
              <w:top w:val="single" w:sz="4" w:space="0" w:color="auto"/>
              <w:left w:val="single" w:sz="4" w:space="0" w:color="auto"/>
            </w:tcBorders>
            <w:shd w:val="clear" w:color="auto" w:fill="FFFFFF"/>
          </w:tcPr>
          <w:p w14:paraId="5AE2E6B5" w14:textId="77777777" w:rsidR="00531590" w:rsidRDefault="00531590">
            <w:pPr>
              <w:rPr>
                <w:rFonts w:ascii="Times New Roman" w:hAnsi="Times New Roman" w:cs="Times New Roman"/>
                <w:sz w:val="22"/>
                <w:szCs w:val="22"/>
              </w:rPr>
            </w:pPr>
          </w:p>
        </w:tc>
        <w:tc>
          <w:tcPr>
            <w:tcW w:w="893" w:type="dxa"/>
            <w:tcBorders>
              <w:top w:val="single" w:sz="4" w:space="0" w:color="auto"/>
              <w:left w:val="single" w:sz="4" w:space="0" w:color="auto"/>
            </w:tcBorders>
            <w:shd w:val="clear" w:color="auto" w:fill="FFFFFF"/>
          </w:tcPr>
          <w:p w14:paraId="4DB9A26B" w14:textId="77777777" w:rsidR="00531590" w:rsidRDefault="00531590">
            <w:pPr>
              <w:rPr>
                <w:rFonts w:ascii="Times New Roman" w:hAnsi="Times New Roman" w:cs="Times New Roman"/>
                <w:sz w:val="22"/>
                <w:szCs w:val="22"/>
              </w:rPr>
            </w:pPr>
          </w:p>
        </w:tc>
        <w:tc>
          <w:tcPr>
            <w:tcW w:w="1620" w:type="dxa"/>
            <w:tcBorders>
              <w:top w:val="single" w:sz="4" w:space="0" w:color="auto"/>
              <w:left w:val="single" w:sz="4" w:space="0" w:color="auto"/>
              <w:right w:val="single" w:sz="4" w:space="0" w:color="auto"/>
            </w:tcBorders>
            <w:shd w:val="clear" w:color="auto" w:fill="FFFFFF"/>
          </w:tcPr>
          <w:p w14:paraId="6598B597" w14:textId="77777777" w:rsidR="00531590" w:rsidRDefault="00531590">
            <w:pPr>
              <w:rPr>
                <w:rFonts w:ascii="Times New Roman" w:hAnsi="Times New Roman" w:cs="Times New Roman"/>
                <w:sz w:val="22"/>
                <w:szCs w:val="22"/>
              </w:rPr>
            </w:pPr>
          </w:p>
        </w:tc>
      </w:tr>
      <w:tr w:rsidR="00531590" w14:paraId="557FA861" w14:textId="77777777">
        <w:trPr>
          <w:trHeight w:hRule="exact" w:val="482"/>
          <w:jc w:val="center"/>
        </w:trPr>
        <w:tc>
          <w:tcPr>
            <w:tcW w:w="760" w:type="dxa"/>
            <w:tcBorders>
              <w:top w:val="single" w:sz="4" w:space="0" w:color="auto"/>
              <w:left w:val="single" w:sz="4" w:space="0" w:color="auto"/>
            </w:tcBorders>
            <w:shd w:val="clear" w:color="auto" w:fill="FFFFFF"/>
          </w:tcPr>
          <w:p w14:paraId="4BBBCA29" w14:textId="77777777" w:rsidR="00531590" w:rsidRDefault="00531590">
            <w:pPr>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14:paraId="7E4757E3" w14:textId="77777777" w:rsidR="00531590" w:rsidRDefault="00531590">
            <w:pPr>
              <w:rPr>
                <w:rFonts w:ascii="Times New Roman" w:hAnsi="Times New Roman" w:cs="Times New Roman"/>
                <w:sz w:val="22"/>
                <w:szCs w:val="22"/>
              </w:rPr>
            </w:pPr>
          </w:p>
        </w:tc>
        <w:tc>
          <w:tcPr>
            <w:tcW w:w="1278" w:type="dxa"/>
            <w:tcBorders>
              <w:top w:val="single" w:sz="4" w:space="0" w:color="auto"/>
              <w:left w:val="single" w:sz="4" w:space="0" w:color="auto"/>
            </w:tcBorders>
            <w:shd w:val="clear" w:color="auto" w:fill="FFFFFF"/>
          </w:tcPr>
          <w:p w14:paraId="1203AD3B" w14:textId="77777777" w:rsidR="00531590" w:rsidRDefault="00531590">
            <w:pPr>
              <w:rPr>
                <w:rFonts w:ascii="Times New Roman" w:hAnsi="Times New Roman" w:cs="Times New Roman"/>
                <w:sz w:val="22"/>
                <w:szCs w:val="22"/>
              </w:rPr>
            </w:pPr>
          </w:p>
        </w:tc>
        <w:tc>
          <w:tcPr>
            <w:tcW w:w="1699" w:type="dxa"/>
            <w:tcBorders>
              <w:top w:val="single" w:sz="4" w:space="0" w:color="auto"/>
              <w:left w:val="single" w:sz="4" w:space="0" w:color="auto"/>
            </w:tcBorders>
            <w:shd w:val="clear" w:color="auto" w:fill="FFFFFF"/>
          </w:tcPr>
          <w:p w14:paraId="32197D63" w14:textId="77777777" w:rsidR="00531590" w:rsidRDefault="00531590">
            <w:pPr>
              <w:rPr>
                <w:rFonts w:ascii="Times New Roman" w:hAnsi="Times New Roman" w:cs="Times New Roman"/>
                <w:sz w:val="22"/>
                <w:szCs w:val="22"/>
              </w:rPr>
            </w:pPr>
          </w:p>
        </w:tc>
        <w:tc>
          <w:tcPr>
            <w:tcW w:w="1559" w:type="dxa"/>
            <w:tcBorders>
              <w:top w:val="single" w:sz="4" w:space="0" w:color="auto"/>
              <w:left w:val="single" w:sz="4" w:space="0" w:color="auto"/>
            </w:tcBorders>
            <w:shd w:val="clear" w:color="auto" w:fill="FFFFFF"/>
          </w:tcPr>
          <w:p w14:paraId="16EC0759" w14:textId="77777777" w:rsidR="00531590" w:rsidRDefault="00531590">
            <w:pPr>
              <w:rPr>
                <w:rFonts w:ascii="Times New Roman" w:hAnsi="Times New Roman" w:cs="Times New Roman"/>
                <w:sz w:val="22"/>
                <w:szCs w:val="22"/>
              </w:rPr>
            </w:pPr>
          </w:p>
        </w:tc>
        <w:tc>
          <w:tcPr>
            <w:tcW w:w="893" w:type="dxa"/>
            <w:tcBorders>
              <w:top w:val="single" w:sz="4" w:space="0" w:color="auto"/>
              <w:left w:val="single" w:sz="4" w:space="0" w:color="auto"/>
            </w:tcBorders>
            <w:shd w:val="clear" w:color="auto" w:fill="FFFFFF"/>
          </w:tcPr>
          <w:p w14:paraId="77E2A6A3" w14:textId="77777777" w:rsidR="00531590" w:rsidRDefault="00531590">
            <w:pPr>
              <w:rPr>
                <w:rFonts w:ascii="Times New Roman" w:hAnsi="Times New Roman" w:cs="Times New Roman"/>
                <w:sz w:val="22"/>
                <w:szCs w:val="22"/>
              </w:rPr>
            </w:pPr>
          </w:p>
        </w:tc>
        <w:tc>
          <w:tcPr>
            <w:tcW w:w="1620" w:type="dxa"/>
            <w:tcBorders>
              <w:top w:val="single" w:sz="4" w:space="0" w:color="auto"/>
              <w:left w:val="single" w:sz="4" w:space="0" w:color="auto"/>
              <w:right w:val="single" w:sz="4" w:space="0" w:color="auto"/>
            </w:tcBorders>
            <w:shd w:val="clear" w:color="auto" w:fill="FFFFFF"/>
          </w:tcPr>
          <w:p w14:paraId="4D1FBC17" w14:textId="77777777" w:rsidR="00531590" w:rsidRDefault="00531590">
            <w:pPr>
              <w:rPr>
                <w:rFonts w:ascii="Times New Roman" w:hAnsi="Times New Roman" w:cs="Times New Roman"/>
                <w:sz w:val="22"/>
                <w:szCs w:val="22"/>
              </w:rPr>
            </w:pPr>
          </w:p>
        </w:tc>
      </w:tr>
      <w:tr w:rsidR="00531590" w14:paraId="617A7025" w14:textId="77777777">
        <w:trPr>
          <w:trHeight w:hRule="exact" w:val="436"/>
          <w:jc w:val="center"/>
        </w:trPr>
        <w:tc>
          <w:tcPr>
            <w:tcW w:w="760" w:type="dxa"/>
            <w:tcBorders>
              <w:top w:val="single" w:sz="4" w:space="0" w:color="auto"/>
              <w:left w:val="single" w:sz="4" w:space="0" w:color="auto"/>
            </w:tcBorders>
            <w:shd w:val="clear" w:color="auto" w:fill="FFFFFF"/>
          </w:tcPr>
          <w:p w14:paraId="1D6B6BE7" w14:textId="77777777" w:rsidR="00531590" w:rsidRDefault="00531590">
            <w:pPr>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14:paraId="3D174E84" w14:textId="77777777" w:rsidR="00531590" w:rsidRDefault="00531590">
            <w:pPr>
              <w:rPr>
                <w:rFonts w:ascii="Times New Roman" w:hAnsi="Times New Roman" w:cs="Times New Roman"/>
                <w:sz w:val="22"/>
                <w:szCs w:val="22"/>
              </w:rPr>
            </w:pPr>
          </w:p>
        </w:tc>
        <w:tc>
          <w:tcPr>
            <w:tcW w:w="1278" w:type="dxa"/>
            <w:tcBorders>
              <w:top w:val="single" w:sz="4" w:space="0" w:color="auto"/>
              <w:left w:val="single" w:sz="4" w:space="0" w:color="auto"/>
            </w:tcBorders>
            <w:shd w:val="clear" w:color="auto" w:fill="FFFFFF"/>
          </w:tcPr>
          <w:p w14:paraId="422BF060" w14:textId="77777777" w:rsidR="00531590" w:rsidRDefault="00531590">
            <w:pPr>
              <w:rPr>
                <w:rFonts w:ascii="Times New Roman" w:hAnsi="Times New Roman" w:cs="Times New Roman"/>
                <w:sz w:val="22"/>
                <w:szCs w:val="22"/>
              </w:rPr>
            </w:pPr>
          </w:p>
        </w:tc>
        <w:tc>
          <w:tcPr>
            <w:tcW w:w="1699" w:type="dxa"/>
            <w:tcBorders>
              <w:top w:val="single" w:sz="4" w:space="0" w:color="auto"/>
              <w:left w:val="single" w:sz="4" w:space="0" w:color="auto"/>
            </w:tcBorders>
            <w:shd w:val="clear" w:color="auto" w:fill="FFFFFF"/>
          </w:tcPr>
          <w:p w14:paraId="2AB16539" w14:textId="77777777" w:rsidR="00531590" w:rsidRDefault="00531590">
            <w:pPr>
              <w:rPr>
                <w:rFonts w:ascii="Times New Roman" w:hAnsi="Times New Roman" w:cs="Times New Roman"/>
                <w:sz w:val="22"/>
                <w:szCs w:val="22"/>
              </w:rPr>
            </w:pPr>
          </w:p>
        </w:tc>
        <w:tc>
          <w:tcPr>
            <w:tcW w:w="1559" w:type="dxa"/>
            <w:tcBorders>
              <w:top w:val="single" w:sz="4" w:space="0" w:color="auto"/>
              <w:left w:val="single" w:sz="4" w:space="0" w:color="auto"/>
            </w:tcBorders>
            <w:shd w:val="clear" w:color="auto" w:fill="FFFFFF"/>
          </w:tcPr>
          <w:p w14:paraId="72850715" w14:textId="77777777" w:rsidR="00531590" w:rsidRDefault="00531590">
            <w:pPr>
              <w:rPr>
                <w:rFonts w:ascii="Times New Roman" w:hAnsi="Times New Roman" w:cs="Times New Roman"/>
                <w:sz w:val="22"/>
                <w:szCs w:val="22"/>
              </w:rPr>
            </w:pPr>
          </w:p>
        </w:tc>
        <w:tc>
          <w:tcPr>
            <w:tcW w:w="893" w:type="dxa"/>
            <w:tcBorders>
              <w:top w:val="single" w:sz="4" w:space="0" w:color="auto"/>
              <w:left w:val="single" w:sz="4" w:space="0" w:color="auto"/>
            </w:tcBorders>
            <w:shd w:val="clear" w:color="auto" w:fill="FFFFFF"/>
          </w:tcPr>
          <w:p w14:paraId="746DA67D" w14:textId="77777777" w:rsidR="00531590" w:rsidRDefault="00531590">
            <w:pPr>
              <w:rPr>
                <w:rFonts w:ascii="Times New Roman" w:hAnsi="Times New Roman" w:cs="Times New Roman"/>
                <w:sz w:val="22"/>
                <w:szCs w:val="22"/>
              </w:rPr>
            </w:pPr>
          </w:p>
        </w:tc>
        <w:tc>
          <w:tcPr>
            <w:tcW w:w="1620" w:type="dxa"/>
            <w:tcBorders>
              <w:top w:val="single" w:sz="4" w:space="0" w:color="auto"/>
              <w:left w:val="single" w:sz="4" w:space="0" w:color="auto"/>
              <w:right w:val="single" w:sz="4" w:space="0" w:color="auto"/>
            </w:tcBorders>
            <w:shd w:val="clear" w:color="auto" w:fill="FFFFFF"/>
          </w:tcPr>
          <w:p w14:paraId="2D98FEF9" w14:textId="77777777" w:rsidR="00531590" w:rsidRDefault="00531590">
            <w:pPr>
              <w:rPr>
                <w:rFonts w:ascii="Times New Roman" w:hAnsi="Times New Roman" w:cs="Times New Roman"/>
                <w:sz w:val="22"/>
                <w:szCs w:val="22"/>
              </w:rPr>
            </w:pPr>
          </w:p>
        </w:tc>
      </w:tr>
      <w:tr w:rsidR="00531590" w14:paraId="1BCA08D5" w14:textId="77777777">
        <w:trPr>
          <w:trHeight w:hRule="exact" w:val="500"/>
          <w:jc w:val="center"/>
        </w:trPr>
        <w:tc>
          <w:tcPr>
            <w:tcW w:w="760" w:type="dxa"/>
            <w:tcBorders>
              <w:top w:val="single" w:sz="4" w:space="0" w:color="auto"/>
              <w:left w:val="single" w:sz="4" w:space="0" w:color="auto"/>
              <w:bottom w:val="single" w:sz="4" w:space="0" w:color="auto"/>
            </w:tcBorders>
            <w:shd w:val="clear" w:color="auto" w:fill="FFFFFF"/>
          </w:tcPr>
          <w:p w14:paraId="312D258B" w14:textId="77777777" w:rsidR="00531590" w:rsidRDefault="00531590">
            <w:pPr>
              <w:rPr>
                <w:rFonts w:ascii="Times New Roman" w:hAnsi="Times New Roman" w:cs="Times New Roman"/>
                <w:sz w:val="22"/>
                <w:szCs w:val="22"/>
              </w:rPr>
            </w:pPr>
          </w:p>
        </w:tc>
        <w:tc>
          <w:tcPr>
            <w:tcW w:w="2131" w:type="dxa"/>
            <w:tcBorders>
              <w:top w:val="single" w:sz="4" w:space="0" w:color="auto"/>
              <w:left w:val="single" w:sz="4" w:space="0" w:color="auto"/>
              <w:bottom w:val="single" w:sz="4" w:space="0" w:color="auto"/>
            </w:tcBorders>
            <w:shd w:val="clear" w:color="auto" w:fill="FFFFFF"/>
          </w:tcPr>
          <w:p w14:paraId="2C0600C4"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ИТОГО:</w:t>
            </w:r>
          </w:p>
        </w:tc>
        <w:tc>
          <w:tcPr>
            <w:tcW w:w="1278" w:type="dxa"/>
            <w:tcBorders>
              <w:top w:val="single" w:sz="4" w:space="0" w:color="auto"/>
              <w:left w:val="single" w:sz="4" w:space="0" w:color="auto"/>
              <w:bottom w:val="single" w:sz="4" w:space="0" w:color="auto"/>
            </w:tcBorders>
            <w:shd w:val="clear" w:color="auto" w:fill="FFFFFF"/>
          </w:tcPr>
          <w:p w14:paraId="7D582CAD" w14:textId="77777777" w:rsidR="00531590" w:rsidRDefault="00531590">
            <w:pPr>
              <w:rPr>
                <w:rFonts w:ascii="Times New Roman" w:hAnsi="Times New Roman" w:cs="Times New Roman"/>
                <w:sz w:val="22"/>
                <w:szCs w:val="22"/>
              </w:rPr>
            </w:pPr>
          </w:p>
        </w:tc>
        <w:tc>
          <w:tcPr>
            <w:tcW w:w="1699" w:type="dxa"/>
            <w:tcBorders>
              <w:top w:val="single" w:sz="4" w:space="0" w:color="auto"/>
              <w:left w:val="single" w:sz="4" w:space="0" w:color="auto"/>
              <w:bottom w:val="single" w:sz="4" w:space="0" w:color="auto"/>
            </w:tcBorders>
            <w:shd w:val="clear" w:color="auto" w:fill="FFFFFF"/>
          </w:tcPr>
          <w:p w14:paraId="3AB6E202" w14:textId="77777777" w:rsidR="00531590" w:rsidRDefault="00531590">
            <w:pP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shd w:val="clear" w:color="auto" w:fill="FFFFFF"/>
          </w:tcPr>
          <w:p w14:paraId="150935A1" w14:textId="77777777" w:rsidR="00531590" w:rsidRDefault="00531590">
            <w:pPr>
              <w:rPr>
                <w:rFonts w:ascii="Times New Roman" w:hAnsi="Times New Roman" w:cs="Times New Roman"/>
                <w:sz w:val="22"/>
                <w:szCs w:val="22"/>
              </w:rPr>
            </w:pPr>
          </w:p>
        </w:tc>
        <w:tc>
          <w:tcPr>
            <w:tcW w:w="893" w:type="dxa"/>
            <w:tcBorders>
              <w:top w:val="single" w:sz="4" w:space="0" w:color="auto"/>
              <w:left w:val="single" w:sz="4" w:space="0" w:color="auto"/>
              <w:bottom w:val="single" w:sz="4" w:space="0" w:color="auto"/>
            </w:tcBorders>
            <w:shd w:val="clear" w:color="auto" w:fill="FFFFFF"/>
          </w:tcPr>
          <w:p w14:paraId="1D5B1F3B" w14:textId="77777777" w:rsidR="00531590" w:rsidRDefault="00531590">
            <w:pPr>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BC9E7AF" w14:textId="77777777" w:rsidR="00531590" w:rsidRDefault="00531590">
            <w:pPr>
              <w:rPr>
                <w:rFonts w:ascii="Times New Roman" w:hAnsi="Times New Roman" w:cs="Times New Roman"/>
                <w:sz w:val="22"/>
                <w:szCs w:val="22"/>
              </w:rPr>
            </w:pPr>
          </w:p>
        </w:tc>
      </w:tr>
    </w:tbl>
    <w:p w14:paraId="30C18834" w14:textId="77777777" w:rsidR="00531590" w:rsidRDefault="00531590">
      <w:pPr>
        <w:spacing w:after="259" w:line="1" w:lineRule="exact"/>
        <w:rPr>
          <w:rFonts w:ascii="Times New Roman" w:hAnsi="Times New Roman" w:cs="Times New Roman"/>
          <w:sz w:val="22"/>
          <w:szCs w:val="22"/>
        </w:rPr>
      </w:pPr>
    </w:p>
    <w:p w14:paraId="0B930EE8" w14:textId="77777777" w:rsidR="00531590" w:rsidRDefault="00BD5B35">
      <w:pPr>
        <w:numPr>
          <w:ilvl w:val="0"/>
          <w:numId w:val="5"/>
        </w:numPr>
        <w:tabs>
          <w:tab w:val="left" w:pos="720"/>
        </w:tabs>
        <w:spacing w:line="257" w:lineRule="auto"/>
        <w:jc w:val="both"/>
        <w:rPr>
          <w:rFonts w:ascii="Times New Roman" w:eastAsia="Times New Roman" w:hAnsi="Times New Roman" w:cs="Times New Roman"/>
          <w:sz w:val="22"/>
          <w:szCs w:val="22"/>
        </w:rPr>
      </w:pPr>
      <w:bookmarkStart w:id="142" w:name="bookmark144"/>
      <w:bookmarkEnd w:id="142"/>
      <w:r>
        <w:rPr>
          <w:rFonts w:ascii="Times New Roman" w:eastAsia="Times New Roman" w:hAnsi="Times New Roman" w:cs="Times New Roman"/>
          <w:sz w:val="22"/>
          <w:szCs w:val="22"/>
        </w:rPr>
        <w:t>Услуги оказаны полностью и в срок Грузоотправитель претензий по объему, качеству и срокам оказания не имеет.</w:t>
      </w:r>
    </w:p>
    <w:p w14:paraId="23AF8FDB" w14:textId="77777777" w:rsidR="00531590" w:rsidRDefault="00BD5B35">
      <w:pPr>
        <w:numPr>
          <w:ilvl w:val="0"/>
          <w:numId w:val="5"/>
        </w:numPr>
        <w:tabs>
          <w:tab w:val="left" w:pos="720"/>
        </w:tabs>
        <w:spacing w:after="260" w:line="257" w:lineRule="auto"/>
        <w:jc w:val="both"/>
        <w:rPr>
          <w:rFonts w:ascii="Times New Roman" w:eastAsia="Times New Roman" w:hAnsi="Times New Roman" w:cs="Times New Roman"/>
          <w:sz w:val="22"/>
          <w:szCs w:val="22"/>
        </w:rPr>
      </w:pPr>
      <w:bookmarkStart w:id="143" w:name="bookmark145"/>
      <w:bookmarkEnd w:id="143"/>
      <w:r>
        <w:rPr>
          <w:rFonts w:ascii="Times New Roman" w:eastAsia="Times New Roman" w:hAnsi="Times New Roman" w:cs="Times New Roman"/>
          <w:sz w:val="22"/>
          <w:szCs w:val="22"/>
        </w:rPr>
        <w:t>Настоящий Акт составлен в двух экземплярах, имеющих одинаковую юридическую силу, по одному для каждой из Сторон.</w:t>
      </w:r>
    </w:p>
    <w:p w14:paraId="212E9988" w14:textId="77777777" w:rsidR="00531590" w:rsidRDefault="00BD5B35">
      <w:pPr>
        <w:keepNext/>
        <w:keepLines/>
        <w:spacing w:line="257" w:lineRule="auto"/>
        <w:jc w:val="center"/>
        <w:outlineLvl w:val="1"/>
        <w:rPr>
          <w:rFonts w:ascii="Times New Roman" w:eastAsia="Times New Roman" w:hAnsi="Times New Roman" w:cs="Times New Roman"/>
          <w:b/>
          <w:bCs/>
          <w:sz w:val="22"/>
          <w:szCs w:val="22"/>
        </w:rPr>
      </w:pPr>
      <w:bookmarkStart w:id="144" w:name="bookmark146"/>
      <w:bookmarkStart w:id="145" w:name="bookmark147"/>
      <w:bookmarkStart w:id="146" w:name="bookmark148"/>
      <w:r>
        <w:rPr>
          <w:rFonts w:ascii="Times New Roman" w:eastAsia="Times New Roman" w:hAnsi="Times New Roman" w:cs="Times New Roman"/>
          <w:b/>
          <w:bCs/>
          <w:sz w:val="22"/>
          <w:szCs w:val="22"/>
        </w:rPr>
        <w:t>ПОДПИСИ СТОРОН:</w:t>
      </w:r>
      <w:bookmarkEnd w:id="144"/>
      <w:bookmarkEnd w:id="145"/>
      <w:bookmarkEnd w:id="146"/>
    </w:p>
    <w:p w14:paraId="13C4A923" w14:textId="77777777" w:rsidR="00531590" w:rsidRDefault="00531590">
      <w:pPr>
        <w:keepNext/>
        <w:keepLines/>
        <w:spacing w:line="257" w:lineRule="auto"/>
        <w:outlineLvl w:val="1"/>
        <w:rPr>
          <w:rFonts w:ascii="Times New Roman" w:eastAsia="Times New Roman" w:hAnsi="Times New Roman" w:cs="Times New Roman"/>
          <w:b/>
          <w:bCs/>
          <w:sz w:val="22"/>
          <w:szCs w:val="22"/>
        </w:rPr>
      </w:pPr>
    </w:p>
    <w:p w14:paraId="7A995610" w14:textId="77777777" w:rsidR="00531590" w:rsidRDefault="00BD5B35">
      <w:pPr>
        <w:keepNext/>
        <w:keepLines/>
        <w:spacing w:line="257" w:lineRule="auto"/>
        <w:outlineLvl w:val="1"/>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____________________/__________________</w:t>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t>_____________________/______________</w:t>
      </w:r>
    </w:p>
    <w:p w14:paraId="6787A669" w14:textId="77777777" w:rsidR="00531590" w:rsidRDefault="00531590">
      <w:pPr>
        <w:ind w:left="4475"/>
        <w:rPr>
          <w:rFonts w:ascii="Times New Roman" w:eastAsia="Times New Roman" w:hAnsi="Times New Roman" w:cs="Times New Roman"/>
          <w:b/>
          <w:bCs/>
          <w:sz w:val="22"/>
          <w:szCs w:val="22"/>
        </w:rPr>
      </w:pPr>
    </w:p>
    <w:p w14:paraId="5A07FB0F" w14:textId="77777777" w:rsidR="00531590" w:rsidRDefault="00531590">
      <w:pPr>
        <w:ind w:left="4475"/>
        <w:rPr>
          <w:rFonts w:ascii="Times New Roman" w:eastAsia="Times New Roman" w:hAnsi="Times New Roman" w:cs="Times New Roman"/>
          <w:b/>
          <w:bCs/>
          <w:sz w:val="22"/>
          <w:szCs w:val="22"/>
        </w:rPr>
      </w:pPr>
    </w:p>
    <w:p w14:paraId="7F376462" w14:textId="77777777" w:rsidR="00531590" w:rsidRDefault="00BD5B35">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ФОРМА УТВЕРЖДЕНА:</w:t>
      </w:r>
    </w:p>
    <w:p w14:paraId="0B130010" w14:textId="77777777" w:rsidR="00531590" w:rsidRDefault="00531590">
      <w:pPr>
        <w:jc w:val="center"/>
        <w:rPr>
          <w:rFonts w:ascii="Times New Roman" w:hAnsi="Times New Roman" w:cs="Times New Roman"/>
          <w:sz w:val="22"/>
          <w:szCs w:val="22"/>
        </w:rPr>
      </w:pPr>
    </w:p>
    <w:tbl>
      <w:tblPr>
        <w:tblW w:w="10490" w:type="dxa"/>
        <w:tblLook w:val="04A0" w:firstRow="1" w:lastRow="0" w:firstColumn="1" w:lastColumn="0" w:noHBand="0" w:noVBand="1"/>
      </w:tblPr>
      <w:tblGrid>
        <w:gridCol w:w="5131"/>
        <w:gridCol w:w="5359"/>
      </w:tblGrid>
      <w:tr w:rsidR="00531590" w14:paraId="364D1BB8" w14:textId="77777777">
        <w:trPr>
          <w:trHeight w:val="1686"/>
        </w:trPr>
        <w:tc>
          <w:tcPr>
            <w:tcW w:w="5131" w:type="dxa"/>
          </w:tcPr>
          <w:p w14:paraId="72F60E0C"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Генеральный директор</w:t>
            </w:r>
          </w:p>
          <w:p w14:paraId="6485D0F4"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ООО «</w:t>
            </w:r>
            <w:proofErr w:type="spellStart"/>
            <w:r>
              <w:rPr>
                <w:rFonts w:ascii="Times New Roman" w:eastAsia="Times New Roman" w:hAnsi="Times New Roman" w:cs="Times New Roman"/>
                <w:snapToGrid w:val="0"/>
                <w:sz w:val="22"/>
                <w:szCs w:val="22"/>
              </w:rPr>
              <w:t>Энергопрогноз</w:t>
            </w:r>
            <w:proofErr w:type="spellEnd"/>
            <w:r>
              <w:rPr>
                <w:rFonts w:ascii="Times New Roman" w:eastAsia="Times New Roman" w:hAnsi="Times New Roman" w:cs="Times New Roman"/>
                <w:snapToGrid w:val="0"/>
                <w:sz w:val="22"/>
                <w:szCs w:val="22"/>
              </w:rPr>
              <w:t>-Камчатка»</w:t>
            </w:r>
          </w:p>
          <w:p w14:paraId="7CADFE5F" w14:textId="77777777" w:rsidR="00531590" w:rsidRDefault="00531590">
            <w:pPr>
              <w:snapToGrid w:val="0"/>
              <w:jc w:val="both"/>
              <w:rPr>
                <w:rFonts w:ascii="Times New Roman" w:eastAsia="Times New Roman" w:hAnsi="Times New Roman" w:cs="Times New Roman"/>
                <w:snapToGrid w:val="0"/>
                <w:sz w:val="22"/>
                <w:szCs w:val="22"/>
              </w:rPr>
            </w:pPr>
          </w:p>
          <w:p w14:paraId="3A048BA2" w14:textId="77777777" w:rsidR="00531590" w:rsidRDefault="00531590">
            <w:pPr>
              <w:snapToGrid w:val="0"/>
              <w:jc w:val="both"/>
              <w:rPr>
                <w:rFonts w:ascii="Times New Roman" w:eastAsia="Times New Roman" w:hAnsi="Times New Roman" w:cs="Times New Roman"/>
                <w:snapToGrid w:val="0"/>
                <w:sz w:val="22"/>
                <w:szCs w:val="22"/>
              </w:rPr>
            </w:pPr>
          </w:p>
          <w:p w14:paraId="5B6D88E9" w14:textId="77777777" w:rsidR="00531590" w:rsidRDefault="00531590">
            <w:pPr>
              <w:snapToGrid w:val="0"/>
              <w:jc w:val="both"/>
              <w:rPr>
                <w:rFonts w:ascii="Times New Roman" w:eastAsia="Times New Roman" w:hAnsi="Times New Roman" w:cs="Times New Roman"/>
                <w:snapToGrid w:val="0"/>
                <w:sz w:val="22"/>
                <w:szCs w:val="22"/>
              </w:rPr>
            </w:pPr>
          </w:p>
          <w:p w14:paraId="142A424A"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___________________ Гусев Д.Ю.</w:t>
            </w:r>
          </w:p>
          <w:p w14:paraId="343DDD16" w14:textId="77777777" w:rsidR="00531590" w:rsidRDefault="00BD5B35">
            <w:pPr>
              <w:snapToGrid w:val="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М.П.</w:t>
            </w:r>
          </w:p>
        </w:tc>
        <w:tc>
          <w:tcPr>
            <w:tcW w:w="5359" w:type="dxa"/>
          </w:tcPr>
          <w:p w14:paraId="4457646B" w14:textId="77777777" w:rsidR="00531590" w:rsidRDefault="00531590">
            <w:pPr>
              <w:rPr>
                <w:rFonts w:ascii="Times New Roman" w:eastAsia="Times New Roman" w:hAnsi="Times New Roman" w:cs="Times New Roman"/>
                <w:sz w:val="22"/>
                <w:szCs w:val="22"/>
              </w:rPr>
            </w:pPr>
          </w:p>
          <w:p w14:paraId="67B42506" w14:textId="77777777" w:rsidR="00531590" w:rsidRDefault="00531590">
            <w:pPr>
              <w:rPr>
                <w:rFonts w:ascii="Times New Roman" w:eastAsia="Times New Roman" w:hAnsi="Times New Roman" w:cs="Times New Roman"/>
                <w:sz w:val="22"/>
                <w:szCs w:val="22"/>
              </w:rPr>
            </w:pPr>
          </w:p>
          <w:p w14:paraId="04FD5450" w14:textId="77777777" w:rsidR="00531590" w:rsidRDefault="00531590">
            <w:pPr>
              <w:rPr>
                <w:rFonts w:ascii="Times New Roman" w:eastAsia="Times New Roman" w:hAnsi="Times New Roman" w:cs="Times New Roman"/>
                <w:sz w:val="22"/>
                <w:szCs w:val="22"/>
              </w:rPr>
            </w:pPr>
          </w:p>
          <w:p w14:paraId="05984194" w14:textId="77777777" w:rsidR="00531590" w:rsidRDefault="00531590">
            <w:pPr>
              <w:rPr>
                <w:rFonts w:ascii="Times New Roman" w:eastAsia="Times New Roman" w:hAnsi="Times New Roman" w:cs="Times New Roman"/>
                <w:sz w:val="22"/>
                <w:szCs w:val="22"/>
              </w:rPr>
            </w:pPr>
          </w:p>
          <w:p w14:paraId="3D188D4D" w14:textId="77777777" w:rsidR="00531590" w:rsidRDefault="00531590">
            <w:pPr>
              <w:rPr>
                <w:rFonts w:ascii="Times New Roman" w:eastAsia="Times New Roman" w:hAnsi="Times New Roman" w:cs="Times New Roman"/>
                <w:sz w:val="22"/>
                <w:szCs w:val="22"/>
              </w:rPr>
            </w:pPr>
          </w:p>
          <w:p w14:paraId="71F1A833"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_____________________ </w:t>
            </w:r>
          </w:p>
          <w:p w14:paraId="5ECE9593" w14:textId="77777777" w:rsidR="00531590" w:rsidRDefault="00BD5B35">
            <w:pPr>
              <w:rPr>
                <w:rFonts w:ascii="Times New Roman" w:eastAsia="Times New Roman" w:hAnsi="Times New Roman" w:cs="Times New Roman"/>
                <w:sz w:val="22"/>
                <w:szCs w:val="22"/>
              </w:rPr>
            </w:pPr>
            <w:r>
              <w:rPr>
                <w:rFonts w:ascii="Times New Roman" w:eastAsia="Times New Roman" w:hAnsi="Times New Roman" w:cs="Times New Roman"/>
                <w:sz w:val="22"/>
                <w:szCs w:val="22"/>
              </w:rPr>
              <w:t>М.П.</w:t>
            </w:r>
          </w:p>
        </w:tc>
      </w:tr>
    </w:tbl>
    <w:p w14:paraId="472D2A39" w14:textId="77777777" w:rsidR="00531590" w:rsidRDefault="00531590">
      <w:pPr>
        <w:rPr>
          <w:sz w:val="22"/>
          <w:szCs w:val="22"/>
        </w:rPr>
      </w:pPr>
    </w:p>
    <w:p w14:paraId="2AB9B861" w14:textId="77777777" w:rsidR="00531590" w:rsidRDefault="00531590">
      <w:pPr>
        <w:rPr>
          <w:sz w:val="22"/>
          <w:szCs w:val="22"/>
        </w:rPr>
      </w:pPr>
    </w:p>
    <w:p w14:paraId="31E33BC1" w14:textId="77777777" w:rsidR="00531590" w:rsidRDefault="00531590">
      <w:pPr>
        <w:rPr>
          <w:sz w:val="22"/>
          <w:szCs w:val="22"/>
        </w:rPr>
      </w:pPr>
    </w:p>
    <w:p w14:paraId="75781EC5" w14:textId="77777777" w:rsidR="00531590" w:rsidRDefault="00531590">
      <w:pPr>
        <w:rPr>
          <w:sz w:val="22"/>
          <w:szCs w:val="22"/>
        </w:rPr>
      </w:pPr>
    </w:p>
    <w:p w14:paraId="1C416C98" w14:textId="77777777" w:rsidR="00531590" w:rsidRDefault="00531590">
      <w:pPr>
        <w:rPr>
          <w:sz w:val="22"/>
          <w:szCs w:val="22"/>
        </w:rPr>
      </w:pPr>
    </w:p>
    <w:p w14:paraId="14EFD4F8" w14:textId="77777777" w:rsidR="00531590" w:rsidRDefault="00531590">
      <w:pPr>
        <w:rPr>
          <w:sz w:val="22"/>
          <w:szCs w:val="22"/>
        </w:rPr>
      </w:pPr>
    </w:p>
    <w:p w14:paraId="4FC9E816" w14:textId="77777777" w:rsidR="00531590" w:rsidRDefault="00531590">
      <w:pPr>
        <w:rPr>
          <w:sz w:val="22"/>
          <w:szCs w:val="22"/>
        </w:rPr>
      </w:pPr>
    </w:p>
    <w:p w14:paraId="0FD98476"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 xml:space="preserve">Приложение № 3 </w:t>
      </w:r>
    </w:p>
    <w:p w14:paraId="26BB6EFF"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к Договору перевозки грузов (ГСМ) автомобильным транспортом</w:t>
      </w:r>
    </w:p>
    <w:p w14:paraId="7F9DF517" w14:textId="77777777" w:rsidR="00531590" w:rsidRDefault="00BD5B35">
      <w:pPr>
        <w:tabs>
          <w:tab w:val="left" w:leader="underscore" w:pos="7888"/>
        </w:tabs>
        <w:spacing w:line="264" w:lineRule="auto"/>
        <w:ind w:left="256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___________ от «__» ______________ 202___ г.</w:t>
      </w:r>
    </w:p>
    <w:p w14:paraId="69D065FE" w14:textId="77777777" w:rsidR="00531590" w:rsidRDefault="00531590">
      <w:pPr>
        <w:widowControl/>
        <w:jc w:val="center"/>
        <w:rPr>
          <w:rFonts w:ascii="Times New Roman" w:eastAsia="Calibri" w:hAnsi="Times New Roman" w:cs="Times New Roman"/>
          <w:b/>
          <w:bCs/>
          <w:color w:val="auto"/>
          <w:lang w:eastAsia="en-US" w:bidi="ar-SA"/>
        </w:rPr>
      </w:pPr>
    </w:p>
    <w:p w14:paraId="7AE5BE2D" w14:textId="77777777" w:rsidR="00531590" w:rsidRDefault="00531590">
      <w:pPr>
        <w:widowControl/>
        <w:jc w:val="center"/>
        <w:rPr>
          <w:rFonts w:ascii="Times New Roman" w:eastAsia="Calibri" w:hAnsi="Times New Roman" w:cs="Times New Roman"/>
          <w:b/>
          <w:bCs/>
          <w:color w:val="auto"/>
          <w:lang w:eastAsia="en-US" w:bidi="ar-SA"/>
        </w:rPr>
      </w:pPr>
    </w:p>
    <w:p w14:paraId="5ABDBCAE" w14:textId="77777777" w:rsidR="00531590" w:rsidRDefault="00BD5B35">
      <w:pPr>
        <w:widowControl/>
        <w:jc w:val="center"/>
        <w:rPr>
          <w:rFonts w:ascii="Times New Roman" w:eastAsia="Calibri" w:hAnsi="Times New Roman" w:cs="Times New Roman"/>
          <w:b/>
          <w:bCs/>
          <w:lang w:eastAsia="en-US" w:bidi="ar-SA"/>
        </w:rPr>
      </w:pPr>
      <w:r>
        <w:rPr>
          <w:rFonts w:ascii="Times New Roman" w:eastAsia="Calibri" w:hAnsi="Times New Roman" w:cs="Times New Roman"/>
          <w:b/>
          <w:bCs/>
          <w:lang w:eastAsia="en-US" w:bidi="ar-SA"/>
        </w:rPr>
        <w:t>ТЕХНИЧЕСКОЕ ЗАДАНИЕ</w:t>
      </w:r>
    </w:p>
    <w:p w14:paraId="3BFC54A0" w14:textId="77777777" w:rsidR="00531590" w:rsidRDefault="00531590">
      <w:pPr>
        <w:widowControl/>
        <w:jc w:val="center"/>
        <w:rPr>
          <w:rFonts w:ascii="Times New Roman" w:eastAsia="Calibri" w:hAnsi="Times New Roman" w:cs="Times New Roman"/>
          <w:b/>
          <w:bCs/>
          <w:lang w:eastAsia="en-US" w:bidi="ar-SA"/>
        </w:rPr>
      </w:pPr>
    </w:p>
    <w:tbl>
      <w:tblPr>
        <w:tblStyle w:val="12"/>
        <w:tblW w:w="9915" w:type="dxa"/>
        <w:tblInd w:w="0" w:type="dxa"/>
        <w:tblLayout w:type="fixed"/>
        <w:tblCellMar>
          <w:left w:w="108" w:type="dxa"/>
          <w:right w:w="108" w:type="dxa"/>
        </w:tblCellMar>
        <w:tblLook w:val="04A0" w:firstRow="1" w:lastRow="0" w:firstColumn="1" w:lastColumn="0" w:noHBand="0" w:noVBand="1"/>
      </w:tblPr>
      <w:tblGrid>
        <w:gridCol w:w="2547"/>
        <w:gridCol w:w="7368"/>
      </w:tblGrid>
      <w:tr w:rsidR="00531590" w14:paraId="6E16CB78" w14:textId="77777777">
        <w:tc>
          <w:tcPr>
            <w:tcW w:w="2547" w:type="dxa"/>
            <w:tcBorders>
              <w:top w:val="single" w:sz="4" w:space="0" w:color="auto"/>
              <w:left w:val="single" w:sz="4" w:space="0" w:color="auto"/>
              <w:bottom w:val="single" w:sz="4" w:space="0" w:color="auto"/>
              <w:right w:val="single" w:sz="4" w:space="0" w:color="auto"/>
            </w:tcBorders>
          </w:tcPr>
          <w:p w14:paraId="5A4749CD" w14:textId="77777777" w:rsidR="00531590" w:rsidRDefault="00BD5B35">
            <w:pPr>
              <w:widowControl/>
              <w:spacing w:before="0"/>
              <w:jc w:val="center"/>
              <w:rPr>
                <w:rFonts w:ascii="Times New Roman" w:eastAsia="Calibri" w:hAnsi="Times New Roman" w:cs="Times New Roman"/>
                <w:b/>
                <w:bCs/>
                <w:snapToGrid w:val="0"/>
                <w:sz w:val="26"/>
                <w:szCs w:val="26"/>
                <w:lang w:eastAsia="en-US" w:bidi="ar-SA"/>
              </w:rPr>
            </w:pPr>
            <w:r>
              <w:rPr>
                <w:rFonts w:ascii="Times New Roman" w:eastAsia="Calibri" w:hAnsi="Times New Roman" w:cs="Times New Roman"/>
                <w:b/>
                <w:bCs/>
                <w:snapToGrid w:val="0"/>
                <w:sz w:val="26"/>
                <w:szCs w:val="26"/>
                <w:lang w:eastAsia="en-US" w:bidi="ar-SA"/>
              </w:rPr>
              <w:t>Перечень основных данных и требований</w:t>
            </w:r>
          </w:p>
        </w:tc>
        <w:tc>
          <w:tcPr>
            <w:tcW w:w="7368" w:type="dxa"/>
            <w:tcBorders>
              <w:top w:val="single" w:sz="4" w:space="0" w:color="auto"/>
              <w:left w:val="single" w:sz="4" w:space="0" w:color="auto"/>
              <w:bottom w:val="single" w:sz="4" w:space="0" w:color="auto"/>
              <w:right w:val="single" w:sz="4" w:space="0" w:color="auto"/>
            </w:tcBorders>
          </w:tcPr>
          <w:p w14:paraId="7BE728D7" w14:textId="77777777" w:rsidR="00531590" w:rsidRDefault="00BD5B35">
            <w:pPr>
              <w:widowControl/>
              <w:spacing w:before="0"/>
              <w:jc w:val="center"/>
              <w:rPr>
                <w:rFonts w:ascii="Times New Roman" w:eastAsia="Calibri" w:hAnsi="Times New Roman" w:cs="Times New Roman"/>
                <w:b/>
                <w:bCs/>
                <w:snapToGrid w:val="0"/>
                <w:sz w:val="26"/>
                <w:szCs w:val="26"/>
                <w:lang w:eastAsia="en-US" w:bidi="ar-SA"/>
              </w:rPr>
            </w:pPr>
            <w:r>
              <w:rPr>
                <w:rFonts w:ascii="Times New Roman" w:eastAsia="Calibri" w:hAnsi="Times New Roman" w:cs="Times New Roman"/>
                <w:b/>
                <w:bCs/>
                <w:snapToGrid w:val="0"/>
                <w:sz w:val="26"/>
                <w:szCs w:val="26"/>
                <w:lang w:eastAsia="en-US" w:bidi="ar-SA"/>
              </w:rPr>
              <w:t>Содержание основных данных и требований</w:t>
            </w:r>
          </w:p>
        </w:tc>
      </w:tr>
      <w:tr w:rsidR="00531590" w14:paraId="576FAD4B" w14:textId="77777777">
        <w:tc>
          <w:tcPr>
            <w:tcW w:w="2547" w:type="dxa"/>
            <w:tcBorders>
              <w:top w:val="single" w:sz="4" w:space="0" w:color="auto"/>
              <w:left w:val="single" w:sz="4" w:space="0" w:color="auto"/>
              <w:bottom w:val="single" w:sz="4" w:space="0" w:color="auto"/>
              <w:right w:val="single" w:sz="4" w:space="0" w:color="auto"/>
            </w:tcBorders>
            <w:vAlign w:val="center"/>
          </w:tcPr>
          <w:p w14:paraId="7B88B519"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1. Заказчик (наименование, юридический адрес)</w:t>
            </w:r>
          </w:p>
        </w:tc>
        <w:tc>
          <w:tcPr>
            <w:tcW w:w="7368" w:type="dxa"/>
            <w:tcBorders>
              <w:top w:val="single" w:sz="4" w:space="0" w:color="auto"/>
              <w:left w:val="single" w:sz="4" w:space="0" w:color="auto"/>
              <w:bottom w:val="single" w:sz="4" w:space="0" w:color="auto"/>
              <w:right w:val="single" w:sz="4" w:space="0" w:color="auto"/>
            </w:tcBorders>
          </w:tcPr>
          <w:p w14:paraId="46987FAF"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Общество с ограниченной ответственностью «</w:t>
            </w:r>
            <w:proofErr w:type="spellStart"/>
            <w:r>
              <w:rPr>
                <w:rFonts w:ascii="Times New Roman" w:eastAsia="Calibri" w:hAnsi="Times New Roman" w:cs="Times New Roman"/>
                <w:snapToGrid w:val="0"/>
                <w:sz w:val="26"/>
                <w:szCs w:val="26"/>
                <w:lang w:eastAsia="en-US" w:bidi="ar-SA"/>
              </w:rPr>
              <w:t>Энергопрогноз</w:t>
            </w:r>
            <w:proofErr w:type="spellEnd"/>
            <w:r>
              <w:rPr>
                <w:rFonts w:ascii="Times New Roman" w:eastAsia="Calibri" w:hAnsi="Times New Roman" w:cs="Times New Roman"/>
                <w:snapToGrid w:val="0"/>
                <w:sz w:val="26"/>
                <w:szCs w:val="26"/>
                <w:lang w:eastAsia="en-US" w:bidi="ar-SA"/>
              </w:rPr>
              <w:t>-Камчатка»</w:t>
            </w:r>
          </w:p>
          <w:p w14:paraId="6367434D"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 xml:space="preserve">Юридический адрес: 683006, Петропавловск-Камчатский, </w:t>
            </w:r>
          </w:p>
          <w:p w14:paraId="0B8DBBF0"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ул. Кавказская, д. 40, поз. 1, 6</w:t>
            </w:r>
          </w:p>
        </w:tc>
      </w:tr>
      <w:tr w:rsidR="00531590" w14:paraId="3AA0211F" w14:textId="77777777">
        <w:tc>
          <w:tcPr>
            <w:tcW w:w="2547" w:type="dxa"/>
            <w:tcBorders>
              <w:top w:val="single" w:sz="4" w:space="0" w:color="auto"/>
              <w:left w:val="single" w:sz="4" w:space="0" w:color="auto"/>
              <w:bottom w:val="single" w:sz="4" w:space="0" w:color="auto"/>
              <w:right w:val="single" w:sz="4" w:space="0" w:color="auto"/>
            </w:tcBorders>
            <w:vAlign w:val="center"/>
          </w:tcPr>
          <w:p w14:paraId="7257FE8B"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2. Место погрузки</w:t>
            </w:r>
          </w:p>
        </w:tc>
        <w:tc>
          <w:tcPr>
            <w:tcW w:w="7368" w:type="dxa"/>
            <w:tcBorders>
              <w:top w:val="single" w:sz="4" w:space="0" w:color="auto"/>
              <w:left w:val="single" w:sz="4" w:space="0" w:color="auto"/>
              <w:bottom w:val="single" w:sz="4" w:space="0" w:color="auto"/>
              <w:right w:val="single" w:sz="4" w:space="0" w:color="auto"/>
            </w:tcBorders>
          </w:tcPr>
          <w:p w14:paraId="34CD14B5"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Камчатский край, Олюторский район, пос. Корф</w:t>
            </w:r>
          </w:p>
        </w:tc>
      </w:tr>
      <w:tr w:rsidR="00531590" w14:paraId="2A6E2285" w14:textId="77777777">
        <w:tc>
          <w:tcPr>
            <w:tcW w:w="2547" w:type="dxa"/>
            <w:tcBorders>
              <w:top w:val="single" w:sz="4" w:space="0" w:color="auto"/>
              <w:left w:val="single" w:sz="4" w:space="0" w:color="auto"/>
              <w:bottom w:val="single" w:sz="4" w:space="0" w:color="auto"/>
              <w:right w:val="single" w:sz="4" w:space="0" w:color="auto"/>
            </w:tcBorders>
            <w:vAlign w:val="center"/>
          </w:tcPr>
          <w:p w14:paraId="2C237309"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3. Адрес доставки</w:t>
            </w:r>
          </w:p>
        </w:tc>
        <w:tc>
          <w:tcPr>
            <w:tcW w:w="7368" w:type="dxa"/>
            <w:tcBorders>
              <w:top w:val="single" w:sz="4" w:space="0" w:color="auto"/>
              <w:left w:val="single" w:sz="4" w:space="0" w:color="auto"/>
              <w:bottom w:val="single" w:sz="4" w:space="0" w:color="auto"/>
              <w:right w:val="single" w:sz="4" w:space="0" w:color="auto"/>
            </w:tcBorders>
          </w:tcPr>
          <w:p w14:paraId="6700F2C3"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 xml:space="preserve">Камчатский край, </w:t>
            </w:r>
            <w:proofErr w:type="spellStart"/>
            <w:r>
              <w:rPr>
                <w:rFonts w:ascii="Times New Roman" w:eastAsia="Calibri" w:hAnsi="Times New Roman" w:cs="Times New Roman"/>
                <w:snapToGrid w:val="0"/>
                <w:sz w:val="26"/>
                <w:szCs w:val="26"/>
                <w:lang w:eastAsia="en-US" w:bidi="ar-SA"/>
              </w:rPr>
              <w:t>Пенжинский</w:t>
            </w:r>
            <w:proofErr w:type="spellEnd"/>
            <w:r>
              <w:rPr>
                <w:rFonts w:ascii="Times New Roman" w:eastAsia="Calibri" w:hAnsi="Times New Roman" w:cs="Times New Roman"/>
                <w:snapToGrid w:val="0"/>
                <w:sz w:val="26"/>
                <w:szCs w:val="26"/>
                <w:lang w:eastAsia="en-US" w:bidi="ar-SA"/>
              </w:rPr>
              <w:t xml:space="preserve"> район, ГОК «Аметистовый», склад ГСМ АО «Аметистовое»</w:t>
            </w:r>
          </w:p>
        </w:tc>
      </w:tr>
      <w:tr w:rsidR="00531590" w14:paraId="04AF5166" w14:textId="77777777">
        <w:tc>
          <w:tcPr>
            <w:tcW w:w="2547" w:type="dxa"/>
            <w:tcBorders>
              <w:top w:val="single" w:sz="4" w:space="0" w:color="auto"/>
              <w:left w:val="single" w:sz="4" w:space="0" w:color="auto"/>
              <w:bottom w:val="single" w:sz="4" w:space="0" w:color="auto"/>
              <w:right w:val="single" w:sz="4" w:space="0" w:color="auto"/>
            </w:tcBorders>
            <w:vAlign w:val="center"/>
          </w:tcPr>
          <w:p w14:paraId="5E2F0F92"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4. Цель и назначение</w:t>
            </w:r>
          </w:p>
        </w:tc>
        <w:tc>
          <w:tcPr>
            <w:tcW w:w="7368" w:type="dxa"/>
            <w:tcBorders>
              <w:top w:val="single" w:sz="4" w:space="0" w:color="auto"/>
              <w:left w:val="single" w:sz="4" w:space="0" w:color="auto"/>
              <w:bottom w:val="single" w:sz="4" w:space="0" w:color="auto"/>
              <w:right w:val="single" w:sz="4" w:space="0" w:color="auto"/>
            </w:tcBorders>
          </w:tcPr>
          <w:p w14:paraId="4E754A46"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Обеспечение объектов, эксплуатируемых ООО «</w:t>
            </w:r>
            <w:proofErr w:type="spellStart"/>
            <w:r>
              <w:rPr>
                <w:rFonts w:ascii="Times New Roman" w:eastAsia="Calibri" w:hAnsi="Times New Roman" w:cs="Times New Roman"/>
                <w:snapToGrid w:val="0"/>
                <w:sz w:val="26"/>
                <w:szCs w:val="26"/>
                <w:lang w:eastAsia="en-US" w:bidi="ar-SA"/>
              </w:rPr>
              <w:t>Энергопрогноз</w:t>
            </w:r>
            <w:proofErr w:type="spellEnd"/>
            <w:r>
              <w:rPr>
                <w:rFonts w:ascii="Times New Roman" w:eastAsia="Calibri" w:hAnsi="Times New Roman" w:cs="Times New Roman"/>
                <w:snapToGrid w:val="0"/>
                <w:sz w:val="26"/>
                <w:szCs w:val="26"/>
                <w:lang w:eastAsia="en-US" w:bidi="ar-SA"/>
              </w:rPr>
              <w:t xml:space="preserve">-Камчатка», топливом в целях организации электроснабжения </w:t>
            </w:r>
          </w:p>
        </w:tc>
      </w:tr>
      <w:tr w:rsidR="00531590" w14:paraId="5924B17C" w14:textId="77777777">
        <w:tc>
          <w:tcPr>
            <w:tcW w:w="2547" w:type="dxa"/>
            <w:tcBorders>
              <w:top w:val="single" w:sz="4" w:space="0" w:color="auto"/>
              <w:left w:val="single" w:sz="4" w:space="0" w:color="auto"/>
              <w:bottom w:val="single" w:sz="4" w:space="0" w:color="auto"/>
              <w:right w:val="single" w:sz="4" w:space="0" w:color="auto"/>
            </w:tcBorders>
            <w:vAlign w:val="center"/>
          </w:tcPr>
          <w:p w14:paraId="54D27418"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5. Маршрут перевозки груза</w:t>
            </w:r>
          </w:p>
        </w:tc>
        <w:tc>
          <w:tcPr>
            <w:tcW w:w="7368" w:type="dxa"/>
            <w:tcBorders>
              <w:top w:val="single" w:sz="4" w:space="0" w:color="auto"/>
              <w:left w:val="single" w:sz="4" w:space="0" w:color="auto"/>
              <w:bottom w:val="single" w:sz="4" w:space="0" w:color="auto"/>
              <w:right w:val="single" w:sz="4" w:space="0" w:color="auto"/>
            </w:tcBorders>
          </w:tcPr>
          <w:p w14:paraId="28BCA5D8"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Автомобильным транспортом в период функционирования автозимника по следующему маршруту: п. Корф нефтебаза (склад) ГСМ АО «КГД» Олюторского района Камчатского Края - ГОК Аметистовое </w:t>
            </w:r>
            <w:proofErr w:type="spellStart"/>
            <w:r>
              <w:rPr>
                <w:rFonts w:ascii="Times New Roman" w:eastAsia="Calibri" w:hAnsi="Times New Roman" w:cs="Times New Roman"/>
                <w:iCs/>
                <w:snapToGrid w:val="0"/>
                <w:sz w:val="26"/>
                <w:szCs w:val="26"/>
                <w:lang w:eastAsia="en-US" w:bidi="ar-SA"/>
              </w:rPr>
              <w:t>Пенжинского</w:t>
            </w:r>
            <w:proofErr w:type="spellEnd"/>
            <w:r>
              <w:rPr>
                <w:rFonts w:ascii="Times New Roman" w:eastAsia="Calibri" w:hAnsi="Times New Roman" w:cs="Times New Roman"/>
                <w:iCs/>
                <w:snapToGrid w:val="0"/>
                <w:sz w:val="26"/>
                <w:szCs w:val="26"/>
                <w:lang w:eastAsia="en-US" w:bidi="ar-SA"/>
              </w:rPr>
              <w:t xml:space="preserve"> района Камчатского края, протяженность маршрута 197 километров автозимника со следующими пунктом отправления, промежуточными дистанциями и пунктом назначения: </w:t>
            </w:r>
          </w:p>
          <w:p w14:paraId="6833233D"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п. Корф нефтебаза склад ГСМ АО «КГД»; </w:t>
            </w:r>
          </w:p>
          <w:p w14:paraId="0CDBB7DA"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п. </w:t>
            </w:r>
            <w:proofErr w:type="spellStart"/>
            <w:r>
              <w:rPr>
                <w:rFonts w:ascii="Times New Roman" w:eastAsia="Calibri" w:hAnsi="Times New Roman" w:cs="Times New Roman"/>
                <w:iCs/>
                <w:snapToGrid w:val="0"/>
                <w:sz w:val="26"/>
                <w:szCs w:val="26"/>
                <w:lang w:eastAsia="en-US" w:bidi="ar-SA"/>
              </w:rPr>
              <w:t>Тиличики</w:t>
            </w:r>
            <w:proofErr w:type="spellEnd"/>
            <w:r>
              <w:rPr>
                <w:rFonts w:ascii="Times New Roman" w:eastAsia="Calibri" w:hAnsi="Times New Roman" w:cs="Times New Roman"/>
                <w:iCs/>
                <w:snapToGrid w:val="0"/>
                <w:sz w:val="26"/>
                <w:szCs w:val="26"/>
                <w:lang w:eastAsia="en-US" w:bidi="ar-SA"/>
              </w:rPr>
              <w:t xml:space="preserve"> промышленная база «</w:t>
            </w:r>
            <w:proofErr w:type="spellStart"/>
            <w:r>
              <w:rPr>
                <w:rFonts w:ascii="Times New Roman" w:eastAsia="Calibri" w:hAnsi="Times New Roman" w:cs="Times New Roman"/>
                <w:iCs/>
                <w:snapToGrid w:val="0"/>
                <w:sz w:val="26"/>
                <w:szCs w:val="26"/>
                <w:lang w:eastAsia="en-US" w:bidi="ar-SA"/>
              </w:rPr>
              <w:t>Тиличики</w:t>
            </w:r>
            <w:proofErr w:type="spellEnd"/>
            <w:r>
              <w:rPr>
                <w:rFonts w:ascii="Times New Roman" w:eastAsia="Calibri" w:hAnsi="Times New Roman" w:cs="Times New Roman"/>
                <w:iCs/>
                <w:snapToGrid w:val="0"/>
                <w:sz w:val="26"/>
                <w:szCs w:val="26"/>
                <w:lang w:eastAsia="en-US" w:bidi="ar-SA"/>
              </w:rPr>
              <w:t xml:space="preserve">» - 12 километр; </w:t>
            </w:r>
          </w:p>
          <w:p w14:paraId="6428CDC1"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дистанция ручей «Гнилой» - 37 километр; </w:t>
            </w:r>
          </w:p>
          <w:p w14:paraId="0C6A61B9"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дистанция река «Вывенка» - 57 километр; </w:t>
            </w:r>
          </w:p>
          <w:p w14:paraId="6833AC4E"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дистанция пункт «</w:t>
            </w:r>
            <w:proofErr w:type="spellStart"/>
            <w:r>
              <w:rPr>
                <w:rFonts w:ascii="Times New Roman" w:eastAsia="Calibri" w:hAnsi="Times New Roman" w:cs="Times New Roman"/>
                <w:iCs/>
                <w:snapToGrid w:val="0"/>
                <w:sz w:val="26"/>
                <w:szCs w:val="26"/>
                <w:lang w:eastAsia="en-US" w:bidi="ar-SA"/>
              </w:rPr>
              <w:t>Ойгетка</w:t>
            </w:r>
            <w:proofErr w:type="spellEnd"/>
            <w:r>
              <w:rPr>
                <w:rFonts w:ascii="Times New Roman" w:eastAsia="Calibri" w:hAnsi="Times New Roman" w:cs="Times New Roman"/>
                <w:iCs/>
                <w:snapToGrid w:val="0"/>
                <w:sz w:val="26"/>
                <w:szCs w:val="26"/>
                <w:lang w:eastAsia="en-US" w:bidi="ar-SA"/>
              </w:rPr>
              <w:t xml:space="preserve">» - 102 километр; </w:t>
            </w:r>
          </w:p>
          <w:p w14:paraId="21660BB9"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дистанция пункт «</w:t>
            </w:r>
            <w:proofErr w:type="spellStart"/>
            <w:r>
              <w:rPr>
                <w:rFonts w:ascii="Times New Roman" w:eastAsia="Calibri" w:hAnsi="Times New Roman" w:cs="Times New Roman"/>
                <w:iCs/>
                <w:snapToGrid w:val="0"/>
                <w:sz w:val="26"/>
                <w:szCs w:val="26"/>
                <w:lang w:eastAsia="en-US" w:bidi="ar-SA"/>
              </w:rPr>
              <w:t>Уней</w:t>
            </w:r>
            <w:proofErr w:type="spellEnd"/>
            <w:r>
              <w:rPr>
                <w:rFonts w:ascii="Times New Roman" w:eastAsia="Calibri" w:hAnsi="Times New Roman" w:cs="Times New Roman"/>
                <w:iCs/>
                <w:snapToGrid w:val="0"/>
                <w:sz w:val="26"/>
                <w:szCs w:val="26"/>
                <w:lang w:eastAsia="en-US" w:bidi="ar-SA"/>
              </w:rPr>
              <w:t xml:space="preserve">» - 142 километр; </w:t>
            </w:r>
          </w:p>
          <w:p w14:paraId="62DC7473"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дистанция пункт «</w:t>
            </w:r>
            <w:proofErr w:type="spellStart"/>
            <w:r>
              <w:rPr>
                <w:rFonts w:ascii="Times New Roman" w:eastAsia="Calibri" w:hAnsi="Times New Roman" w:cs="Times New Roman"/>
                <w:iCs/>
                <w:snapToGrid w:val="0"/>
                <w:sz w:val="26"/>
                <w:szCs w:val="26"/>
                <w:lang w:eastAsia="en-US" w:bidi="ar-SA"/>
              </w:rPr>
              <w:t>Кубуку</w:t>
            </w:r>
            <w:proofErr w:type="spellEnd"/>
            <w:r>
              <w:rPr>
                <w:rFonts w:ascii="Times New Roman" w:eastAsia="Calibri" w:hAnsi="Times New Roman" w:cs="Times New Roman"/>
                <w:iCs/>
                <w:snapToGrid w:val="0"/>
                <w:sz w:val="26"/>
                <w:szCs w:val="26"/>
                <w:lang w:eastAsia="en-US" w:bidi="ar-SA"/>
              </w:rPr>
              <w:t xml:space="preserve">» - 162 километр; </w:t>
            </w:r>
          </w:p>
          <w:p w14:paraId="3E6C3B1E"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участок ГОК «Аметистовое» - 197 километр.</w:t>
            </w:r>
          </w:p>
        </w:tc>
      </w:tr>
      <w:tr w:rsidR="00531590" w14:paraId="0B741E99" w14:textId="77777777">
        <w:tc>
          <w:tcPr>
            <w:tcW w:w="2547" w:type="dxa"/>
            <w:tcBorders>
              <w:top w:val="single" w:sz="4" w:space="0" w:color="auto"/>
              <w:left w:val="single" w:sz="4" w:space="0" w:color="auto"/>
              <w:bottom w:val="single" w:sz="4" w:space="0" w:color="auto"/>
              <w:right w:val="single" w:sz="4" w:space="0" w:color="auto"/>
            </w:tcBorders>
            <w:vAlign w:val="center"/>
          </w:tcPr>
          <w:p w14:paraId="6FB9B5BD"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val="en-US" w:eastAsia="en-US" w:bidi="ar-SA"/>
              </w:rPr>
              <w:t>6</w:t>
            </w:r>
            <w:r>
              <w:rPr>
                <w:rFonts w:ascii="Times New Roman" w:eastAsia="Calibri" w:hAnsi="Times New Roman" w:cs="Times New Roman"/>
                <w:snapToGrid w:val="0"/>
                <w:sz w:val="26"/>
                <w:szCs w:val="26"/>
                <w:lang w:eastAsia="en-US" w:bidi="ar-SA"/>
              </w:rPr>
              <w:t>. Условия оказаний услуг</w:t>
            </w:r>
          </w:p>
        </w:tc>
        <w:tc>
          <w:tcPr>
            <w:tcW w:w="7368" w:type="dxa"/>
            <w:tcBorders>
              <w:top w:val="single" w:sz="4" w:space="0" w:color="auto"/>
              <w:left w:val="single" w:sz="4" w:space="0" w:color="auto"/>
              <w:bottom w:val="single" w:sz="4" w:space="0" w:color="auto"/>
              <w:right w:val="single" w:sz="4" w:space="0" w:color="auto"/>
            </w:tcBorders>
          </w:tcPr>
          <w:p w14:paraId="427E0FBE"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К перевозке автомобильным транспортом должны быть допущены водители необходимой квалификации.</w:t>
            </w:r>
          </w:p>
          <w:p w14:paraId="792EBE11"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Исполнитель обязан обеспечить наличие у водителей транспортного средства документов, позволяющих осуществлять грузоперевозки, а именно:</w:t>
            </w:r>
          </w:p>
          <w:p w14:paraId="113E8E69"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документов на право управления транспортным средством (в т.ч. доверенность),</w:t>
            </w:r>
          </w:p>
          <w:p w14:paraId="27EA0BEB"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талон прохождения технического осмотра,</w:t>
            </w:r>
          </w:p>
          <w:p w14:paraId="58D7EB92"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свидетельство о допуске водителя к перевозке опасных грузов,</w:t>
            </w:r>
          </w:p>
          <w:p w14:paraId="6E751887"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путевой лист с указанием маршрута перевозки,</w:t>
            </w:r>
          </w:p>
          <w:p w14:paraId="1D3AE0BE"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наличие у транспортных средств всех требуемых действующим законодательством разрешений на перевозку данного вида груза,</w:t>
            </w:r>
          </w:p>
          <w:p w14:paraId="76CC8980"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наличие свидетельства о поверке и/или паспорта на автоцистерну с оттиском клейма государственного </w:t>
            </w:r>
            <w:proofErr w:type="spellStart"/>
            <w:r>
              <w:rPr>
                <w:rFonts w:ascii="Times New Roman" w:eastAsia="Calibri" w:hAnsi="Times New Roman" w:cs="Times New Roman"/>
                <w:iCs/>
                <w:snapToGrid w:val="0"/>
                <w:sz w:val="26"/>
                <w:szCs w:val="26"/>
                <w:lang w:eastAsia="en-US" w:bidi="ar-SA"/>
              </w:rPr>
              <w:t>поверителя</w:t>
            </w:r>
            <w:proofErr w:type="spellEnd"/>
            <w:r>
              <w:rPr>
                <w:rFonts w:ascii="Times New Roman" w:eastAsia="Calibri" w:hAnsi="Times New Roman" w:cs="Times New Roman"/>
                <w:iCs/>
                <w:snapToGrid w:val="0"/>
                <w:sz w:val="26"/>
                <w:szCs w:val="26"/>
                <w:lang w:eastAsia="en-US" w:bidi="ar-SA"/>
              </w:rPr>
              <w:t>.</w:t>
            </w:r>
          </w:p>
          <w:p w14:paraId="1FC3E159"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lastRenderedPageBreak/>
              <w:t>Исполнитель обязан самостоятельно определить тип и количество автомобилей, необходимых для выполнения заявки с учетом:</w:t>
            </w:r>
          </w:p>
          <w:p w14:paraId="38A8D1E6"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срока выполнения перевозок;</w:t>
            </w:r>
          </w:p>
          <w:p w14:paraId="3F8931BB"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ограничений нагрузки на ось, действующих на пути следования транспортных средств;</w:t>
            </w:r>
          </w:p>
          <w:p w14:paraId="0D45B039"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габаритных размеров и грузоподъемности весов, габаритных размеров и грузовместимости мест выгрузки и хранения топлива.</w:t>
            </w:r>
          </w:p>
          <w:p w14:paraId="458633A7"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Исполнитель осуществляет экспедирование груза по маршруту с соблюдением требований Федерального закона от 8 ноября 2007 г. № 259-ФЗ «Устав автомобильного транспорта и городского наземного электрического транспорта», Федерального закона от 10 декабря 1995 г. № 196-ФЗ «О безопасности дорожного движения».</w:t>
            </w:r>
          </w:p>
          <w:p w14:paraId="4878694E"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  Транспортные средства и автоцистерны или полуприцепы-цистерны, посредством которых осуществляется перевозка груза по маршруту должны отвечать требованиям, установленным Техническим регламентом Таможенного союза "О безопасности колесных транспортных средств" (</w:t>
            </w:r>
            <w:r>
              <w:rPr>
                <w:rFonts w:ascii="Times New Roman" w:eastAsia="Calibri" w:hAnsi="Times New Roman" w:cs="Times New Roman"/>
                <w:snapToGrid w:val="0"/>
                <w:sz w:val="26"/>
                <w:szCs w:val="26"/>
                <w:lang w:eastAsia="en-US" w:bidi="ar-SA"/>
              </w:rPr>
              <w:t>ТР ТС 018/2011)</w:t>
            </w:r>
            <w:r>
              <w:rPr>
                <w:rFonts w:ascii="Times New Roman" w:eastAsia="Calibri" w:hAnsi="Times New Roman" w:cs="Times New Roman"/>
                <w:iCs/>
                <w:snapToGrid w:val="0"/>
                <w:sz w:val="26"/>
                <w:szCs w:val="26"/>
                <w:lang w:eastAsia="en-US" w:bidi="ar-SA"/>
              </w:rPr>
              <w:t>.</w:t>
            </w:r>
          </w:p>
          <w:p w14:paraId="4E6CB4CB"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Исполнитель должен соответствовать следующим требованиям:</w:t>
            </w:r>
          </w:p>
          <w:p w14:paraId="3B60B952"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водители должны быть допущены к управлению транспортными средствами по состоянию здоровья, ими должен быть пройден периодический медицинский осмотр;</w:t>
            </w:r>
          </w:p>
          <w:p w14:paraId="08B25602"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допуск на линию водителя только после прохождения предрейсового медицинского осмотра;</w:t>
            </w:r>
          </w:p>
          <w:p w14:paraId="3C9A4EB0"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обеспечение соблюдения режима труда и отдыха водительского персонала;</w:t>
            </w:r>
          </w:p>
          <w:p w14:paraId="06C9861D"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допуск водителя Исполнителем к управлению транспортным средством в установленном законодательством РФ порядке.</w:t>
            </w:r>
          </w:p>
          <w:p w14:paraId="7C2AC7A5"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xml:space="preserve"> К транспортному средству предъявляются следующие требования, обеспечиваемые исполнителем договора:</w:t>
            </w:r>
          </w:p>
          <w:p w14:paraId="1039FF3A"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пройден периодический технический осмотр транспортного средства, транспортное средство допущено к эксплуатации;</w:t>
            </w:r>
          </w:p>
          <w:p w14:paraId="1C011855"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проведено техническое обслуживание транспортного средства в сроки, предусмотренные документацией завода - изготовителя транспортного средства;</w:t>
            </w:r>
          </w:p>
          <w:p w14:paraId="710F3A8F"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проведена проверка технической исправности транспорта перед выходом на линию в установленном законодательством РФ порядке;</w:t>
            </w:r>
          </w:p>
          <w:p w14:paraId="70467D4D" w14:textId="77777777" w:rsidR="00531590" w:rsidRDefault="00BD5B35">
            <w:pPr>
              <w:widowControl/>
              <w:autoSpaceDE w:val="0"/>
              <w:autoSpaceDN w:val="0"/>
              <w:adjustRightInd w:val="0"/>
              <w:ind w:firstLine="539"/>
              <w:contextualSpacing/>
              <w:rPr>
                <w:rFonts w:ascii="Times New Roman" w:eastAsia="Calibri" w:hAnsi="Times New Roman" w:cs="Times New Roman"/>
                <w:iCs/>
                <w:snapToGrid w:val="0"/>
                <w:sz w:val="26"/>
                <w:szCs w:val="26"/>
                <w:highlight w:val="yellow"/>
                <w:lang w:eastAsia="en-US" w:bidi="ar-SA"/>
              </w:rPr>
            </w:pPr>
            <w:r>
              <w:rPr>
                <w:rFonts w:ascii="Times New Roman" w:eastAsia="Calibri" w:hAnsi="Times New Roman" w:cs="Times New Roman"/>
                <w:iCs/>
                <w:snapToGrid w:val="0"/>
                <w:sz w:val="26"/>
                <w:szCs w:val="26"/>
                <w:highlight w:val="yellow"/>
                <w:lang w:eastAsia="en-US" w:bidi="ar-SA"/>
              </w:rPr>
              <w:t>- укомплектованность, содержание транспортного средства в соответствии с действующими нормами и правилами;</w:t>
            </w:r>
          </w:p>
          <w:p w14:paraId="5B41EED4" w14:textId="77777777" w:rsidR="00531590" w:rsidRDefault="00BD5B35">
            <w:pPr>
              <w:widowControl/>
              <w:autoSpaceDE w:val="0"/>
              <w:autoSpaceDN w:val="0"/>
              <w:adjustRightInd w:val="0"/>
              <w:spacing w:before="0"/>
              <w:ind w:firstLine="539"/>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highlight w:val="yellow"/>
                <w:lang w:eastAsia="en-US" w:bidi="ar-SA"/>
              </w:rPr>
              <w:t>- транспортные средства должны иметь сезонные шины в соответствии с действующим законодательством РФ (при этом зимние шины должны быть шипованными).</w:t>
            </w:r>
          </w:p>
        </w:tc>
      </w:tr>
      <w:tr w:rsidR="00531590" w14:paraId="79935E18" w14:textId="77777777">
        <w:trPr>
          <w:trHeight w:val="699"/>
        </w:trPr>
        <w:tc>
          <w:tcPr>
            <w:tcW w:w="2547" w:type="dxa"/>
            <w:tcBorders>
              <w:top w:val="single" w:sz="4" w:space="0" w:color="auto"/>
              <w:left w:val="single" w:sz="4" w:space="0" w:color="auto"/>
              <w:bottom w:val="single" w:sz="4" w:space="0" w:color="auto"/>
              <w:right w:val="single" w:sz="4" w:space="0" w:color="auto"/>
            </w:tcBorders>
            <w:vAlign w:val="center"/>
          </w:tcPr>
          <w:p w14:paraId="00C6966C" w14:textId="77777777" w:rsidR="00531590" w:rsidRDefault="00BD5B35">
            <w:pPr>
              <w:widowControl/>
              <w:spacing w:before="0"/>
              <w:rPr>
                <w:rFonts w:ascii="Times New Roman" w:eastAsia="Calibri" w:hAnsi="Times New Roman" w:cs="Times New Roman"/>
                <w:snapToGrid w:val="0"/>
                <w:sz w:val="26"/>
                <w:szCs w:val="26"/>
                <w:lang w:val="en-US" w:eastAsia="en-US" w:bidi="ar-SA"/>
              </w:rPr>
            </w:pPr>
            <w:r>
              <w:rPr>
                <w:rFonts w:ascii="Times New Roman" w:eastAsia="Calibri" w:hAnsi="Times New Roman" w:cs="Times New Roman"/>
                <w:snapToGrid w:val="0"/>
                <w:sz w:val="26"/>
                <w:szCs w:val="26"/>
                <w:lang w:eastAsia="en-US" w:bidi="ar-SA"/>
              </w:rPr>
              <w:lastRenderedPageBreak/>
              <w:t>7. Объем оказываемых услуг</w:t>
            </w:r>
          </w:p>
        </w:tc>
        <w:tc>
          <w:tcPr>
            <w:tcW w:w="7368" w:type="dxa"/>
            <w:tcBorders>
              <w:top w:val="single" w:sz="4" w:space="0" w:color="auto"/>
              <w:left w:val="single" w:sz="4" w:space="0" w:color="auto"/>
              <w:bottom w:val="single" w:sz="4" w:space="0" w:color="auto"/>
              <w:right w:val="single" w:sz="4" w:space="0" w:color="auto"/>
            </w:tcBorders>
          </w:tcPr>
          <w:p w14:paraId="5D85619C"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Планируемый объем дизельного топлива (груза) - 12 000 тонн.</w:t>
            </w:r>
          </w:p>
          <w:p w14:paraId="60FE763D" w14:textId="77777777" w:rsidR="00531590" w:rsidRDefault="00BD5B35">
            <w:pPr>
              <w:widowControl/>
              <w:spacing w:before="0"/>
              <w:ind w:firstLine="709"/>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lastRenderedPageBreak/>
              <w:t>Объемы и наименование каждой отдельной партии груза, дата подачи АТЦ под погрузку, место погрузки груза, пункт назначения, лицо, уполномоченное на получение груза, срок доставки и другие условия перевозки, указываются Заказчиком в Заявках на перевозку груза. Заказчик оставляет за собой право корректировать условия графика и объемов перевозки.</w:t>
            </w:r>
          </w:p>
          <w:p w14:paraId="1D0ADBED" w14:textId="77777777" w:rsidR="00531590" w:rsidRDefault="00BD5B35">
            <w:pPr>
              <w:widowControl/>
              <w:spacing w:before="0"/>
              <w:ind w:firstLine="709"/>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Перевозка конкретной партии груза осуществляется в соответствии с Заявкой на перевозку груза и всеми прочими условиями, согласованными Сторонами в Договоре.</w:t>
            </w:r>
          </w:p>
          <w:p w14:paraId="44A3DDCD" w14:textId="77777777" w:rsidR="00531590" w:rsidRDefault="00BD5B35">
            <w:pPr>
              <w:widowControl/>
              <w:spacing w:before="0"/>
              <w:ind w:firstLine="709"/>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Заявка на перевозку груза, а также выполнения погрузо-разгрузочных работ, подается Заказчиком не позднее, чем за 5 (пять) суток до предполагаемого времени начала погрузки. </w:t>
            </w:r>
          </w:p>
          <w:p w14:paraId="5D80DEFB" w14:textId="77777777" w:rsidR="00531590" w:rsidRDefault="00BD5B35">
            <w:pPr>
              <w:widowControl/>
              <w:spacing w:before="0"/>
              <w:ind w:firstLine="709"/>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Отказ Исполнителя от исполнения Заявки Заказчика на перевозку конкретной партии груза не допускается.</w:t>
            </w:r>
          </w:p>
          <w:p w14:paraId="33F73766" w14:textId="77777777" w:rsidR="00531590" w:rsidRDefault="00BD5B35">
            <w:pPr>
              <w:widowControl/>
              <w:spacing w:before="0"/>
              <w:ind w:firstLine="709"/>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Исполнитель самостоятельно и за счет собственных средств несет риск возникновения расходов (убытков), связанных с отсутствием в течение срока действия Договора Заявок Заказчика на перевозку груза, которые последним возмещению не подлежат.</w:t>
            </w:r>
          </w:p>
          <w:p w14:paraId="2E151355" w14:textId="77777777" w:rsidR="00531590" w:rsidRDefault="00BD5B35">
            <w:pPr>
              <w:widowControl/>
              <w:tabs>
                <w:tab w:val="left" w:pos="1134"/>
              </w:tabs>
              <w:spacing w:before="0"/>
              <w:ind w:firstLine="567"/>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Исполнитель не вправе требовать от Заказчика исполнения обязательств по оплате определённых Договором услуг в полном объеме, если к истечению определенного Договором срока Заказчиком не осуществлена подача Заявок на перевозку груза в указанном объеме и (или) заявки направлены Заказчиком на перевозку только части груза от общего объема.</w:t>
            </w:r>
          </w:p>
        </w:tc>
      </w:tr>
      <w:tr w:rsidR="00531590" w14:paraId="3F223AA0" w14:textId="77777777">
        <w:tc>
          <w:tcPr>
            <w:tcW w:w="2547" w:type="dxa"/>
            <w:tcBorders>
              <w:top w:val="single" w:sz="4" w:space="0" w:color="auto"/>
              <w:left w:val="single" w:sz="4" w:space="0" w:color="auto"/>
              <w:bottom w:val="single" w:sz="4" w:space="0" w:color="auto"/>
              <w:right w:val="single" w:sz="4" w:space="0" w:color="auto"/>
            </w:tcBorders>
            <w:vAlign w:val="center"/>
          </w:tcPr>
          <w:p w14:paraId="258DC418"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lastRenderedPageBreak/>
              <w:t>8. Формирование цены договора</w:t>
            </w:r>
          </w:p>
        </w:tc>
        <w:tc>
          <w:tcPr>
            <w:tcW w:w="7368" w:type="dxa"/>
            <w:tcBorders>
              <w:top w:val="single" w:sz="4" w:space="0" w:color="auto"/>
              <w:left w:val="single" w:sz="4" w:space="0" w:color="auto"/>
              <w:bottom w:val="single" w:sz="4" w:space="0" w:color="auto"/>
              <w:right w:val="single" w:sz="4" w:space="0" w:color="auto"/>
            </w:tcBorders>
          </w:tcPr>
          <w:p w14:paraId="4AA88C7B"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Цена включает</w:t>
            </w:r>
            <w:r>
              <w:rPr>
                <w:rFonts w:ascii="Times New Roman" w:eastAsia="Calibri" w:hAnsi="Times New Roman" w:cs="Times New Roman"/>
                <w:snapToGrid w:val="0"/>
                <w:spacing w:val="1"/>
                <w:sz w:val="26"/>
                <w:szCs w:val="26"/>
                <w:lang w:eastAsia="en-US" w:bidi="ar-SA"/>
              </w:rPr>
              <w:t xml:space="preserve"> в себя все расходы и затраты Исполнителя, связанные с оказанием услуг по перевозке, погрузо-разгрузочных работ, в том числе любые сборы и/или налоги, снабжение, заработную плату водителей и другие затраты, прямо не поименованные в настоящем техническом задании, но необходимость которых вызвана выполнением обязательств, возникших из Договора.</w:t>
            </w:r>
          </w:p>
        </w:tc>
      </w:tr>
      <w:tr w:rsidR="00531590" w14:paraId="5E7FC933" w14:textId="77777777">
        <w:tc>
          <w:tcPr>
            <w:tcW w:w="2547" w:type="dxa"/>
            <w:tcBorders>
              <w:top w:val="single" w:sz="4" w:space="0" w:color="auto"/>
              <w:left w:val="single" w:sz="4" w:space="0" w:color="auto"/>
              <w:bottom w:val="single" w:sz="4" w:space="0" w:color="auto"/>
              <w:right w:val="single" w:sz="4" w:space="0" w:color="auto"/>
            </w:tcBorders>
            <w:vAlign w:val="center"/>
          </w:tcPr>
          <w:p w14:paraId="1F2FF434"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t>9. Требования к отгрузочной документации</w:t>
            </w:r>
          </w:p>
        </w:tc>
        <w:tc>
          <w:tcPr>
            <w:tcW w:w="7368" w:type="dxa"/>
            <w:tcBorders>
              <w:top w:val="single" w:sz="4" w:space="0" w:color="auto"/>
              <w:left w:val="single" w:sz="4" w:space="0" w:color="auto"/>
              <w:bottom w:val="single" w:sz="4" w:space="0" w:color="auto"/>
              <w:right w:val="single" w:sz="4" w:space="0" w:color="auto"/>
            </w:tcBorders>
          </w:tcPr>
          <w:p w14:paraId="0DB82DD5" w14:textId="77777777" w:rsidR="00531590" w:rsidRDefault="00BD5B35">
            <w:pPr>
              <w:widowControl/>
              <w:autoSpaceDE w:val="0"/>
              <w:autoSpaceDN w:val="0"/>
              <w:adjustRightInd w:val="0"/>
              <w:spacing w:before="0"/>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Акт оказанных услуг с приложением отчетных документов (пропуск-отвес, транспортная накладная и прочее) счет и (или) счет-фактура (при наличии).</w:t>
            </w:r>
          </w:p>
          <w:p w14:paraId="6DC30E08"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Акт оказанных услуг должен содержать следующие обязательные реквизиты:</w:t>
            </w:r>
          </w:p>
          <w:p w14:paraId="6EFE37F3"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наименование документа;</w:t>
            </w:r>
          </w:p>
          <w:p w14:paraId="29B5469C"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дату составления документа;</w:t>
            </w:r>
          </w:p>
          <w:p w14:paraId="2A62A6B7"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наименование организации, от имени которой составлен документ;</w:t>
            </w:r>
          </w:p>
          <w:p w14:paraId="25A27E5E"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реквизиты Договора;</w:t>
            </w:r>
          </w:p>
          <w:p w14:paraId="65D6A55A"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содержание хозяйственной операции в натуральном и денежном выражении (объем и единицы измерения оказанных услуг, их стоимость (за единицу и общая));</w:t>
            </w:r>
          </w:p>
          <w:p w14:paraId="7692594A"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наименование должностей лиц, ответственных за совершение хозяйственной операции;</w:t>
            </w:r>
          </w:p>
          <w:p w14:paraId="677865CA" w14:textId="77777777" w:rsidR="00531590" w:rsidRDefault="00BD5B35">
            <w:pPr>
              <w:widowControl/>
              <w:spacing w:before="0"/>
              <w:rPr>
                <w:rFonts w:ascii="Times New Roman" w:eastAsia="Calibri" w:hAnsi="Times New Roman" w:cs="Times New Roman"/>
                <w:b/>
                <w:iCs/>
                <w:snapToGrid w:val="0"/>
                <w:sz w:val="26"/>
                <w:szCs w:val="26"/>
                <w:lang w:eastAsia="en-US" w:bidi="ar-SA"/>
              </w:rPr>
            </w:pPr>
            <w:r>
              <w:rPr>
                <w:rFonts w:ascii="Times New Roman" w:eastAsia="Calibri" w:hAnsi="Times New Roman" w:cs="Times New Roman"/>
                <w:iCs/>
                <w:snapToGrid w:val="0"/>
                <w:sz w:val="26"/>
                <w:szCs w:val="26"/>
                <w:lang w:eastAsia="en-US" w:bidi="ar-SA"/>
              </w:rPr>
              <w:t>- личные подписи указанных лиц.</w:t>
            </w:r>
          </w:p>
          <w:p w14:paraId="10E5E49B" w14:textId="77777777" w:rsidR="00531590" w:rsidRDefault="00BD5B35">
            <w:pPr>
              <w:widowControl/>
              <w:spacing w:before="0"/>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Документы о приемке оказанных услуг должны формироваться в соответствии с показателями, предусмотренными Договором.</w:t>
            </w:r>
          </w:p>
        </w:tc>
      </w:tr>
      <w:tr w:rsidR="00531590" w14:paraId="693F1099" w14:textId="77777777">
        <w:tc>
          <w:tcPr>
            <w:tcW w:w="2547" w:type="dxa"/>
            <w:tcBorders>
              <w:top w:val="single" w:sz="4" w:space="0" w:color="auto"/>
              <w:left w:val="single" w:sz="4" w:space="0" w:color="auto"/>
              <w:bottom w:val="single" w:sz="4" w:space="0" w:color="auto"/>
              <w:right w:val="single" w:sz="4" w:space="0" w:color="auto"/>
            </w:tcBorders>
            <w:vAlign w:val="center"/>
          </w:tcPr>
          <w:p w14:paraId="6756A0E3" w14:textId="77777777" w:rsidR="00531590" w:rsidRDefault="00BD5B35">
            <w:pPr>
              <w:widowControl/>
              <w:spacing w:before="0"/>
              <w:rPr>
                <w:rFonts w:ascii="Times New Roman" w:eastAsia="Calibri" w:hAnsi="Times New Roman" w:cs="Times New Roman"/>
                <w:snapToGrid w:val="0"/>
                <w:sz w:val="26"/>
                <w:szCs w:val="26"/>
                <w:lang w:eastAsia="en-US" w:bidi="ar-SA"/>
              </w:rPr>
            </w:pPr>
            <w:r>
              <w:rPr>
                <w:rFonts w:ascii="Times New Roman" w:eastAsia="Calibri" w:hAnsi="Times New Roman" w:cs="Times New Roman"/>
                <w:snapToGrid w:val="0"/>
                <w:sz w:val="26"/>
                <w:szCs w:val="26"/>
                <w:lang w:eastAsia="en-US" w:bidi="ar-SA"/>
              </w:rPr>
              <w:lastRenderedPageBreak/>
              <w:t>10. Требования к Исполнителю</w:t>
            </w:r>
          </w:p>
        </w:tc>
        <w:tc>
          <w:tcPr>
            <w:tcW w:w="7368" w:type="dxa"/>
            <w:tcBorders>
              <w:top w:val="single" w:sz="4" w:space="0" w:color="auto"/>
              <w:left w:val="single" w:sz="4" w:space="0" w:color="auto"/>
              <w:bottom w:val="single" w:sz="4" w:space="0" w:color="auto"/>
              <w:right w:val="single" w:sz="4" w:space="0" w:color="auto"/>
            </w:tcBorders>
          </w:tcPr>
          <w:p w14:paraId="01670BDF" w14:textId="77777777" w:rsidR="00531590" w:rsidRDefault="00BD5B35">
            <w:pPr>
              <w:widowControl/>
              <w:autoSpaceDE w:val="0"/>
              <w:autoSpaceDN w:val="0"/>
              <w:adjustRightInd w:val="0"/>
              <w:spacing w:before="0"/>
              <w:contextualSpacing/>
              <w:rPr>
                <w:rFonts w:ascii="Times New Roman" w:eastAsia="Calibri" w:hAnsi="Times New Roman" w:cs="Times New Roman"/>
                <w:iCs/>
                <w:snapToGrid w:val="0"/>
                <w:sz w:val="26"/>
                <w:szCs w:val="26"/>
                <w:lang w:eastAsia="en-US" w:bidi="ar-SA"/>
              </w:rPr>
            </w:pPr>
            <w:r>
              <w:rPr>
                <w:rFonts w:ascii="Times New Roman" w:eastAsia="Calibri" w:hAnsi="Times New Roman" w:cs="Times New Roman"/>
                <w:iCs/>
                <w:snapToGrid w:val="0"/>
                <w:sz w:val="26"/>
                <w:szCs w:val="26"/>
                <w:lang w:eastAsia="en-US" w:bidi="ar-SA"/>
              </w:rPr>
              <w:t xml:space="preserve">Исполнитель должен иметь всю необходимую материально-техническую базу для оказания услуг и иметь все необходимые разрешительные документы на осуществление данной деятельности в соответствии с нормативными документами, действующими на территории РФ или </w:t>
            </w:r>
            <w:r>
              <w:rPr>
                <w:rFonts w:ascii="Times New Roman" w:eastAsia="Calibri" w:hAnsi="Times New Roman" w:cs="Times New Roman"/>
                <w:snapToGrid w:val="0"/>
                <w:sz w:val="26"/>
                <w:szCs w:val="26"/>
                <w:lang w:eastAsia="en-US" w:bidi="ar-SA"/>
              </w:rPr>
              <w:t>привлекать соисполнителей (субподрядчиков) для оказания услуги, обладающих необходимым опытом, оборудованием и персоналом, а в случаях, предусмотренных законодательством,  лицензиями, сертификатами и другими документами, подтверждающими их право на оказание определенного вида услуг (выполнение определенного вида работ). Привлечение соисполнителей (субподрядчиков) не влечет за собой изменения стоимости, объемов и сроков оказания услуг по Договору. Исполнитель несет ответственность перед Заказчиком за неисполнение или ненадлежащее исполнение обязательств по договору соисполнителями (субподрядчиками).</w:t>
            </w:r>
          </w:p>
        </w:tc>
      </w:tr>
    </w:tbl>
    <w:p w14:paraId="336CAC54" w14:textId="77777777" w:rsidR="00531590" w:rsidRDefault="00531590">
      <w:pPr>
        <w:widowControl/>
        <w:spacing w:after="160" w:line="259" w:lineRule="auto"/>
        <w:rPr>
          <w:rFonts w:ascii="Times New Roman" w:eastAsia="Calibri" w:hAnsi="Times New Roman" w:cs="Times New Roman"/>
          <w:sz w:val="22"/>
          <w:szCs w:val="22"/>
          <w:lang w:eastAsia="en-US" w:bidi="ar-SA"/>
        </w:rPr>
      </w:pPr>
    </w:p>
    <w:p w14:paraId="6B1BE349" w14:textId="77777777" w:rsidR="00531590" w:rsidRDefault="00531590">
      <w:pPr>
        <w:widowControl/>
        <w:jc w:val="center"/>
        <w:rPr>
          <w:rFonts w:ascii="Times New Roman" w:eastAsia="Calibri" w:hAnsi="Times New Roman" w:cs="Times New Roman"/>
          <w:b/>
          <w:bCs/>
          <w:color w:val="auto"/>
          <w:lang w:eastAsia="en-US" w:bidi="ar-SA"/>
        </w:rPr>
      </w:pPr>
    </w:p>
    <w:p w14:paraId="27EB6061" w14:textId="77777777" w:rsidR="00531590" w:rsidRDefault="00531590">
      <w:pPr>
        <w:rPr>
          <w:sz w:val="22"/>
          <w:szCs w:val="22"/>
        </w:rPr>
      </w:pPr>
    </w:p>
    <w:sectPr w:rsidR="00531590">
      <w:footerReference w:type="default" r:id="rId14"/>
      <w:pgSz w:w="11900" w:h="16840"/>
      <w:pgMar w:top="1033" w:right="674" w:bottom="314" w:left="1287" w:header="605"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6A997" w14:textId="77777777" w:rsidR="00BD5B35" w:rsidRDefault="00BD5B35">
      <w:r>
        <w:separator/>
      </w:r>
    </w:p>
  </w:endnote>
  <w:endnote w:type="continuationSeparator" w:id="0">
    <w:p w14:paraId="7A41F043" w14:textId="77777777" w:rsidR="00BD5B35" w:rsidRDefault="00B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51A4" w14:textId="77777777" w:rsidR="00531590" w:rsidRDefault="0053159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E941" w14:textId="77777777" w:rsidR="00531590" w:rsidRDefault="00BD5B35">
    <w:pPr>
      <w:spacing w:line="1" w:lineRule="exact"/>
    </w:pPr>
    <w:r>
      <w:t>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58AAD" w14:textId="77777777" w:rsidR="00531590" w:rsidRDefault="00531590">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7893" w14:textId="77777777" w:rsidR="00531590" w:rsidRDefault="00531590">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C8A9" w14:textId="77777777" w:rsidR="00531590" w:rsidRDefault="00531590">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B732" w14:textId="77777777" w:rsidR="00531590" w:rsidRDefault="0053159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E89F3" w14:textId="77777777" w:rsidR="00BD5B35" w:rsidRDefault="00BD5B35">
      <w:r>
        <w:separator/>
      </w:r>
    </w:p>
  </w:footnote>
  <w:footnote w:type="continuationSeparator" w:id="0">
    <w:p w14:paraId="3BF9DE0D" w14:textId="77777777" w:rsidR="00BD5B35" w:rsidRDefault="00BD5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1568"/>
    <w:multiLevelType w:val="multilevel"/>
    <w:tmpl w:val="00271568"/>
    <w:lvl w:ilvl="0">
      <w:start w:val="1"/>
      <w:numFmt w:val="bullet"/>
      <w:lvlText w:val=""/>
      <w:lvlJc w:val="left"/>
      <w:pPr>
        <w:ind w:left="1300" w:hanging="360"/>
      </w:pPr>
      <w:rPr>
        <w:rFonts w:ascii="Symbol" w:hAnsi="Symbol" w:hint="default"/>
      </w:rPr>
    </w:lvl>
    <w:lvl w:ilvl="1">
      <w:start w:val="1"/>
      <w:numFmt w:val="bullet"/>
      <w:lvlText w:val="o"/>
      <w:lvlJc w:val="left"/>
      <w:pPr>
        <w:ind w:left="2020" w:hanging="360"/>
      </w:pPr>
      <w:rPr>
        <w:rFonts w:ascii="Courier New" w:hAnsi="Courier New" w:cs="Courier New" w:hint="default"/>
      </w:rPr>
    </w:lvl>
    <w:lvl w:ilvl="2">
      <w:start w:val="1"/>
      <w:numFmt w:val="bullet"/>
      <w:lvlText w:val=""/>
      <w:lvlJc w:val="left"/>
      <w:pPr>
        <w:ind w:left="2740" w:hanging="360"/>
      </w:pPr>
      <w:rPr>
        <w:rFonts w:ascii="Wingdings" w:hAnsi="Wingdings" w:hint="default"/>
      </w:rPr>
    </w:lvl>
    <w:lvl w:ilvl="3">
      <w:start w:val="1"/>
      <w:numFmt w:val="bullet"/>
      <w:lvlText w:val=""/>
      <w:lvlJc w:val="left"/>
      <w:pPr>
        <w:ind w:left="3460" w:hanging="360"/>
      </w:pPr>
      <w:rPr>
        <w:rFonts w:ascii="Symbol" w:hAnsi="Symbol" w:hint="default"/>
      </w:rPr>
    </w:lvl>
    <w:lvl w:ilvl="4">
      <w:start w:val="1"/>
      <w:numFmt w:val="bullet"/>
      <w:lvlText w:val="o"/>
      <w:lvlJc w:val="left"/>
      <w:pPr>
        <w:ind w:left="4180" w:hanging="360"/>
      </w:pPr>
      <w:rPr>
        <w:rFonts w:ascii="Courier New" w:hAnsi="Courier New" w:cs="Courier New" w:hint="default"/>
      </w:rPr>
    </w:lvl>
    <w:lvl w:ilvl="5">
      <w:start w:val="1"/>
      <w:numFmt w:val="bullet"/>
      <w:lvlText w:val=""/>
      <w:lvlJc w:val="left"/>
      <w:pPr>
        <w:ind w:left="4900" w:hanging="360"/>
      </w:pPr>
      <w:rPr>
        <w:rFonts w:ascii="Wingdings" w:hAnsi="Wingdings" w:hint="default"/>
      </w:rPr>
    </w:lvl>
    <w:lvl w:ilvl="6">
      <w:start w:val="1"/>
      <w:numFmt w:val="bullet"/>
      <w:lvlText w:val=""/>
      <w:lvlJc w:val="left"/>
      <w:pPr>
        <w:ind w:left="5620" w:hanging="360"/>
      </w:pPr>
      <w:rPr>
        <w:rFonts w:ascii="Symbol" w:hAnsi="Symbol" w:hint="default"/>
      </w:rPr>
    </w:lvl>
    <w:lvl w:ilvl="7">
      <w:start w:val="1"/>
      <w:numFmt w:val="bullet"/>
      <w:lvlText w:val="o"/>
      <w:lvlJc w:val="left"/>
      <w:pPr>
        <w:ind w:left="6340" w:hanging="360"/>
      </w:pPr>
      <w:rPr>
        <w:rFonts w:ascii="Courier New" w:hAnsi="Courier New" w:cs="Courier New" w:hint="default"/>
      </w:rPr>
    </w:lvl>
    <w:lvl w:ilvl="8">
      <w:start w:val="1"/>
      <w:numFmt w:val="bullet"/>
      <w:lvlText w:val=""/>
      <w:lvlJc w:val="left"/>
      <w:pPr>
        <w:ind w:left="7060" w:hanging="360"/>
      </w:pPr>
      <w:rPr>
        <w:rFonts w:ascii="Wingdings" w:hAnsi="Wingdings" w:hint="default"/>
      </w:rPr>
    </w:lvl>
  </w:abstractNum>
  <w:abstractNum w:abstractNumId="1" w15:restartNumberingAfterBreak="0">
    <w:nsid w:val="05955A96"/>
    <w:multiLevelType w:val="multilevel"/>
    <w:tmpl w:val="05955A9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100A7C"/>
    <w:multiLevelType w:val="multilevel"/>
    <w:tmpl w:val="43100A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8355B4"/>
    <w:multiLevelType w:val="multilevel"/>
    <w:tmpl w:val="55835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DD41D1"/>
    <w:multiLevelType w:val="multilevel"/>
    <w:tmpl w:val="7ADD41D1"/>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46"/>
    <w:rsid w:val="00075131"/>
    <w:rsid w:val="000919F6"/>
    <w:rsid w:val="00094FDE"/>
    <w:rsid w:val="0009782B"/>
    <w:rsid w:val="00164275"/>
    <w:rsid w:val="001D134F"/>
    <w:rsid w:val="003B4C61"/>
    <w:rsid w:val="00436AC9"/>
    <w:rsid w:val="00476F46"/>
    <w:rsid w:val="004C3EC7"/>
    <w:rsid w:val="004F7590"/>
    <w:rsid w:val="00531590"/>
    <w:rsid w:val="005D3480"/>
    <w:rsid w:val="005D6B86"/>
    <w:rsid w:val="006A7093"/>
    <w:rsid w:val="0073020D"/>
    <w:rsid w:val="00743D68"/>
    <w:rsid w:val="00787B14"/>
    <w:rsid w:val="007C59F6"/>
    <w:rsid w:val="008440CB"/>
    <w:rsid w:val="008A0A20"/>
    <w:rsid w:val="00A06D4E"/>
    <w:rsid w:val="00A363D7"/>
    <w:rsid w:val="00AC0E34"/>
    <w:rsid w:val="00AF171B"/>
    <w:rsid w:val="00B43657"/>
    <w:rsid w:val="00BD5B35"/>
    <w:rsid w:val="00C1326B"/>
    <w:rsid w:val="00C168C7"/>
    <w:rsid w:val="00CF2FA1"/>
    <w:rsid w:val="00D82499"/>
    <w:rsid w:val="00D875FD"/>
    <w:rsid w:val="00DF5C37"/>
    <w:rsid w:val="00E66834"/>
    <w:rsid w:val="00E86158"/>
    <w:rsid w:val="00E96369"/>
    <w:rsid w:val="00EA40BF"/>
    <w:rsid w:val="00EA4911"/>
    <w:rsid w:val="00EB0F2F"/>
    <w:rsid w:val="00EC00B4"/>
    <w:rsid w:val="00F448E5"/>
    <w:rsid w:val="00FD204E"/>
    <w:rsid w:val="2ABA6BBD"/>
    <w:rsid w:val="584803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EF262E"/>
  <w15:docId w15:val="{C49CFB43-C1F7-4D88-A3A4-48AFF604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ourier New" w:eastAsia="Courier New" w:hAnsi="Courier New" w:cs="Courier New"/>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rPr>
      <w:sz w:val="16"/>
      <w:szCs w:val="16"/>
    </w:rPr>
  </w:style>
  <w:style w:type="character" w:styleId="a5">
    <w:name w:val="Hyperlink"/>
    <w:basedOn w:val="a0"/>
    <w:uiPriority w:val="99"/>
    <w:unhideWhenUsed/>
    <w:rPr>
      <w:color w:val="0563C1" w:themeColor="hyperlink"/>
      <w:u w:val="single"/>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annotation text"/>
    <w:basedOn w:val="a"/>
    <w:link w:val="a9"/>
    <w:uiPriority w:val="99"/>
    <w:semiHidden/>
    <w:unhideWhenUsed/>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rPr>
      <w:sz w:val="20"/>
      <w:szCs w:val="20"/>
    </w:rPr>
  </w:style>
  <w:style w:type="table" w:styleId="ae">
    <w:name w:val="Table Grid"/>
    <w:basedOn w:val="a1"/>
    <w:uiPriority w:val="39"/>
    <w:pPr>
      <w:spacing w:before="120"/>
      <w:jc w:val="both"/>
    </w:pPr>
    <w:rPr>
      <w:rFonts w:ascii="Times New Roman" w:eastAsia="Times New Roman" w:hAnsi="Times New Roman" w:cs="Times New Roman"/>
      <w:snapToGrid w:val="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a0"/>
    <w:link w:val="20"/>
    <w:qFormat/>
    <w:rPr>
      <w:rFonts w:ascii="Times New Roman" w:eastAsia="Times New Roman" w:hAnsi="Times New Roman" w:cs="Times New Roman"/>
      <w:b/>
      <w:bCs/>
    </w:rPr>
  </w:style>
  <w:style w:type="paragraph" w:customStyle="1" w:styleId="20">
    <w:name w:val="Заголовок №2"/>
    <w:basedOn w:val="a"/>
    <w:link w:val="2"/>
    <w:qFormat/>
    <w:pPr>
      <w:spacing w:line="286" w:lineRule="auto"/>
      <w:jc w:val="center"/>
      <w:outlineLvl w:val="1"/>
    </w:pPr>
    <w:rPr>
      <w:rFonts w:ascii="Times New Roman" w:eastAsia="Times New Roman" w:hAnsi="Times New Roman" w:cs="Times New Roman"/>
      <w:b/>
      <w:bCs/>
      <w:color w:val="auto"/>
      <w:sz w:val="22"/>
      <w:szCs w:val="22"/>
      <w:lang w:eastAsia="en-US" w:bidi="ar-SA"/>
    </w:rPr>
  </w:style>
  <w:style w:type="character" w:customStyle="1" w:styleId="af">
    <w:name w:val="Основной текст_"/>
    <w:basedOn w:val="a0"/>
    <w:link w:val="1"/>
    <w:rPr>
      <w:rFonts w:ascii="Times New Roman" w:eastAsia="Times New Roman" w:hAnsi="Times New Roman" w:cs="Times New Roman"/>
    </w:rPr>
  </w:style>
  <w:style w:type="paragraph" w:customStyle="1" w:styleId="1">
    <w:name w:val="Основной текст1"/>
    <w:basedOn w:val="a"/>
    <w:link w:val="af"/>
    <w:pPr>
      <w:spacing w:line="286" w:lineRule="auto"/>
    </w:pPr>
    <w:rPr>
      <w:rFonts w:ascii="Times New Roman" w:eastAsia="Times New Roman" w:hAnsi="Times New Roman" w:cs="Times New Roman"/>
      <w:color w:val="auto"/>
      <w:sz w:val="22"/>
      <w:szCs w:val="22"/>
      <w:lang w:eastAsia="en-US" w:bidi="ar-SA"/>
    </w:rPr>
  </w:style>
  <w:style w:type="character" w:customStyle="1" w:styleId="a9">
    <w:name w:val="Текст примечания Знак"/>
    <w:basedOn w:val="a0"/>
    <w:link w:val="a8"/>
    <w:uiPriority w:val="99"/>
    <w:semiHidden/>
    <w:rPr>
      <w:rFonts w:ascii="Courier New" w:eastAsia="Courier New" w:hAnsi="Courier New" w:cs="Courier New"/>
      <w:color w:val="000000"/>
      <w:sz w:val="20"/>
      <w:szCs w:val="20"/>
      <w:lang w:eastAsia="ru-RU" w:bidi="ru-RU"/>
    </w:rPr>
  </w:style>
  <w:style w:type="character" w:customStyle="1" w:styleId="ab">
    <w:name w:val="Тема примечания Знак"/>
    <w:basedOn w:val="a9"/>
    <w:link w:val="aa"/>
    <w:uiPriority w:val="99"/>
    <w:semiHidden/>
    <w:rPr>
      <w:rFonts w:ascii="Courier New" w:eastAsia="Courier New" w:hAnsi="Courier New" w:cs="Courier New"/>
      <w:b/>
      <w:bCs/>
      <w:color w:val="000000"/>
      <w:sz w:val="20"/>
      <w:szCs w:val="20"/>
      <w:lang w:eastAsia="ru-RU" w:bidi="ru-RU"/>
    </w:rPr>
  </w:style>
  <w:style w:type="character" w:customStyle="1" w:styleId="a7">
    <w:name w:val="Текст выноски Знак"/>
    <w:basedOn w:val="a0"/>
    <w:link w:val="a6"/>
    <w:uiPriority w:val="99"/>
    <w:semiHidden/>
    <w:rPr>
      <w:rFonts w:ascii="Segoe UI" w:eastAsia="Courier New" w:hAnsi="Segoe UI" w:cs="Segoe UI"/>
      <w:color w:val="000000"/>
      <w:sz w:val="18"/>
      <w:szCs w:val="18"/>
      <w:lang w:eastAsia="ru-RU" w:bidi="ru-RU"/>
    </w:r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customStyle="1" w:styleId="ad">
    <w:name w:val="Текст сноски Знак"/>
    <w:basedOn w:val="a0"/>
    <w:link w:val="ac"/>
    <w:uiPriority w:val="99"/>
    <w:semiHidden/>
    <w:qFormat/>
    <w:rPr>
      <w:rFonts w:ascii="Courier New" w:eastAsia="Courier New" w:hAnsi="Courier New" w:cs="Courier New"/>
      <w:color w:val="000000"/>
      <w:sz w:val="20"/>
      <w:szCs w:val="20"/>
      <w:lang w:eastAsia="ru-RU" w:bidi="ru-RU"/>
    </w:rPr>
  </w:style>
  <w:style w:type="paragraph" w:customStyle="1" w:styleId="11">
    <w:name w:val="Обычный1"/>
    <w:pPr>
      <w:widowControl w:val="0"/>
      <w:spacing w:line="300" w:lineRule="auto"/>
      <w:ind w:firstLine="700"/>
    </w:pPr>
    <w:rPr>
      <w:rFonts w:ascii="Times New Roman" w:eastAsia="Times New Roman" w:hAnsi="Times New Roman" w:cs="Times New Roman"/>
      <w:snapToGrid w:val="0"/>
      <w:sz w:val="22"/>
    </w:rPr>
  </w:style>
  <w:style w:type="table" w:customStyle="1" w:styleId="12">
    <w:name w:val="Сетка таблицы1"/>
    <w:uiPriority w:val="39"/>
    <w:qFormat/>
    <w:pPr>
      <w:snapToGrid w:val="0"/>
      <w:spacing w:before="120"/>
      <w:jc w:val="both"/>
    </w:pPr>
    <w:rPr>
      <w:rFonts w:ascii="Times New Roman" w:eastAsia="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93B7A-AB51-4ED7-A9E8-1446386D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5335</Words>
  <Characters>30413</Characters>
  <Application>Microsoft Office Word</Application>
  <DocSecurity>4</DocSecurity>
  <Lines>253</Lines>
  <Paragraphs>71</Paragraphs>
  <ScaleCrop>false</ScaleCrop>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Владимирович Плохий</dc:creator>
  <cp:lastModifiedBy>Кощук Дарья</cp:lastModifiedBy>
  <cp:revision>2</cp:revision>
  <dcterms:created xsi:type="dcterms:W3CDTF">2023-12-18T21:22:00Z</dcterms:created>
  <dcterms:modified xsi:type="dcterms:W3CDTF">2023-12-18T21:22:00Z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395604FFAE364FC79B4CD4E26F8CF82B_12</vt:lpwstr>
  </property>
</Properties>
</file>