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812"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  <w:t xml:space="preserve">УТВЕРЖДАЮ:</w:t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ind w:left="5812"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ind w:left="5812"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  <w:t xml:space="preserve">_____________ 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/____________/</w:t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ind w:left="5812"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  <w:t xml:space="preserve">«____»__________ 20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23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 г.</w:t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958"/>
        <w:contextualSpacing/>
        <w:ind w:left="5812"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ind w:left="5812"/>
        <w:spacing w:after="0" w:afterAutospacing="0" w:line="240" w:lineRule="auto"/>
        <w:tabs>
          <w:tab w:val="left" w:pos="6300" w:leader="none"/>
        </w:tabs>
        <w:rPr>
          <w:rFonts w:ascii="Liberation Serif" w:hAnsi="Liberation Serif" w:cs="Liberation Serif"/>
          <w:sz w:val="22"/>
          <w:szCs w:val="22"/>
          <w:highlight w:val="none"/>
          <w:u w:val="single"/>
        </w:rPr>
      </w:pPr>
      <w:r>
        <w:rPr>
          <w:rFonts w:ascii="Liberation Serif" w:hAnsi="Liberation Serif" w:eastAsia="Liberation Serif" w:cs="Liberation Serif"/>
          <w:sz w:val="22"/>
          <w:szCs w:val="22"/>
        </w:rPr>
        <w:t xml:space="preserve">Номер запроса котировок </w:t>
      </w:r>
      <w:r>
        <w:rPr>
          <w:rFonts w:ascii="Liberation Serif" w:hAnsi="Liberation Serif" w:eastAsia="Liberation Serif" w:cs="Liberation Serif"/>
          <w:sz w:val="22"/>
          <w:szCs w:val="22"/>
          <w:u w:val="none"/>
        </w:rPr>
        <w:t xml:space="preserve">№</w:t>
      </w:r>
      <w:r>
        <w:rPr>
          <w:rFonts w:ascii="Liberation Serif" w:hAnsi="Liberation Serif" w:eastAsia="Liberation Serif" w:cs="Liberation Serif"/>
          <w:sz w:val="22"/>
          <w:szCs w:val="22"/>
          <w:u w:val="none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u w:val="none"/>
        </w:rPr>
        <w:t xml:space="preserve">129/202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3</w:t>
      </w:r>
      <w:r>
        <w:rPr>
          <w:rFonts w:ascii="Liberation Serif" w:hAnsi="Liberation Serif" w:cs="Liberation Serif"/>
          <w:sz w:val="22"/>
          <w:szCs w:val="22"/>
          <w:highlight w:val="none"/>
          <w:u w:val="single"/>
        </w:rPr>
      </w:r>
      <w:r>
        <w:rPr>
          <w:rFonts w:ascii="Liberation Serif" w:hAnsi="Liberation Serif" w:cs="Liberation Serif"/>
          <w:sz w:val="22"/>
          <w:szCs w:val="22"/>
          <w:highlight w:val="none"/>
          <w:u w:val="single"/>
        </w:rPr>
      </w:r>
    </w:p>
    <w:p>
      <w:pPr>
        <w:contextualSpacing/>
        <w:ind w:left="5812"/>
        <w:spacing w:after="0" w:afterAutospacing="0" w:line="240" w:lineRule="auto"/>
        <w:tabs>
          <w:tab w:val="left" w:pos="6300" w:leader="none"/>
        </w:tabs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eastAsia="Liberation Serif" w:cs="Liberation Serif"/>
          <w:sz w:val="22"/>
          <w:szCs w:val="22"/>
          <w:highlight w:val="none"/>
          <w:u w:val="single"/>
        </w:rPr>
      </w:r>
      <w:r>
        <w:rPr>
          <w:rFonts w:ascii="Liberation Serif" w:hAnsi="Liberation Serif" w:cs="Liberation Serif"/>
          <w:sz w:val="22"/>
          <w:szCs w:val="22"/>
          <w:u w:val="single"/>
        </w:rPr>
      </w:r>
      <w:r>
        <w:rPr>
          <w:rFonts w:ascii="Liberation Serif" w:hAnsi="Liberation Serif" w:cs="Liberation Serif"/>
          <w:sz w:val="22"/>
          <w:szCs w:val="22"/>
          <w:u w:val="single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ИЗВЕЩЕНИЕ О ЗАПРОСЕ КОТИРОВОК</w:t>
      </w:r>
      <w:r>
        <w:rPr>
          <w:rFonts w:ascii="Liberation Serif" w:hAnsi="Liberation Serif" w:cs="Liberation Serif"/>
          <w:b/>
          <w:bCs/>
          <w:sz w:val="22"/>
          <w:szCs w:val="22"/>
        </w:rPr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(ЗАПРОС КОТИРОВОК в ЭЛЕКТРОННОЙ ФОРМЕ)</w:t>
      </w:r>
      <w:r>
        <w:rPr>
          <w:rFonts w:ascii="Liberation Serif" w:hAnsi="Liberation Serif" w:cs="Liberation Serif"/>
          <w:b/>
          <w:bCs/>
          <w:sz w:val="22"/>
          <w:szCs w:val="22"/>
        </w:rPr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</w:r>
      <w:r>
        <w:rPr>
          <w:rFonts w:ascii="Liberation Serif" w:hAnsi="Liberation Serif" w:cs="Liberation Serif"/>
          <w:b/>
          <w:bCs/>
          <w:sz w:val="22"/>
          <w:szCs w:val="22"/>
        </w:rPr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contextualSpacing/>
        <w:jc w:val="center"/>
        <w:spacing w:after="0" w:afterAutospacing="0" w:line="240" w:lineRule="auto"/>
        <w:widowControl w:val="off"/>
        <w:rPr>
          <w:rFonts w:ascii="Liberation Serif" w:hAnsi="Liberation Serif" w:cs="Liberation Serif"/>
          <w:b w:val="0"/>
          <w:bCs w:val="0"/>
          <w:color w:val="000000"/>
          <w:sz w:val="22"/>
          <w:szCs w:val="22"/>
          <w:u w:val="single"/>
        </w:rPr>
      </w:pPr>
      <w:r>
        <w:rPr>
          <w:rFonts w:ascii="Liberation Serif" w:hAnsi="Liberation Serif" w:eastAsia="Liberation Serif" w:cs="Liberation Serif"/>
          <w:b w:val="0"/>
          <w:bCs w:val="0"/>
          <w:sz w:val="22"/>
          <w:szCs w:val="22"/>
          <w:u w:val="none"/>
        </w:rPr>
        <w:t xml:space="preserve">Предмет:</w:t>
      </w:r>
      <w:r>
        <w:rPr>
          <w:rFonts w:ascii="Liberation Serif" w:hAnsi="Liberation Serif" w:eastAsia="Liberation Serif" w:cs="Liberation Serif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2"/>
          <w:szCs w:val="22"/>
          <w:u w:val="single"/>
        </w:rPr>
        <w:t xml:space="preserve">оказание услуг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2"/>
          <w:szCs w:val="22"/>
          <w:u w:val="single"/>
        </w:rPr>
        <w:t xml:space="preserve">по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2"/>
          <w:szCs w:val="22"/>
          <w:u w:val="single"/>
        </w:rPr>
        <w:t xml:space="preserve">предоставлению</w:t>
      </w:r>
      <w:r>
        <w:rPr>
          <w:rFonts w:ascii="Liberation Serif" w:hAnsi="Liberation Serif" w:eastAsia="Liberation Serif" w:cs="Liberation Serif"/>
          <w:b w:val="0"/>
          <w:bCs w:val="0"/>
          <w:i w:val="0"/>
          <w:strike w:val="0"/>
          <w:color w:val="000000" w:themeColor="text1"/>
          <w:sz w:val="22"/>
          <w:szCs w:val="22"/>
          <w:u w:val="single"/>
          <w:vertAlign w:val="baseline"/>
        </w:rPr>
        <w:t xml:space="preserve"> доступа к сети «Internet» по </w:t>
      </w:r>
      <w:r>
        <w:rPr>
          <w:rFonts w:ascii="Liberation Serif" w:hAnsi="Liberation Serif" w:eastAsia="Liberation Serif" w:cs="Liberation Serif"/>
          <w:b w:val="0"/>
          <w:bCs w:val="0"/>
          <w:i w:val="0"/>
          <w:strike w:val="0"/>
          <w:color w:val="000000" w:themeColor="text1"/>
          <w:sz w:val="22"/>
          <w:szCs w:val="22"/>
          <w:u w:val="single"/>
          <w:vertAlign w:val="baseline"/>
        </w:rPr>
        <w:t xml:space="preserve">Wi Fi</w:t>
      </w:r>
      <w:r>
        <w:rPr>
          <w:rFonts w:ascii="Liberation Serif" w:hAnsi="Liberation Serif" w:cs="Liberation Serif"/>
          <w:b w:val="0"/>
          <w:bCs w:val="0"/>
          <w:color w:val="000000"/>
          <w:sz w:val="22"/>
          <w:szCs w:val="22"/>
          <w:u w:val="single"/>
        </w:rPr>
      </w:r>
      <w:r>
        <w:rPr>
          <w:rFonts w:ascii="Liberation Serif" w:hAnsi="Liberation Serif" w:cs="Liberation Serif"/>
          <w:b w:val="0"/>
          <w:bCs w:val="0"/>
          <w:color w:val="000000"/>
          <w:sz w:val="22"/>
          <w:szCs w:val="22"/>
          <w:u w:val="single"/>
        </w:rPr>
      </w:r>
    </w:p>
    <w:p>
      <w:pPr>
        <w:contextualSpacing/>
        <w:jc w:val="center"/>
        <w:spacing w:after="0" w:afterAutospacing="0" w:line="240" w:lineRule="auto"/>
        <w:widowControl w:val="off"/>
        <w:rPr>
          <w:rFonts w:ascii="Liberation Serif" w:hAnsi="Liberation Serif" w:cs="Liberation Serif"/>
          <w:b/>
          <w:bCs/>
          <w:sz w:val="22"/>
          <w:szCs w:val="22"/>
          <w:u w:val="single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cs="Liberation Serif"/>
          <w:b/>
          <w:bCs/>
          <w:sz w:val="22"/>
          <w:szCs w:val="22"/>
          <w:u w:val="single"/>
        </w:rPr>
      </w:r>
      <w:r>
        <w:rPr>
          <w:rFonts w:ascii="Liberation Serif" w:hAnsi="Liberation Serif" w:cs="Liberation Serif"/>
          <w:b/>
          <w:bCs/>
          <w:sz w:val="22"/>
          <w:szCs w:val="22"/>
          <w:u w:val="single"/>
        </w:rPr>
      </w:r>
    </w:p>
    <w:p>
      <w:pPr>
        <w:contextualSpacing/>
        <w:jc w:val="both"/>
        <w:spacing w:after="0" w:afterAutospacing="0" w:line="240" w:lineRule="auto"/>
        <w:rPr>
          <w:rFonts w:ascii="Liberation Serif" w:hAnsi="Liberation Serif" w:cs="Liberation Serif"/>
          <w:b/>
          <w:sz w:val="22"/>
          <w:szCs w:val="22"/>
          <w:u w:val="single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u w:val="single"/>
        </w:rPr>
      </w:r>
      <w:r>
        <w:rPr>
          <w:rFonts w:ascii="Liberation Serif" w:hAnsi="Liberation Serif" w:cs="Liberation Serif"/>
          <w:b/>
          <w:sz w:val="22"/>
          <w:szCs w:val="22"/>
          <w:u w:val="single"/>
        </w:rPr>
      </w:r>
      <w:r>
        <w:rPr>
          <w:rFonts w:ascii="Liberation Serif" w:hAnsi="Liberation Serif" w:cs="Liberation Serif"/>
          <w:b/>
          <w:sz w:val="22"/>
          <w:szCs w:val="22"/>
          <w:u w:val="single"/>
        </w:rPr>
      </w:r>
    </w:p>
    <w:p>
      <w:pPr>
        <w:contextualSpacing/>
        <w:jc w:val="both"/>
        <w:spacing w:after="0" w:afterAutospacing="0" w:line="240" w:lineRule="auto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eastAsia="Liberation Serif" w:cs="Liberation Serif"/>
          <w:sz w:val="22"/>
          <w:szCs w:val="22"/>
          <w:u w:val="single"/>
        </w:rPr>
      </w:r>
      <w:r>
        <w:rPr>
          <w:rFonts w:ascii="Liberation Serif" w:hAnsi="Liberation Serif" w:cs="Liberation Serif"/>
          <w:sz w:val="22"/>
          <w:szCs w:val="22"/>
          <w:u w:val="single"/>
        </w:rPr>
      </w:r>
      <w:r>
        <w:rPr>
          <w:rFonts w:ascii="Liberation Serif" w:hAnsi="Liberation Serif" w:cs="Liberation Serif"/>
          <w:sz w:val="22"/>
          <w:szCs w:val="22"/>
          <w:u w:val="single"/>
        </w:rPr>
      </w:r>
    </w:p>
    <w:tbl>
      <w:tblPr>
        <w:tblW w:w="48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>
        <w:trPr/>
        <w:tc>
          <w:tcPr>
            <w:tcMar>
              <w:left w:w="75" w:type="dxa"/>
              <w:top w:w="75" w:type="dxa"/>
              <w:right w:w="450" w:type="dxa"/>
              <w:bottom w:w="75" w:type="dxa"/>
            </w:tcMar>
            <w:tcW w:w="5000" w:type="pct"/>
            <w:textDirection w:val="lrTb"/>
            <w:noWrap w:val="false"/>
          </w:tcPr>
          <w:p>
            <w:pPr>
              <w:contextualSpacing/>
              <w:ind w:left="567" w:right="-144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</w:rPr>
              <w:t xml:space="preserve">Заказчик: 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u w:val="single"/>
              </w:rPr>
              <w:t xml:space="preserve">Муни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u w:val="single"/>
              </w:rPr>
              <w:t xml:space="preserve">ципальное автономное учреждение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u w:val="single"/>
              </w:rPr>
              <w:t xml:space="preserve"> дополнительного образования </w:t>
            </w: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</w:r>
          </w:p>
          <w:p>
            <w:pPr>
              <w:contextualSpacing/>
              <w:ind w:left="567" w:right="-144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u w:val="single"/>
              </w:rPr>
              <w:t xml:space="preserve">спортивная школа «Юность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u w:val="single"/>
              </w:rPr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u w:val="single"/>
              </w:rPr>
            </w:r>
          </w:p>
          <w:tbl>
            <w:tblPr>
              <w:tblW w:w="9354" w:type="dxa"/>
              <w:tblInd w:w="5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6785"/>
            </w:tblGrid>
            <w:tr>
              <w:trPr/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86"/>
              </w:trPr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Место нахождения:     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color w:val="000000"/>
                      <w:sz w:val="22"/>
                      <w:szCs w:val="22"/>
                    </w:rPr>
                    <w:t xml:space="preserve">ЯНАО, городской округ город Лабытнанги, город Лабытнанги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68"/>
              </w:trPr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Почтовый адрес: 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color w:val="000000"/>
                      <w:sz w:val="22"/>
                      <w:szCs w:val="22"/>
                    </w:rPr>
                    <w:t xml:space="preserve">629400, ЯНАО, городской округ город Лабытнанги,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color w:val="000000"/>
                      <w:sz w:val="22"/>
                      <w:szCs w:val="22"/>
                    </w:rPr>
                    <w:t xml:space="preserve">город Лабытнанги, ул. Дзержинского, зд. 30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76"/>
              </w:trPr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Адрес электронной почты: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  <w:lang w:eastAsia="en-US"/>
                    </w:rPr>
                    <w:t xml:space="preserve"> </w:t>
                  </w:r>
                  <w:hyperlink r:id="rId12" w:tooltip="mailto:sportschool@lbt.yanao.ru" w:history="1">
                    <w:r>
                      <w:rPr>
                        <w:rStyle w:val="966"/>
                        <w:rFonts w:ascii="Liberation Serif" w:hAnsi="Liberation Serif" w:eastAsia="Liberation Serif" w:cs="Liberation Serif"/>
                        <w:sz w:val="22"/>
                        <w:szCs w:val="22"/>
                        <w:lang w:val="en-US"/>
                      </w:rPr>
                      <w:t xml:space="preserve">sportschool@lbt.yanao.ru</w:t>
                    </w:r>
                  </w:hyperlink>
                  <w:r>
                    <w:rPr>
                      <w:rFonts w:ascii="Liberation Serif" w:hAnsi="Liberation Serif" w:cs="Liberation Serif"/>
                      <w:sz w:val="22"/>
                      <w:szCs w:val="22"/>
                      <w:u w:val="single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  <w:u w:val="single"/>
                    </w:rPr>
                  </w:r>
                </w:p>
              </w:tc>
            </w:tr>
            <w:tr>
              <w:trPr>
                <w:trHeight w:val="25"/>
              </w:trPr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Телефон: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+7 (34992) 5 </w:t>
                  </w: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64 31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03"/>
              </w:trPr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36"/>
              </w:trPr>
              <w:tc>
                <w:tcPr>
                  <w:tcMar>
                    <w:left w:w="75" w:type="dxa"/>
                    <w:top w:w="75" w:type="dxa"/>
                    <w:right w:w="450" w:type="dxa"/>
                    <w:bottom w:w="75" w:type="dxa"/>
                  </w:tcMar>
                  <w:tcW w:w="2569" w:type="dxa"/>
                  <w:textDirection w:val="lrTb"/>
                  <w:noWrap w:val="false"/>
                </w:tcPr>
                <w:p>
                  <w:pPr>
                    <w:contextualSpacing/>
                    <w:ind w:right="-310"/>
                    <w:spacing w:after="0" w:afterAutospacing="0" w:line="240" w:lineRule="auto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Ответственное должностное лицо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  <w:tc>
                <w:tcPr>
                  <w:tcMar>
                    <w:left w:w="75" w:type="dxa"/>
                    <w:top w:w="75" w:type="dxa"/>
                    <w:right w:w="75" w:type="dxa"/>
                    <w:bottom w:w="75" w:type="dxa"/>
                  </w:tcMar>
                  <w:tcW w:w="6785" w:type="dxa"/>
                  <w:textDirection w:val="lrTb"/>
                  <w:noWrap w:val="false"/>
                </w:tcPr>
                <w:p>
                  <w:pPr>
                    <w:contextualSpacing/>
                    <w:spacing w:after="0" w:afterAutospacing="0"/>
                    <w:rPr>
                      <w:rFonts w:ascii="Liberation Serif" w:hAnsi="Liberation Serif" w:cs="Liberation Serif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eastAsia="Liberation Serif" w:cs="Liberation Serif"/>
                      <w:color w:val="000000" w:themeColor="text1"/>
                      <w:sz w:val="22"/>
                      <w:szCs w:val="22"/>
                    </w:rPr>
                    <w:t xml:space="preserve">Нафикова Альфия Минихатовна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  <w:highlight w:val="none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  <w:highlight w:val="none"/>
                    </w:rPr>
                  </w:r>
                </w:p>
                <w:p>
                  <w:pPr>
                    <w:contextualSpacing/>
                    <w:spacing w:after="0" w:afterAutospacing="0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  <w:highlight w:val="none"/>
                    </w:rPr>
                    <w:t xml:space="preserve">Тел.: </w:t>
                  </w: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</w:rPr>
                    <w:t xml:space="preserve">+7 (922) 467-58-78</w:t>
                  </w:r>
                  <w:r>
                    <w:rPr>
                      <w:rFonts w:ascii="Liberation Serif" w:hAnsi="Liberation Serif" w:eastAsia="Liberation Serif" w:cs="Liberation Serif"/>
                      <w:sz w:val="22"/>
                      <w:szCs w:val="22"/>
                      <w:highlight w:val="none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  <w:r>
                    <w:rPr>
                      <w:rFonts w:ascii="Liberation Serif" w:hAnsi="Liberation Serif" w:cs="Liberation Serif"/>
                      <w:sz w:val="22"/>
                      <w:szCs w:val="22"/>
                    </w:rPr>
                  </w:r>
                </w:p>
              </w:tc>
            </w:tr>
          </w:tbl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  <w:r>
        <w:rPr>
          <w:rStyle w:val="965"/>
          <w:rFonts w:ascii="Liberation Serif" w:hAnsi="Liberation Serif" w:cs="Liberation Serif"/>
          <w:sz w:val="22"/>
          <w:szCs w:val="22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Style w:val="965"/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40"/>
        <w:jc w:val="both"/>
        <w:spacing w:after="0" w:afterAutospacing="0" w:line="240" w:lineRule="auto"/>
        <w:widowControl w:val="off"/>
        <w:rPr>
          <w:rStyle w:val="965"/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  <w:r>
        <w:rPr>
          <w:rStyle w:val="965"/>
          <w:rFonts w:ascii="Liberation Serif" w:hAnsi="Liberation Serif" w:cs="Liberation Serif"/>
          <w:sz w:val="20"/>
          <w:szCs w:val="20"/>
        </w:rPr>
      </w:r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3"/>
      </w:tblGrid>
      <w:tr>
        <w:trPr>
          <w:trHeight w:val="42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left="42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Способ осуществления закупки.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Запрос котировок в электронной форме.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8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Адрес электронной площадки в информационно-телекоммуникационной сети «Интернет»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982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69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Документация об осуществлении данной закупки размещается на электронной площадке, функционирующей в соответствии с едиными требованиями, предусмотренными Федеральным законом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от 18 июля 2011 года № 223-ФЗ «О закупках товаров, работ, услуг отдельными видами юридических лиц»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и дополнительными требованиями, установленными Правительством Российской Федерации на сайте электронной площадки: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http://www.etp-region.ru.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55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left="42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заказчика.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1504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Наименование заказчика: Муниципальное автономное учреждение дополнительного образования спортивная школа «Юность»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Место нахождения, почтовый адрес Заказчика: 629404,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ЯНАО, городской округ город Лабытнанги, город Лабытнанги, ул. Дзержинского, зд. 30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Адрес электронной почты: </w:t>
            </w:r>
            <w:hyperlink r:id="rId13" w:tooltip="mailto:%20sportchool.lbt@yanао.ru" w:history="1"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lang w:val="en-US"/>
                </w:rPr>
                <w:t xml:space="preserve">sportschool</w:t>
              </w:r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@</w:t>
              </w:r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lang w:val="en-US"/>
                </w:rPr>
                <w:t xml:space="preserve">lbt</w:t>
              </w:r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lang w:val="en-US"/>
                </w:rPr>
                <w:t xml:space="preserve">yanao</w:t>
              </w:r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.</w:t>
              </w:r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Контактное лицо: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Балахнин Константин Витальевич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Контактный телефон: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+7-951-989-24-22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451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4.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Положение о закупке товаров, работ, услуг для нужд Заказчика.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553"/>
        </w:trPr>
        <w:tc>
          <w:tcPr>
            <w:gridSpan w:val="2"/>
            <w:tcW w:w="1049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green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Положение о закупке товаров, работ, услуг для нужд МАУ ДО СШ «ЮНОСТЬ» размещено по ссылке:https://zakupki.gov.ru.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green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green"/>
              </w:rPr>
            </w:r>
          </w:p>
        </w:tc>
      </w:tr>
      <w:tr>
        <w:trPr>
          <w:trHeight w:val="553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5.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Предмет договора с указанием объема выполняемой работы, оказываемой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и, а также краткое описание предмета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в соответствии с </w:t>
            </w:r>
            <w:hyperlink w:tooltip="#P166" w:anchor="P166" w:history="1">
              <w:r>
                <w:rPr>
                  <w:rFonts w:ascii="Liberation Serif" w:hAnsi="Liberation Serif" w:eastAsia="Liberation Serif" w:cs="Liberation Serif"/>
                  <w:b/>
                  <w:sz w:val="20"/>
                  <w:szCs w:val="20"/>
                </w:rPr>
                <w:t xml:space="preserve">частью 6.1 статьи 3</w:t>
              </w:r>
            </w:hyperlink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 Закона 223-ФЗ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58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u w:val="none"/>
              </w:rPr>
              <w:t xml:space="preserve">Предмет договора: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казание услуг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по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  <w:t xml:space="preserve">по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  <w:t xml:space="preserve">предоставлению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 доступа к сети «Internet» по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Wi Fi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Объем услуг и иные условия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определяются в Техническом задании согласно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приложению №2 Извещения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.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u w:val="none"/>
              </w:rPr>
            </w:r>
          </w:p>
        </w:tc>
      </w:tr>
      <w:tr>
        <w:trPr>
          <w:trHeight w:val="42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6.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Порядок и место подачи заявок на участие в закупке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708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Участнику закупки для участия в запросе котировок и подаче котировочных заявок на участие необходимо быть зарегистрированными и получить аккредитацию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 электронной площадке в порядке, установленном Федеральным законом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от 18 июля 2011 года № 223-ФЗ «О закупках товаров, работ, услуг отдельными видами юридических лиц».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Место (адрес) подачи заявок: у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частники закупки подают заявки на участие в запросе котировок на сайте электронной площадки в сети Интернет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http://www.etp-region.ru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порядке, установленном регламентом работы данной электронной площадки.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Обмен информацией, связанный с про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ведением запроса котировок между участниками закупки, заказчиком, оператором электронной площадки осуществляется на электронной площадке в форме электронных документов. Электронные документы участника закупки в электронной форме, заказчика, оператора элект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ронной площадки должны быть подписаны усиленной квалифицированной электронной подписью (далее – электронная подпись) лица, имеющего право действовать от имени соответственно участника закупки в электронной форме, заказчика, оператора электронной площадки.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Участники закупки должны подать заявку по форме, указать информацию и приложить документы в порядке, установленном в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 Оператор электронной площадки обеспечивает участникам закупки возможность включения в состав заявки и направления заказчику информации и документов, указанных в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При формировании сведений, связанных с участием в запросе котировок, и необходимых для заполнения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с использованием функционала и в соответствии с регламентом электронной площадки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участник закупки обяз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ан при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заполнении экранной формы заявки указать сведения о цене договора, по которой он согласен заключить договор по итогам соответствующей закупки. В случае расхождения сведений о цене, указанных в соответствующем поле экранной формы заявки на электронно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й площадке и сведений о цене договора, указанных в каких-либо приложенных документах, содержащихся в загруженном файле, для формирования протокола процедуры принимаются сведения о цене договора, представленные в ценовом предложении в составе формы заявки.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Участники закупки пом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имо заполнения сведений, предусмотренных функционалом сайта (экранной формы заявки) оператора электронной площадки, необходимо предоставить (приложить) заявку на участие согласно требованиям к содержанию, оформлению и составу заявки, указанным в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по форме, установленной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Приложении №1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а также предоставить сведения и документы, указанные в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Форма заявки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утвержденная заказчиком, при заполнении участником закупки изменению не подлежит.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Заявка на участие в закупке должна быть подписана усиленной электронной подписью.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закупки вправе подать только одну котировочную заявку в любое время с момента даты и времени начала срока подачи заявок до даты и времени окончания срока подачи заявок.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закупки вправе изменить или отозвать с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получено до истечения срока подачи заявок на участие в такой закупке, указанный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Котировочная заявка также должна содержать документы (в качестве приложений), указанные в пунктах 7-9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Извещени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я.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Заявки на участие в запросе котировок, поданные после дня окончания срока подачи заявок на участие в запросе котировок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указанного в Извещении о проведении запроса котировок, не рассматриваются.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День и время, указанные в </w:t>
            </w:r>
            <w:r>
              <w:rPr>
                <w:rFonts w:ascii="Liberation Serif" w:hAnsi="Liberation Serif" w:eastAsia="Liberation Serif" w:cs="Liberation Serif"/>
                <w:b/>
                <w:i/>
                <w:sz w:val="20"/>
                <w:szCs w:val="20"/>
              </w:rPr>
              <w:t xml:space="preserve">п. 30 Извещения</w:t>
            </w:r>
            <w:r>
              <w:rPr>
                <w:rFonts w:ascii="Liberation Serif" w:hAnsi="Liberation Serif" w:eastAsia="Liberation Serif" w:cs="Liberation Serif"/>
                <w:i/>
                <w:sz w:val="20"/>
                <w:szCs w:val="20"/>
              </w:rPr>
              <w:t xml:space="preserve"> является окончанием срока подачи заявок, по наступлении которых оператором электронной площадки осуществляется предоставление котировочной комиссии открытие доступа к поданным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котировочным заявкам.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55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7.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содержанию и составу заявки на участие в закупке.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751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Котировочная заявка должна содержать следующие сведения и документы в соответствии с условиями Извещения, в том числе: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1.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аименование, фирменное наименование (при наличии), сведения об организационно-правовой форме, о месте нахождения (для юридического лица), фамилия, имя, отчеств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 (при наличии), паспортные данные, сведения о месте жительства (для индивидуального предпринимателя и физического лица), почтовый адрес, номер контактного телефона, идентификационный номер налогоплательщика, идентификационный номер налогоплательщика (при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наличии) (для юридического лица)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котировок, а также следующую информацию и документы: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2.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согласие участника запроса котировок исполнить условия договора, указанные в извещении о проведении запроса котировок, а также: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а) при осуществлении закупки товара или закупки работы, услуги, для выполнения, оказания которых используется товар: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а-1) предложение о функциональных и качест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венных характеристиках товара (наименование и конкретные показатели, соответствующие значениям, установленным в извещении о запросе котировок) и указание на товарный знак (его словесное обозначение) (при наличии), марку (при наличии), модель (при наличии);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а-2) в случае, если участник предлагает для поставки товар, который является эквивалентным товару, в отношении которого в извещении о запросе котирово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 содержится указание на товарный знак (его словесное обозначение) (при наличии), и (или) такой участник предлагает для поставки товар, который является эквивалентным товару, указанному в извещении о запросе котировок, то указывает функциональные и качеств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енные характеристики (наименование и конкретные показатели товара, соответствующие значениям эквивалентности, установленным данным извещением) и указание на товарный знак (его словесное обозначение) (при наличии), марку (при наличии), модель (при наличии);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а-3) декларирование наименования страны происхождения товара (в случае установления заказчиком в извещении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о запросе котировок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лицами).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3. предложение о цене договора, предложение о цене каждого наименования поставляемого товара в случае осуществления закупки товара;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4. полученную не ранее, чем за 6 (шесть) месяцев до дня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размещения на официальном сайте извещения о проведении запроса котировок копию выписки из единого государственного реестра юридических лиц, заверенную печатью (при наличии печати) участника закупок и подписанную руководителем участника закупок или уполном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оченным этим руководителем лицом (для юридических лиц), копию выписки из единого государственного реестра индивидуальных предпринимателей, заверенную печатью (при ее наличии) и подписью индивидуального предпринимателя (для индивидуальных предпринимателей).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Участник, в соответствии с Федеральным законом от 27 июля 2010 г. № 210-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ФЗ «Об организации предоставления государственных и муниципальных услуг» и Федеральным законом от 6 апреля 2011 г. № 63-ФЗ «Об электронной подписи», вправе предоставить выписку ЕГРЮЛ/ЕГРИП, полученную с помощью сервиса «Предоставление сведений из ЕГРЮЛ/ЕГР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ИП о конкретном юридическом лице/индивидуальном предпринимателе в форме электронного документа» (https://service.nalog.ru/vyp/), сформированную в формате PDF и подписанную электронной подписью, которую можно визуализировать, в том числе при распечатывании: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Требуется;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5.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участника закупок (копия решения о назначении или об избрании, либо приказа о назначен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ии физического лица на должность, в соответствии с которым такое физическое лицо обладает правом действовать от имени участника закупок без доверенности (далее - руководитель). В случае если от имени участника закупок действует иное лицо, котировочная зая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вка должна содержать также доверенность на осуществление действий от имени участника закупок, заверенную печатью (при наличии печати) участника закупок и подписанную руководителем участника закупок (для юридических лиц) или уполномоченным этим руководителе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закупок, котировочная заявка должна содержать также документ, подтверждающий полномочия такого лица: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Требуется;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6.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копии учредитель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ных документов участника закупок (для юридических лиц), копия свидетельства о государственной регистрации в качестве индивидуального предпринимателя (для индивидуального предпринимателя), копии документов, удостоверяющих личность (для иных физических лиц):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Требуется;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7. надлежащим образом заверенный перевод на русский язык документов о государственной регистрац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ии юридического лица или индивидуального предпринимателя согласно законодательству соответствующего государства (для иностранных лиц). Документы должны быть получены не ранее чем за шесть месяцев до дня размещения в единой информационной системе Извещения: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Требуется (если заявку подает иностранное лицо);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8. решение об одобрении или о совершении крупной сд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елки (его копию) органами управления юридического лица,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в, выполнение работ, оказание услуг, выступающих предметом договора, предоставление обеспечения исполнения договора являются крупной сделкой. Если указанные действия не считаются для участника закупки крупной сделкой, представляется соответствующее письмо: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Требуется;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9. документ, декларирующий требованиям, указанным в подпунктах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2-6 пункта 9 Извещения, а в случае если Извещением установлено подтверждение соответствия подпункту 4 пункта 9 Извещения, предоставляются соответствующие документы: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Подтверждение соответствия подпункту 4 пункта 9 Извещения с предоставлением в составе заявки справки - не требуется;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10. документы (их копии), подтверждающие соотв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етствие участника запроса котировок требованиям Извещения и законодательства РФ к лицам, которые осуществляют поставки товаров, выполнение работ, оказание услуг (лицензия, выписка из СРО и т.п.), если требование об их представлении установлено в Извещении;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Обязательное наличие у Исполнителя Лицензии на предоставление телематических услуг свя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зи в соответствии с: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1) Федеральный закон РФ от 07.07.2003 г. № 126-ФЗ «О связи», ст. 29; п.1.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2) Постановление Правительства РФ от 18.02.2005г. № 87 «Об утверждении перечня наименований услуг связи, вносимых в лицензии, и перечней лицензионных условий»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Требуется;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11.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документы (их копии), подтверждающие соответствие работ, услуг требованиям законодательства РФ к таким работам, услугам, если законодательством РФ установлены требования к ним и представление указанных документов в составе заявки предусмотрено Извещением: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Требование не установлено и предоставлен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ие документов в составе заявки не требуется. Документы, которые согласно гражданскому законодательству могут быть представлены только при исполнении обязательств, а также указаны в проекте договора, предоставляются в процессе исполнения договора Заказчику.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12. участники закупок, являющиеся физическими лицами, а также участники закупок, являющиеся юридическими лицами в случае приложения в составе заявки документов,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содержащих персональные данные в отношении своих работников,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№ 152-ФЗ «О персональных данных»: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Требуется (только в случаях, указанных в настоящем подпункте);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Электронные документы, входящие в состав заявки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должны быть представлены участником закупки через электронную площадку в доступном для прочтения формате 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должны иметь один из распространенных форматов документов: с расширением (*.doc), (*.docx), (*.xls), (*.xlsx), (*.txt), (*.pdf), (*.jpg), а также могут быть представлены текстовым, графическим или кроссплатформенным форматами электронных документов либо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иным обеспечивающим отсутствие необходимости применения пользователями ЕИС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надлежащим образом подписаны электронной цифровой подписью лица, уполномоченного 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осуществление действий от имени участника закупки.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Допускается размещение в составе заявки документов, сохраненных в архивах.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Все файлы не должны иметь защиты от их открытия, изменения, копирования их содержимого или их печати.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Документы и информация, в том числе содержащиеся в реестре участников закупок, аккредитованных на электронной площадке и направляемых заказчику оп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ератором электронной площадки, должны быть достоверными, отображать актуальную информацию об участнике закупки, соответствовать требованиям, установленным законодательством Российской Федерации, и содержать документы с учетом последних внесенных изменений.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85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Ответственность за достоверность до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кументов и информации, предоставляемых в составе заявки на участие в закупке, и соответствие указанных документов и информации требованиям, установленным законодательством РФ, за действия, совершенные на основании указанных документов и информации, за свое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временное внесение изменений в документы и информацию, предоставляемые в соответствии с настоящим пунктом, за замену указанных в настоящем пункте документов или прекращение их действия несет участник закупки, представивший указанные документы и информацию.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55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8.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форме и оформлению заявки на участие в закупке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2409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Заявка подается по форме, указанной в Приложении № 1 к Извещению.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Заявка и документы, входящие в состав заявки, должны быть составлены на русском языке.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Текст  должен быть набран с использованием кириллицы на русском языке (в наименованиях могут быть использованы символы латиницы).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Текст (сведения) заявки должен иметь последовательную структуру, например табличную.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Если заявка и/или какой-либо другой документ, входящий в состав заявки, составлен не на русском языке, к заявке должны быть приложены их надлежащим образом заверенные переводы на русский язык.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Отсутствие перевода документов и/или их ненадлежащий вид, наличие противоречий между оригиналом и переводом, которые изм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еняют смысл оригинала, в составе заявки на участие в запросе котировок будет расценено как несоответствие заявки на участие в запросе котировок требованиям Извещения, в связи с чем, такой участник закупки не будет допущен до участия в запросе котировок;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Сведения, содержащиеся в заявках участников закупки, должны быть достоверными и не должны допускать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двусмысленных (неоднозначных) толкований, не должны содержать противоречий, в заявке на участие в закупке должны содержаться только достоверные сведения по предмету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Сумма денежных средств в заявке должны быть выражены в валюте, установленной в пункте 16 Извещения.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подачи документа, входящего в состав заявки на участие в запросе котировок, в форме электронного документа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представляется в составе заявки участником закупки с использованием программно-аппаратных средств электронной площадки без предварительного документирования на бумажном носителе.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 заявке необходимо указать сведения, предусмотренные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подпунктами 1-3 пункта 7 Извещения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Указание в заявке</w:t>
            </w:r>
            <w:r>
              <w:rPr>
                <w:rFonts w:ascii="Liberation Serif" w:hAnsi="Liberation Serif" w:eastAsia="Liberation Serif" w:cs="Liberation Serif"/>
                <w:iCs/>
                <w:color w:val="000000" w:themeColor="text1"/>
                <w:sz w:val="20"/>
                <w:szCs w:val="20"/>
              </w:rPr>
              <w:t xml:space="preserve"> объема выполняемых работ, оказываемых услуг или какие либо условия поставки товара, выполнения работ, оказания услуг или включение в заявку документов содержащих такие сведения (дефектные ведомости, сметы и т.д.)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 xml:space="preserve">не требуется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34" w:firstLine="71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Непредставление необходимых документов в составе заявки, требование в отно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шении которых установлено, наличие в таких документах недостоверных или несоответствующих сведений об участнике закупки, является риском самого участника закупки, подавшего такую заявку, и служит основанием для ее отклонения от участия в запросе котировок.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34" w:firstLine="71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случае установления недостоверности или несоответствия сведений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 информации об участнике закупки и (или) о товарах (материалах), работах, услугах, содержащихся в документах, предоставленных в составе заявки или в самой заявке на участие в запросе котировок, такой участник не допускается к участию в запросе котировок.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34" w:firstLine="71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Участнику закупки необходимо максимально позаботиться о доступности к содержанию поданной заявки при её рассмотрении котировочной комиссией.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55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9.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3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участникам закупки и перечень документов, представляемых участниками закупки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55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ч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ствии с Федеральным законом от 14 июля 2022 года № 255-ФЗ «О контроле за деятельностью лиц, находящихся под иностранным влиянием».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Для участия в процедурах закупок участник закупок должен соответствовать следующим требованиям: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1. соответствие требованиям, устанавливаемым законодательством Российской Федерации к лицам, осуществляющим поставки товаров, выполнение работ и оказание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являющихся объектом закупок.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требуется.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3.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которым имеется вступившее в законную силу решение суда о признании обязанности заявителя по уплате этих сумм исполненной или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лению на дату рассмотрения заявки на участие в определении поставщика (подрядчика, исполнителя) не принято. В случае если по требованиям Извещения участнику в составе заявки необходимо предоставить справку об отсутствии задолженности по начисленным налогам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сборам и иным обязательным платежам в бюджеты бюджетной системы Российской Федерации и представленная справка содержит сведения о наличии таковой задолженности, участник обязан предоставить в составе заявки документы, перечисленные в настоящем подпункте: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Предоставление справки не требуется. Участник декларирует соответствие настоящему подпункту в подаваемой котировочной заявке на участие;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6. участник закупки - юридическое лицо, которое в течение двух лет до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7. обладание участником закупки исключительными правами на результаты интеллектуальной деятельно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8. Отсутствие сведений об участнике закупки в реестрах недобросовестных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поставщиков, предусмотренных Законом № 223-ФЗ, Федеральным законом от 05.04.2013 № 44-ФЗ «О контрактной системе в сфере закупок товаров, работ,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для обеспечения государственных и муниципальных нужд».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Соответствие требованиям, указанным в подпунктах 2-6 настоящего Пункта декларируется участником закупки и предоставляется в составе заявки с использованием программно-аппаратных средств электронной площадки.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Соответствие требованиям, как об участнике закупок, подтверждается предоставлением в составе заявки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 документов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(в качестве приложений), указанные в пункте 7 Извещения.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 выявлении несоответствия участника закупок указанным требованиям, Комиссия отказывает участнику закупок в допуске к участию в запросе котировок.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тветственность за достоверность документов, сведений и информации, содержащихся в них несет участник закупки.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56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10.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описанию участниками закупки выполняемой работы, оказываемой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и, которые являются предметом закупки, их количественных и качественных характеристик.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7086"/>
        </w:trPr>
        <w:tc>
          <w:tcPr>
            <w:gridSpan w:val="2"/>
            <w:tcW w:w="1049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В заявке необходимо указать наименования и характеристики (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функциональных, качественных, потребительских свойствах,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показатели)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поставляемых и (или)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используемых при выполнении (оказании) работ (услуг) товаров (материалов) по всем позициям перечня работ (услуг),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поставляемых и (или)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используемых товаров (материалов)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аименования т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оваров (материалов), показателей, единицы измерения должны соответствовать наименованиям товаров, показателей и единицам измерения, установленным заказчиком в описании объекта закупки. Конкретизации подлежат только значения показателей, но не их наименован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ия.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 Сведения о характеристиках (функциональных, качественных, потребительских свойствах) товара (материала), указанные участником закупки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должны име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ть конкретные и однозначные значения (показатели), если для данных значений (показателей) товара, предлагаемого участником закупки, не предусмотрено иное. Количество значений (показателей) должно быть не менее установленных в описании характеристик товара.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сли в описании объекта закупки содержится указание на недействующие стандарты, технические регламенты, и иные документы, разрабатываемые и применяемые в национальной системе стандартизации, принятые в соответствии с законодательством РФ о стандартизации, 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о следует считать их замененными на соответствующие действующие стандарты, технические регламенты, документы, разрабатываемые и применяемые в национальной системе стандартизации, принятые в соответствии с законодательством РФ о стандартизации.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ведения о характеристиках (функциональных, качественных, потребительских свойствах) товара значения показателей, не должны допускать двусмысленных толкований, не должны быть противоречивыми, разноречивыми, двойственными, а так же не должны содержать предпо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ложительную (гипотетическую) или абстрактную  информацию.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При предостав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лении информации о товаре (материале) могут быть использованы только общепринятые обозначения и сокращения, предлагаемые характеристики должны соответствовать характеристикам (показателям) товара, установленным в описании объекта закупки, не должны допуска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:lang w:eastAsia="ru-RU"/>
              </w:rPr>
              <w:t xml:space="preserve">ть разночтения или двусмысленное толкование и не должны сопровождаться словами «эквивалент», «аналог», «хуже», «лучше», «должен быть», «должен», «либо», «или», «может быть», «допускается» и т. д.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Показатели товара (материала), поставляемые заказчику при выполнении работ, оказании услуг, должны быть предоставлены в объеме, установленном заказчиком.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Участнику закупки рекомендуется соблюдать последовательность указания показателей, установленных заказчиком при описании товара (материала).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В случае, когда предлагаемый товар (материал) не может иметь конкретное значение параметра (конкретный показатель) в соответствии со сведениями, предоставляемыми производителями таких товаров (материалов), участником закупки указывается диапазон значений.</w:t>
            </w:r>
            <w:r>
              <w:rPr>
                <w:rFonts w:ascii="Liberation Serif" w:hAnsi="Liberation Serif" w:cs="Liberation Serif"/>
                <w:sz w:val="19"/>
                <w:szCs w:val="19"/>
                <w:highlight w:val="none"/>
              </w:rPr>
            </w:r>
            <w:r>
              <w:rPr>
                <w:rFonts w:ascii="Liberation Serif" w:hAnsi="Liberation Serif" w:cs="Liberation Serif"/>
                <w:sz w:val="19"/>
                <w:szCs w:val="19"/>
                <w:highlight w:val="none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  <w:lang w:val="ru-RU"/>
              </w:rPr>
              <w:t xml:space="preserve">Если значение показателя установлено одним конкретным значением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, то такое значение не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подлежит изменению (участнику закупки запрещается измен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ять показатели, которые не изменяются), подавая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заявку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участник соглашается с тем, что товар соответствует показателям, которые не изменяются. В случае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если характеристики товара отнесены к показателям, которые не изменяются (т.е. установлены заказчиком в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виде конкретных значений), в договор включаются значения показателей, установленные заказчиком в неизменном виде.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В случае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если участником закупки изменены значения неизменных показателей, и данные значения не соответствуют значениям, установленным в оп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исании объекта закупки, такая заявка признается несоответствующей требованиям извещения о закупке.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ные обозначения и терминология, то необходимость в других показателях, требованиях, условных обозначениях и терминологии обусловлена потребностью заказчика.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Ответственность за достоверность сведений о характеристиках товара (материала), товарном знаке, наименовании страны происхождения товара, производителе, указанных в заявке на участие в закупке, несет участник закупки.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widowControl w:val="off"/>
              <w:tabs>
                <w:tab w:val="left" w:pos="3015" w:leader="none"/>
              </w:tabs>
              <w:rPr>
                <w:rFonts w:ascii="Liberation Serif" w:hAnsi="Liberation Serif" w:cs="Liberation Serif"/>
                <w:bCs/>
                <w:i/>
                <w:color w:val="000000"/>
                <w:sz w:val="19"/>
                <w:szCs w:val="19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Указание в заявке</w:t>
            </w:r>
            <w:r>
              <w:rPr>
                <w:rFonts w:ascii="Liberation Serif" w:hAnsi="Liberation Serif" w:eastAsia="Liberation Serif" w:cs="Liberation Serif"/>
                <w:iCs/>
                <w:sz w:val="20"/>
                <w:szCs w:val="20"/>
                <w:lang w:eastAsia="ru-RU"/>
              </w:rPr>
              <w:t xml:space="preserve"> каких-либо условий поставки товара, или включение в заявку документов, содержащих такие сведения (дефектные ведомости, сметы и т.д.)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 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u w:val="single"/>
                <w:lang w:eastAsia="ru-RU"/>
              </w:rPr>
              <w:t xml:space="preserve">не требуется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i/>
                <w:color w:val="000000"/>
                <w:sz w:val="19"/>
                <w:szCs w:val="19"/>
                <w:highlight w:val="none"/>
              </w:rPr>
            </w:r>
            <w:r>
              <w:rPr>
                <w:rFonts w:ascii="Liberation Serif" w:hAnsi="Liberation Serif" w:cs="Liberation Serif"/>
                <w:bCs/>
                <w:i/>
                <w:color w:val="000000"/>
                <w:sz w:val="19"/>
                <w:szCs w:val="19"/>
                <w:highlight w:val="none"/>
              </w:rPr>
            </w:r>
          </w:p>
        </w:tc>
      </w:tr>
      <w:tr>
        <w:trPr>
          <w:trHeight w:val="86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11.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Срок, место и поряд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ок предоставления Извещения о закупке, размер, порядок и сроки внесения платы, взимаемой заказчиком за предоставление данного Извещения, если такая плата установлена заказчиком, за исключением случаев предоставления Извещения в форме электронного документа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708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pStyle w:val="969"/>
              <w:contextualSpacing/>
              <w:ind w:left="0" w:right="0" w:firstLine="709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Срок предоставления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Извещения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с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21.12.2023 г. по 28.12.2023 г.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69"/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Место и порядок предоставления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en-US"/>
              </w:rPr>
              <w:t xml:space="preserve">Извещения: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Извещение о проведении электронного запроса котировок размещается на сайте электронной площадки в сети Интернет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etp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region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.ru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на официальном сайте единой информационной системы </w:t>
            </w:r>
            <w:hyperlink r:id="rId14" w:tooltip="http://www.zakupki.gov.ru/223" w:history="1"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www.zakupki.gov.ru/223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доступна для ознакомления без взимания платы. Заинтересованные лица могут получить полный комплект Извещения о закупке по проводимому электронному запросу котировок на официальном сайте единой информационной системы </w:t>
            </w:r>
            <w:hyperlink r:id="rId15" w:tooltip="http://www.zakupki.gov.ru/223" w:history="1">
              <w:r>
                <w:rPr>
                  <w:rStyle w:val="966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www.zakupki.gov.ru/223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на сайте электронной площадки в сети Интернет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etp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region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.ru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в том числе Заказчик по адресу или посре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дством электронной почты, указанные в п. 3 Извещения, может предоставить в электронной форме на флеш-носитель или по адресу электронной почты участника полный комплект Извещения по проводимому электронному запросу котировок по заявке Участника.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Оплата не требуется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69"/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Извещение посредством распечатывания или копирования на бумажном носителе не предоставляется.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42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12.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Срок отмены от проведения запроса котировок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gridSpan w:val="2"/>
            <w:tcW w:w="10490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tabs>
                <w:tab w:val="left" w:pos="1418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Заказчик вправе отменить закупку до наступления даты и времени окончания срока подачи заявок (определяемый как момент открытия доступа к поданным заявкам) на участие в закупке. Решение об отмене закупки размещается на электронной п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лощадки в сети Интернет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etp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region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.ru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в 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диной информ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ационной системе в день принятия этого решения.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09"/>
              <w:jc w:val="both"/>
              <w:spacing w:after="0" w:afterAutospacing="0" w:line="240" w:lineRule="auto"/>
              <w:tabs>
                <w:tab w:val="left" w:pos="1418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 истечении срока отмены закупки в соответствии с абзацем 1 настоящего Пункта и до заключения договора Заказчик вправе отменить определение поставщика только в случае возникновения обстоятельств </w:t>
            </w:r>
            <w:hyperlink r:id="rId16" w:tooltip="consultantplus://offline/ref=6AE81C291AEDBF2645E923D219A663E49CB1CA3F7D6A857ED8EABAC9D95EB60B0F296E2D9871F565V5hBD" w:history="1">
              <w:r>
                <w:rPr>
                  <w:rFonts w:ascii="Liberation Serif" w:hAnsi="Liberation Serif" w:eastAsia="Liberation Serif" w:cs="Liberation Serif"/>
                  <w:sz w:val="20"/>
                  <w:szCs w:val="20"/>
                </w:rPr>
                <w:t xml:space="preserve">непреодолимой силы</w:t>
              </w:r>
            </w:hyperlink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в соответствии с гражданским законодательством.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13.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Форма, порядок предоставления участникам закупки разъяснений положений Извещения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1134"/>
        </w:trPr>
        <w:tc>
          <w:tcPr>
            <w:gridSpan w:val="2"/>
            <w:tcW w:w="10490" w:type="dxa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Любой участник закупки, аккредитованный на электронной площадке, вправе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направить составленный в форме электронного документа или с использованием программно-аппаратных средств электронной площадки на адрес электронной площадки, на которой проводится электронный запрос котировок, запрос о даче разъяснений положений Извещения.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течение трех рабочих дней с даты с даты поступления от оператора электронной площадки запроса, Заказчик осуществляет разъяснение положений Извещения о закупке и размещает их на электронной площадке с указанием предмета запроса, но без указания участ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Разъяснения положений Извещения о закупке не должны изменять предмет закупки и существенные условия проекта договора.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Оператор электронной площадки обеспечивает размещение в единой информационной системе таких разъяснений и, в течение одного часа с этого момента направляет уведомление об указанных разъяснениях всем участникам закупки, подавшим заявки на участи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 в ней, уведомление об указанных разъяснениях также лицу, направившему запрос о дате разъяснений положений Извещения по адресам электронной почты, указанным этими участниками при аккредитации на электронной площадке или этим лицом при направлении запроса.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14.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Дата и время окончания срока предоставления участникам закупки разъяснений положений Извещения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569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Разъ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ясне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ния положений Извещения предоставляются по запросам, поступившим в период с даты начала срока подачи заявок на электронной площадке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 по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25.12.2023 г. до 17:00.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</w:p>
        </w:tc>
      </w:tr>
      <w:tr>
        <w:trPr>
          <w:trHeight w:val="44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15.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Порядок и срок отзыва котировочных заявок, а также внесения изменений в такие заявки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16"/>
        </w:trPr>
        <w:tc>
          <w:tcPr>
            <w:gridSpan w:val="2"/>
            <w:tcW w:w="10490" w:type="dxa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Участник закупки, подавший заявку на участие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такой закупке, вправе изменить или отозвать свою заявку (как окончательно, так и с целью внесения изменений и последующего направления) до истечения срока (времени и даты) подачи заявок, направив об этом уведомление оператору электронной площадки, на кото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рой проводится электронный запрос котировок. Заявка на участие в такой закупке является измененной или отозванной, если изменение осуществлено или уведомление об отзыве заявки получено до истечения срока подачи заявок на участие в такой закупке, указанный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в Извещении.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случае внесения Заказчиком изменений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Извещение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оператор электронной площадки в течение одного часа с момента размещения в единой информационной системе изменений, внесенных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Извещение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направляет уведомление об указанных изменениях всем участникам закупки, подавшим заявки на участие в ней, по адресам электронной почты, указанным этими участниками при аккредитации на электронной площадке.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случае внесения Заказчиком изменений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Извещение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участники закупки должны самостоятельно позаботиться о том, чтобы их котировочная заявка соответствовала измененным условиям. В случае их несоответствия, такие заявки будут отклонены при рассмотрении.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Изменение заявки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 электронной площадке осуществляется только путем отзыва заявки. После отзыва заявки участник закупки имеет возможность повторно сформировать на электронной площадке и подать заявку до наступления даты и времени окончания подачи заявок, установленного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Извещении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rPr>
          <w:trHeight w:val="37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16.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Информация о валюте, используемой для формирования цены договора и расчетов с Поставщиками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4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1418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Российский рубль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2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17.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Сведения о начальной (максимальной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) цене договора (цене лота), либо формула цены, устанавливающая правила расчета сумм, подлежащих уплате заказчиком Поставщику в ходе исполнения договора, и максимальное значение цены договора, либо цена единицы товара, и максимальное значение цены договора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56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right="-44" w:firstLine="744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756 000 (Семьсот пятьдесят шесть тысяч) рублей 00 копеек.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trHeight w:val="55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18.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Порядок формирования цены договора с учетом или без учета расходов на перевозку, страхование, уплату таможенных пошлин, налогов и других обязательных платежей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22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Цена договора включает в себя: с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тоимость оказанных услуг, транспортные расходы, связанные с оказанием услуг на объектах Заказчика, расходы на использование собственного оборудования, инструментов, и др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угие необходимые расходы, в том числе расходы на оформление необходимой документации, предоставляемой при оказании услуг, страхование, уплату таможенных пошлин, налогов, сборов и других обязательных платежей, установленных действующим законодательством РФ.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1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19.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Форма, сроки и порядок оплаты работы,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508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асчет с Испо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лнителем осуществляется ежемесячно в рублях Российской Федерации, путем перечисления Заказчиком денежных средств на расчетный счет Исполнителя в размере 100 % за фактически оказанные услуги,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течение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(семи) рабочи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х дней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 даты подписания Сторонами акта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оказанных услуг, на основании счета и счет-фактуры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8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</w:rPr>
              <w:t xml:space="preserve">20.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white"/>
              </w:rPr>
              <w:t xml:space="preserve">Место, условия и сроки (периоды) выполнения работы, оказания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white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white"/>
              </w:rPr>
              <w:t xml:space="preserve">и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highlight w:val="white"/>
              </w:rPr>
            </w:r>
          </w:p>
        </w:tc>
      </w:tr>
      <w:tr>
        <w:trPr>
          <w:trHeight w:val="1266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Место оказания услуг: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firstLine="709"/>
              <w:jc w:val="both"/>
              <w:spacing w:after="0" w:afterAutospacing="0" w:line="240" w:lineRule="auto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Спортивно-оздоровительный комплекс с универсальным спортивным залом и плавательным бассейном «Полярный»,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ЯНАО, городской округ город Лабытнанги,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г. Лабытнанги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ул. Дзержинского, зд. 30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09"/>
              <w:jc w:val="both"/>
              <w:spacing w:after="0" w:afterAutospacing="0" w:line="240" w:lineRule="auto"/>
              <w:shd w:val="clear" w:color="auto" w:fill="ffffff" w:themeFill="background1"/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«Ледовый корт с искусственным льдом для тренировок «Авангард»,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ЯНАО, городской округ город Лабытнанги, г. Лабытнанги, ул. Дзержинского, д. 26;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hd w:val="clear" w:color="auto" w:fill="ffffff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Спортивный комплекс «Северный характер»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, расположенный по адресу: ЯНАО,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городской округ город Лабытнанги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, г. Лабытнанги, ул. Студенческая, д. 40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709"/>
              <w:jc w:val="both"/>
              <w:spacing w:after="0" w:afterAutospacing="0" w:line="240" w:lineRule="auto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Срок оказания услуг: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с даты подписания Договора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по 31.12.2024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года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</w:tc>
      </w:tr>
      <w:tr>
        <w:trPr>
          <w:trHeight w:val="41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21.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безопасности, качеству, техническим характеристикам, функциональным характеристикам (потребительским свойствам) работы,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и, к результатам работы, установленные заказчиком и предусмотренные техническими регламент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550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Требования к качеству и техническим характеристикам оказания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установлены в Техническом задании согласно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приложению № 2 Извещения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и в условиях договора.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r>
          </w:p>
        </w:tc>
      </w:tr>
      <w:tr>
        <w:trPr>
          <w:trHeight w:val="41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22.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гарантийному сроку работы,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 (или) объ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ему предоставления гарантий их качества, к гарантийному обслуживанию товара, к расходам на эксплуатацию товара, об обязательности осуществления монтажа и наладки товара, к обучению лиц, осуществляющих использование и обслуживание товара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74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pStyle w:val="978"/>
              <w:contextualSpacing/>
              <w:ind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white"/>
              </w:rPr>
              <w:t xml:space="preserve">становлено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</w:p>
        </w:tc>
      </w:tr>
      <w:tr>
        <w:trPr>
          <w:trHeight w:val="45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23.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Требование о соответствии поставляемого товара изображению товара, если при выполнении работ осуществляется поставка товара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24.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Требование о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соответствии поставляемого товара образцу или макету товара, если при выполнении работ осуществляется поставка товара. Информацию о месте, датах начала и окончания, порядке и графике осмотра участниками закупки образца или макета товара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23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9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25.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энергетической эффективности товаров, утвержденные Министерством экономического развития Российской Федерации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9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26.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lang w:eastAsia="en-US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lang w:eastAsia="en-US"/>
              </w:rPr>
              <w:t xml:space="preserve">, соответственно выполняемых, оказываемых иностранными лицами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46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5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27.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Размер обеспечения исполнения договора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79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9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28.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Срок, способы и порядок предоставления обеспечения исполнения договора. Реквизиты счета для внесения обеспечения исполнения договора (при необходимости)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0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29.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Дата начала срока подачи заявок на участие в закупке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(время МСК +2)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87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21.12.2023 с 10:00 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rPr>
          <w:trHeight w:val="40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30.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left="0" w:right="68" w:firstLine="0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Дата и время окончания срока подачи заявок на участие в закупке (открытие доступа к поданным заявкам)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(время МСК +2)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28.12.2023 в 12:00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258" w:firstLine="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31.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42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Порядок и место открытия доступа к поданным заявкам участникам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right="34" w:firstLine="744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День и время, указанные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п. 30 Извещения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является окончанием срока подачи заявок, по наступлении которых оператором электронной площадки осуществляется предоставление котировочной комиссии открытие доступа к поданным</w:t>
            </w:r>
            <w:r>
              <w:rPr>
                <w:rFonts w:ascii="Liberation Serif" w:hAnsi="Liberation Serif" w:eastAsia="Liberation Serif" w:cs="Liberation Serif"/>
                <w:i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котировочным заявкам для их рассмотрения и оценки.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right="34" w:firstLine="744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Если установлено, что один 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частник закупки подал две или более заявки на участие и ранее поданные этим участником заявки не отозваны, все его заявки после открытия доступа не рассматриваются, информация о наличии таких заявок заносится в протокол открытия доступа к поданным заявкам.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32.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Дата и время рассмотрения предложений участников закупки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(время МСК +2)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28.12.2023 в 12:00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33.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Дата и время подведения итогов (или оценки и сопоставление ценовых предложений)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(время МСК +2)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28.12.2023 в 13:00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34.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lang w:eastAsia="en-US"/>
              </w:rPr>
              <w:t xml:space="preserve">Критерии оценки и сопоставления заявок на участие в закупке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1278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Победителем в проведении запроса котировок признается участ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ник, подавший заявку на участие в запросе котировок, которая отвечает всем требованиям, установленным в извещении, Документации, и в которой указана наиболее низкая цена товаров. При предложении наиболее низкой цены товаров, работ, услуг несколькими участн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иками победителем в проведении запроса котировок признается участник закупки, заявка на участие в запросе котировок которого поступила ранее заявок на участие в запросе котировок других участников закупки, тем самым критерием является цена договора – 100%.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35.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lang w:eastAsia="en-US"/>
              </w:rPr>
              <w:t xml:space="preserve">Порядок оценки и сопоставления заявок на участие в закупке и порядок подведения итогов.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3112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Участник закупки при подаче котировочной заявки на участие в закупке в электронной форме на электронн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ой площадке с помощью функционала сайта заполняет открывшуюся экранную форму, а также указывает свое ценовое предложение (цену договора).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 итогам такой оценки в итоговом протоколе содержится список всех участников закупки, упорядоченных в списке по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следовательно в зависимости от цены, содержащейся в заявке: первое место (победитель) присваивается Участнику закупки, чья заявка содержит самую низкую цену. Далее указываются участники закупки по степени возрастания цен, содержащихся в заявках, поданных 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акими участниками закупки. Последним указывается участник закупки, чья заявка содержит самую высокую цену. При равенстве цен в заявках наиболее высокое место присваивается участнику закупки, заявка которого подана ранее остальных заявок с такими же ценами.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Победителем запроса котировок признается участник закупок, подавший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котировочную заявку, которая отвечает всем требованиям, установленным в извещении о проведении запроса котировок и в которой указана наиболее низкая цена договора. При предложении наиболее низкой цены договора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несколькими участниками закупок победителем запроса котировок признается участник закупок, котировочная заявка которого поступила ранее котировочных заявок других участников закупок.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55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36.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Порядок заключения договора. Срок со дня подписания итогового протокола запроса котировок, в течение которого победитель запроса котировок должен подписать договор.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393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 момента опубликования на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электронной площадке итогового протокола закупки Заказчик заключает в течение срока, установленного для заключения договора, предусмотренного в Извещении и Положении о закупках, договор в электронном виде с использованием программно-аппаратных средств э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лектронной площадки, с победителем (единственным участником),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либо с иным участником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запроса котировок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с которым заключается договор,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которому в соответствии с законодательством Российской Федерации и/или Положением о закупках предлагается по результатам закупки заключить договор, который заключается на условиях, которые указаны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проекте договора, извещении, о проведении запроса котировок и заявкой участника такой закупки, с которым заключается договор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составляется путем включения цены договора, предложенной победителем/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начальной (максимальной) цены договора или иной согласованной с единственным участником закупки цены, не превышающей начальную (максимальную) цену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либо иным участником электронного запроса котировок, с которым заключается договор, информации о товаре (материале) (товарном знаке и (или) конкретных показателях товара),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наименование страны происхождения,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указанных в заявке на участие в таком запросе котировок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участника и реквизитов победителя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(единственного участника)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либо иным участника закупок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с которым заключается договор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по результатам конкурентной закупки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по результатам проведения конкурентной закупки заключается с участником закупок, признанным победителем (иным участником электронного запроса котировок, с которым заключается договор) не ранее че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 через 10 дней и не позднее чем через 20 дней с даты опубликования на электронной площадке протокола, которым оканчивается процедура осуществления закупки (далее – итоговый протокол), составленного по результатам конкурентной закупки, в следующем порядке: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течение пяти дней со дня опубликования на электронной площадке итогового протокола закупки заказчик направляет победителю (иному участнику электронного запроса котировок, с которым заключается договор) заполненный проекта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Победитель закупки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единственный участник аукциона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) в течение 5 дней со дня получения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проекта договора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подписывает и направляет заказчику. В случае наличия разногласий по проекту договора, победитель закупки (иной участник электронного запроса котировок, с которым заключается договор) в тот же срок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имеет возможность направить протокол разногласий, указывая в нем замечания к положениям проекта договора,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соответствующим Документации, извещению о закупке и своей заявке, с указанием соответствующих положений данных документов. Протокол разногласий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направляется заказчику с использованием программно-аппаратных средств электронной площадки. Заказчик рассматривае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в электронной форме считается заключенным с момента его подписания электронно-цифровых подписями победителя закупки (иного участник электронного аукциона, с которым заключается договор) и заказчиком.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Победитель запроса котировок (единственный участник), с которым заключается договор, признается уклонившимся от заключения договора в случае, если такой участник в течение 5 (пяти) дней со дня получения проекта договора не направил оператору элект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онной площадки проект договора или протокол разногласий, подписанный электронной подписью лица, имеющего право действовать от имени участника закупки, отказался от заключения договора, а также не направил обеспечение исполнения договора, или предоставил с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нарушением условий, указанных в документации (извещении) о закупке, при условии что заказчиком, было установлено требование обеспечения исполнения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признания участника закупки уклонившимся от заключения договора, внесенное обеспечение заявки такому участнику закупки не возвращается.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уклонения от заключения договора победителя закупки договор заключается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следующие после условий, предложенных победителем закупки, который признан уклонившимся от заключения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Проект до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говора в случае согласия участника закупки, заявке на участие в запросе котировок которого присвоен второй номер, заключить договор составляется заказчиком путем включения в проект договора, прилагаемый к документации, условий исполнения договора, предложе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нных этим участником.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закупки, заявке на участие в запросе котировок которого присвоен второй номер, вправе подписать договор и передать его заказчику или отказаться от заключения договора. Одновременно с подписанным экземпляром договора этот участник обязан предоставить обеспе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чение исп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олнения договора. Непредоставление участником закупки, заявке на участие в запросе котировок которого присвоен второй номер, заказчику подписанного этим участником договора и обеспечения исполнения договора не считается уклонением этого участника от заключ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ения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41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37.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Сведения о возможности изменить объем товаров, работ,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1355"/>
        </w:trPr>
        <w:tc>
          <w:tcPr>
            <w:gridSpan w:val="2"/>
            <w:tcW w:w="10490" w:type="dxa"/>
            <w:vAlign w:val="center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before="0" w:after="0" w:afterAutospacing="0" w:line="240" w:lineRule="auto"/>
              <w:widowControl w:val="off"/>
              <w:tabs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Возможность заказчика внести изменения и расторгнуть договор, предусмотрена в договоре и/или Поло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жении о закупках. Договоры, заключенные по результатам закупок, изменяются в порядке и по основаниям, которые предусмотрены положениями этих договоров, а также законодательством РФ, с учетом особенностей, установленных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Положением о закупках и Извещением.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09"/>
              <w:jc w:val="both"/>
              <w:spacing w:before="0" w:after="0" w:afterAutospacing="0" w:line="240" w:lineRule="auto"/>
              <w:widowControl w:val="off"/>
              <w:tabs>
                <w:tab w:val="left" w:pos="1276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Предусмотрена возможность Заказчика 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зменить количество (объем) товара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работ, услуг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согласно условиям договора и/или Положением о закупках.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409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38.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Иная информация о закупке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3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Обоснование начальной (максимальной) цены договора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3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Начальная цена договора сформирована путем изучения рынка данного вида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по наименьшей предложенной исполнителями цене на основании коммерческих предложений.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Расчет приводится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приложении № 3 Извещения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3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Источник финансирования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rPr>
          <w:trHeight w:val="43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Источник финансирования –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Субсидия на выполнение муниципального задания,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en-US"/>
              </w:rPr>
              <w:t xml:space="preserve">предпринимательская и иная, приносящая доход деятельность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3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Иная информация об описании предмета закупки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rPr>
          <w:trHeight w:val="4161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Обоснование необходимости использования иных требований, связанных с определением соответствия поставляемого товара потребностям заказчика: 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При описании предмета закупки, в том числе материалов, Заказчиком по возможности использовались стандартные показатели, требования, условные обозначения и терминология, касающаяся технических и качественных характеристик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 предмета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В случае наличия в описании предмета закупки, в том числе ма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териалов,  показателей, требований, условных обозначений и терминологии, касающейся технических и качественных характеристик предмета закупки, установленных не в соответствии с техническими регламентами, стандартами и иными требованиями, предусмотренными з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аконодательством Российской Федерации о техническом регулировании, то они установлены с целью удовлетворения потребности Заказчика и в связи с применением их Производителями, а также Подрядчиками, Исполнителями при выполнении (оказании) аналогичных работ (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).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В случае если при описание материалов использовались ссылки на технические условия (ТУ), участник вправе использовать иное ТУ, соответствующее требованиям, установленным в техническом задании.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en-US"/>
              </w:rPr>
              <w:t xml:space="preserve">В случае если при описании материалов использовались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товарный знак (его словесное обозначение), знак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обслуживания, фирменное наименование, патенты, полезные модели, промышленные образцы, наименование модели, артикул, которые принадлежат одному производителю, то к данным материалам применяются эквиваленты, за исключением материалов отмеченных знаком «*».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contextualSpacing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  <w:t xml:space="preserve">Приложение № 1</w:t>
      </w:r>
      <w:r>
        <w:rPr>
          <w:rFonts w:ascii="Liberation Serif" w:hAnsi="Liberation Serif" w:cs="Liberation Serif"/>
          <w:b/>
          <w:bCs/>
          <w:sz w:val="19"/>
          <w:szCs w:val="19"/>
          <w:highlight w:val="none"/>
        </w:rPr>
      </w:r>
      <w:r>
        <w:rPr>
          <w:rFonts w:ascii="Liberation Serif" w:hAnsi="Liberation Serif" w:cs="Liberation Serif"/>
          <w:b/>
          <w:bCs/>
          <w:sz w:val="19"/>
          <w:szCs w:val="19"/>
          <w:highlight w:val="none"/>
        </w:rPr>
      </w:r>
    </w:p>
    <w:p>
      <w:pPr>
        <w:contextualSpacing/>
        <w:ind w:firstLine="709"/>
        <w:jc w:val="center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ФОРМА ЗАЯВКИ НА УЧАСТИЕ В ЗАПРОСЕ КОТИРОВОК</w:t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  <w:t xml:space="preserve">(ЗАПРОС КОТИРОВОК в ЭЛЕКТРОННОЙ ФОРМЕ)</w:t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На фирменном бланке.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left="0" w:right="0" w:firstLine="0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Дата, исх. номер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80"/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i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iCs/>
          <w:sz w:val="19"/>
          <w:szCs w:val="19"/>
        </w:rPr>
        <w:t xml:space="preserve">ЗАЯВКА НА УЧАСТИЕ В </w:t>
      </w:r>
      <w:r>
        <w:rPr>
          <w:rFonts w:ascii="Liberation Serif" w:hAnsi="Liberation Serif" w:eastAsia="Liberation Serif" w:cs="Liberation Serif"/>
          <w:b/>
          <w:iCs/>
          <w:sz w:val="19"/>
          <w:szCs w:val="19"/>
        </w:rPr>
        <w:t xml:space="preserve">ЗАПРОСЕ КОТИРОВОК </w:t>
      </w:r>
      <w:r>
        <w:rPr>
          <w:rFonts w:ascii="Liberation Serif" w:hAnsi="Liberation Serif" w:cs="Liberation Serif"/>
          <w:b/>
          <w:iCs/>
          <w:sz w:val="19"/>
          <w:szCs w:val="19"/>
        </w:rPr>
      </w:r>
      <w:r>
        <w:rPr>
          <w:rFonts w:ascii="Liberation Serif" w:hAnsi="Liberation Serif" w:cs="Liberation Serif"/>
          <w:b/>
          <w:iCs/>
          <w:sz w:val="19"/>
          <w:szCs w:val="19"/>
        </w:rPr>
      </w:r>
    </w:p>
    <w:p>
      <w:pPr>
        <w:pStyle w:val="980"/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Реестровый номер запроса котировок №_________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80"/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на право заключения договора на ________________________________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80"/>
        <w:contextualSpacing/>
        <w:ind w:firstLine="709"/>
        <w:jc w:val="center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0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Сведения об участнике закупок: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43"/>
        <w:numPr>
          <w:ilvl w:val="1"/>
          <w:numId w:val="1"/>
        </w:numPr>
        <w:contextualSpacing/>
        <w:ind w:left="0" w:firstLine="709"/>
        <w:keepLines w:val="0"/>
        <w:spacing w:before="0" w:after="0" w:afterAutospacing="0" w:line="240" w:lineRule="auto"/>
        <w:rPr>
          <w:rFonts w:ascii="Liberation Serif" w:hAnsi="Liberation Serif" w:cs="Liberation Serif"/>
          <w:b w:val="0"/>
          <w:color w:val="auto"/>
          <w:sz w:val="19"/>
          <w:szCs w:val="19"/>
        </w:rPr>
      </w:pP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</w:rPr>
        <w:t xml:space="preserve"> Наименование участника закупок:</w:t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b w:val="0"/>
          <w:color w:val="auto"/>
          <w:sz w:val="19"/>
          <w:szCs w:val="19"/>
        </w:rPr>
      </w:r>
      <w:r>
        <w:rPr>
          <w:rFonts w:ascii="Liberation Serif" w:hAnsi="Liberation Serif" w:cs="Liberation Serif"/>
          <w:b w:val="0"/>
          <w:color w:val="auto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Фирменное наименование участника закупок (при наличии)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Место нахождения (для юридического лица):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Организационно-правовая форма (для юридического лица):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ИНН участника закупки,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43"/>
        <w:numPr>
          <w:ilvl w:val="1"/>
          <w:numId w:val="1"/>
        </w:numPr>
        <w:contextualSpacing/>
        <w:ind w:left="0" w:firstLine="709"/>
        <w:keepLines w:val="0"/>
        <w:spacing w:before="0" w:after="0" w:afterAutospacing="0" w:line="240" w:lineRule="auto"/>
        <w:rPr>
          <w:rFonts w:ascii="Liberation Serif" w:hAnsi="Liberation Serif" w:cs="Liberation Serif"/>
          <w:b w:val="0"/>
          <w:color w:val="auto"/>
          <w:sz w:val="19"/>
          <w:szCs w:val="19"/>
        </w:rPr>
      </w:pP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</w:rPr>
        <w:t xml:space="preserve"> Почтовый адрес (для юридического лица):</w:t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 w:val="0"/>
          <w:color w:val="auto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b w:val="0"/>
          <w:color w:val="auto"/>
          <w:sz w:val="19"/>
          <w:szCs w:val="19"/>
        </w:rPr>
      </w:r>
      <w:r>
        <w:rPr>
          <w:rFonts w:ascii="Liberation Serif" w:hAnsi="Liberation Serif" w:cs="Liberation Serif"/>
          <w:b w:val="0"/>
          <w:color w:val="auto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Фамилия, имя, отчество (при наличии), паспортные данные (для физического лица): 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Сведения о месте жительства (для физического лица):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ИНН участника закупки (при наличии) (для физического лица):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Номер контактного телефона: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82"/>
        <w:numPr>
          <w:ilvl w:val="0"/>
          <w:numId w:val="1"/>
        </w:numPr>
        <w:contextualSpacing/>
        <w:ind w:left="0" w:firstLine="709"/>
        <w:keepLines w:val="0"/>
        <w:keepNext w:val="0"/>
        <w:spacing w:after="0" w:afterAutospacing="0" w:line="240" w:lineRule="auto"/>
        <w:rPr>
          <w:rFonts w:ascii="Liberation Serif" w:hAnsi="Liberation Serif" w:cs="Liberation Serif"/>
          <w:b w:val="0"/>
          <w:sz w:val="19"/>
          <w:szCs w:val="19"/>
        </w:rPr>
        <w:suppressLineNumbers w:val="0"/>
      </w:pPr>
      <w:r>
        <w:rPr>
          <w:rFonts w:ascii="Liberation Serif" w:hAnsi="Liberation Serif" w:eastAsia="Liberation Serif" w:cs="Liberation Serif"/>
          <w:b w:val="0"/>
          <w:sz w:val="19"/>
          <w:szCs w:val="19"/>
        </w:rPr>
        <w:t xml:space="preserve">Дополнительные сведения (по усмотрению участника закупки):</w:t>
      </w:r>
      <w:r>
        <w:rPr>
          <w:rFonts w:ascii="Liberation Serif" w:hAnsi="Liberation Serif" w:cs="Liberation Serif"/>
          <w:b w:val="0"/>
          <w:sz w:val="19"/>
          <w:szCs w:val="19"/>
        </w:rPr>
      </w:r>
      <w:r>
        <w:rPr>
          <w:rFonts w:ascii="Liberation Serif" w:hAnsi="Liberation Serif" w:cs="Liberation Serif"/>
          <w:b w:val="0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Банковские реквизиты (в том числе и для возврата обеспечения заявки)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Должность руководителя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Фамилия, имя, отчество руководителя (полностью)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Дополнительные контактные телефоны, должности, фамилии и имена лиц (полностью) уполномоченных для контактов 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69"/>
        <w:numPr>
          <w:ilvl w:val="1"/>
          <w:numId w:val="1"/>
        </w:numPr>
        <w:contextualSpacing/>
        <w:ind w:left="0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 Адрес электронной почты</w:t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3. Мы согласны с тем, что в случае, если нами не были учтены какие - либо расценки на до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ставку товаров, которые должны быть поставлены в соответствии с предметом запроса котировок, данные товары будут в любом случае поставлены в полном соответствии с условиями контракта (договора) и в пределах предлагаемой нами стоимости контракта (договора).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3.1. Если наши предложения, изл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оженные выше, будут признаны лучшими, мы берем на себя обязательство подписать контракт (договор) и поставить товары в соответствии с требованиями извещения о запросе котировок и согласно нашим предложениям, которые мы просим включить в контракт (договор).</w:t>
      </w:r>
      <w:r>
        <w:rPr>
          <w:rFonts w:ascii="Liberation Serif" w:hAnsi="Liberation Serif" w:cs="Liberation Serif"/>
          <w:color w:val="000000"/>
          <w:sz w:val="19"/>
          <w:szCs w:val="19"/>
        </w:rPr>
      </w:r>
      <w:r>
        <w:rPr>
          <w:rFonts w:ascii="Liberation Serif" w:hAnsi="Liberation Serif" w:cs="Liberation Serif"/>
          <w:color w:val="000000"/>
          <w:sz w:val="19"/>
          <w:szCs w:val="19"/>
        </w:rPr>
      </w:r>
    </w:p>
    <w:p>
      <w:pPr>
        <w:pStyle w:val="971"/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3.2. Настоящей заявкой декларируем, что: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71"/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- в отношении нас не проводится процедура ликвидации, отсутствует решение арбитражного суда о признании несостоятельным (банкротом) и об открытии конкурсного производства;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71"/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- деятельность в отношении нас не приостановлена в порядке, предусмотрено Кодексом об административных правонарушениях на день подачи заявки на закупку;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71"/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bCs/>
          <w:iCs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- </w:t>
      </w:r>
      <w:r>
        <w:rPr>
          <w:rFonts w:ascii="Liberation Serif" w:hAnsi="Liberation Serif" w:eastAsia="Liberation Serif" w:cs="Liberation Serif"/>
          <w:bCs/>
          <w:iCs/>
          <w:sz w:val="19"/>
          <w:szCs w:val="19"/>
        </w:rPr>
        <w:t xml:space="preserve">отсутствует у участника закупки задолженности по начисленным налогам, сборам и иным обязательным платежам в бюджеты любого уровня или госуда</w:t>
      </w:r>
      <w:r>
        <w:rPr>
          <w:rFonts w:ascii="Liberation Serif" w:hAnsi="Liberation Serif" w:eastAsia="Liberation Serif" w:cs="Liberation Serif"/>
          <w:bCs/>
          <w:iCs/>
          <w:sz w:val="19"/>
          <w:szCs w:val="19"/>
        </w:rPr>
        <w:t xml:space="preserve">рственные внебюджетные фонды за прошедший календарный год,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период. Участник закупок считает</w:t>
      </w:r>
      <w:r>
        <w:rPr>
          <w:rFonts w:ascii="Liberation Serif" w:hAnsi="Liberation Serif" w:eastAsia="Liberation Serif" w:cs="Liberation Serif"/>
          <w:bCs/>
          <w:iCs/>
          <w:sz w:val="19"/>
          <w:szCs w:val="19"/>
        </w:rPr>
        <w:t xml:space="preserve">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принято;</w:t>
      </w:r>
      <w:r>
        <w:rPr>
          <w:rFonts w:ascii="Liberation Serif" w:hAnsi="Liberation Serif" w:cs="Liberation Serif"/>
          <w:bCs/>
          <w:iCs/>
          <w:sz w:val="19"/>
          <w:szCs w:val="19"/>
        </w:rPr>
      </w:r>
      <w:r>
        <w:rPr>
          <w:rFonts w:ascii="Liberation Serif" w:hAnsi="Liberation Serif" w:cs="Liberation Serif"/>
          <w:bCs/>
          <w:iCs/>
          <w:sz w:val="19"/>
          <w:szCs w:val="19"/>
        </w:rPr>
      </w:r>
    </w:p>
    <w:p>
      <w:pPr>
        <w:pStyle w:val="971"/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- </w:t>
      </w:r>
      <w:r>
        <w:rPr>
          <w:rFonts w:ascii="Liberation Serif" w:hAnsi="Liberation Serif" w:eastAsia="Liberation Serif" w:cs="Liberation Serif"/>
          <w:bCs/>
          <w:iCs/>
          <w:sz w:val="19"/>
          <w:szCs w:val="19"/>
        </w:rPr>
        <w:t xml:space="preserve">отсутствует у физического</w:t>
      </w:r>
      <w:r>
        <w:rPr>
          <w:rFonts w:ascii="Liberation Serif" w:hAnsi="Liberation Serif" w:eastAsia="Liberation Serif" w:cs="Liberation Serif"/>
          <w:bCs/>
          <w:iCs/>
          <w:sz w:val="19"/>
          <w:szCs w:val="19"/>
        </w:rPr>
        <w:t xml:space="preserve"> лица - участника процедуры закупки либо у руководителя, членов коллегиального исполнительного органа, главного бухгалтера юридического лица - участника процедуры закупки судимости за преступления, связанные с их профессиональной деятельностью или предоста</w:t>
      </w:r>
      <w:r>
        <w:rPr>
          <w:rFonts w:ascii="Liberation Serif" w:hAnsi="Liberation Serif" w:eastAsia="Liberation Serif" w:cs="Liberation Serif"/>
          <w:bCs/>
          <w:iCs/>
          <w:sz w:val="19"/>
          <w:szCs w:val="19"/>
        </w:rPr>
        <w:t xml:space="preserve">влением заведомо ложных или недостоверных сведений,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.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- отсутствие у юридического лица, которое в течение двух лет до</w:t>
      </w:r>
      <w:r>
        <w:rPr>
          <w:rFonts w:ascii="Liberation Serif" w:hAnsi="Liberation Serif" w:eastAsia="Liberation Serif" w:cs="Liberation Serif"/>
          <w:sz w:val="19"/>
          <w:szCs w:val="19"/>
          <w:lang w:val="en-US"/>
        </w:rPr>
        <w:t xml:space="preserve"> 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момента подачи заявки на участие в закупке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- отсутствие сведений в реестрах недобросовестных поставщиков, предусмотренных Законом № 223-ФЗ, </w:t>
      </w:r>
      <w:r>
        <w:rPr>
          <w:rFonts w:ascii="Liberation Serif" w:hAnsi="Liberation Serif" w:eastAsia="Liberation Serif" w:cs="Liberation Serif"/>
          <w:sz w:val="19"/>
          <w:szCs w:val="19"/>
          <w:lang w:eastAsia="en-US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(далее - Закон № 44-ФЗ)</w:t>
      </w:r>
      <w:r>
        <w:rPr>
          <w:rFonts w:ascii="Liberation Serif" w:hAnsi="Liberation Serif" w:eastAsia="Liberation Serif" w:cs="Liberation Serif"/>
          <w:sz w:val="19"/>
          <w:szCs w:val="19"/>
          <w:lang w:eastAsia="en-US"/>
        </w:rPr>
        <w:t xml:space="preserve">.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center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Предложение о количественных и качественных характеристиках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tbl>
      <w:tblPr>
        <w:tblW w:w="8527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449"/>
        <w:gridCol w:w="3642"/>
        <w:gridCol w:w="1218"/>
        <w:gridCol w:w="609"/>
      </w:tblGrid>
      <w:tr>
        <w:trPr>
          <w:jc w:val="center"/>
          <w:trHeight w:val="9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№ п/п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Наименование работ, услуг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bCs/>
                <w:sz w:val="19"/>
                <w:szCs w:val="19"/>
              </w:rPr>
              <w:t xml:space="preserve">Функциональные и качественные характеристики работ, услуг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Единица измерения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Кол-во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rPr>
          <w:jc w:val="center"/>
          <w:trHeight w:val="2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1.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rPr>
          <w:jc w:val="center"/>
          <w:trHeight w:val="2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2.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rPr>
          <w:jc w:val="center"/>
          <w:trHeight w:val="2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…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  <w:outlineLvl w:val="0"/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</w:tbl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Участник закупки (уполномоченный представитель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) __________________ (Ф.И.О.)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left="5663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М.П.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left="5663"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jc w:val="righ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jc w:val="righ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ФОРМА ПРЕДЛОЖЕНИЕ О ЦЕНЕ ДОГОВОРА</w:t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На фирменном бланке.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left="0" w:right="0" w:firstLine="0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Дата, исх. номер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80"/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i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iCs/>
          <w:sz w:val="19"/>
          <w:szCs w:val="19"/>
        </w:rPr>
        <w:t xml:space="preserve">ПРЕДЛОЖЕНИЕ О ЦЕНЕ ДОГОВОРА</w:t>
      </w:r>
      <w:r>
        <w:rPr>
          <w:rFonts w:ascii="Liberation Serif" w:hAnsi="Liberation Serif" w:cs="Liberation Serif"/>
          <w:b/>
          <w:iCs/>
          <w:sz w:val="19"/>
          <w:szCs w:val="19"/>
        </w:rPr>
      </w:r>
      <w:r>
        <w:rPr>
          <w:rFonts w:ascii="Liberation Serif" w:hAnsi="Liberation Serif" w:cs="Liberation Serif"/>
          <w:b/>
          <w:iCs/>
          <w:sz w:val="19"/>
          <w:szCs w:val="19"/>
        </w:rPr>
      </w:r>
    </w:p>
    <w:p>
      <w:pPr>
        <w:pStyle w:val="980"/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Реестровый номер запроса котировок №_________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pStyle w:val="980"/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на право заключения договора на ________________________________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Мы, </w:t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  <w:u w:val="single"/>
        </w:rPr>
        <w:tab/>
      </w: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, согласны исполнить условия договора, указанные в извещении о проведении запроса котировок в электронной форме № ______, в том числе о поставке новых товаров, месте доставки поставляемых товаров, о сроке поставок товаров, </w:t>
      </w: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о сроке и условиях оплаты поставок товаров, о гарантийных сроках, а также с иными условиями и требованиями включенных в проект договора по цене товара __________ руб. ______ коп. (________________________________________________________________)</w:t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left="707" w:firstLine="709"/>
        <w:jc w:val="both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(цена товара прописью)</w:t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Предложение о цене с указанием количественных и качественных характеристик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1560" w:leader="none"/>
        </w:tabs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0"/>
        <w:gridCol w:w="2493"/>
        <w:gridCol w:w="1714"/>
        <w:gridCol w:w="1239"/>
        <w:gridCol w:w="1445"/>
        <w:gridCol w:w="1720"/>
      </w:tblGrid>
      <w:tr>
        <w:trPr>
          <w:jc w:val="center"/>
          <w:trHeight w:val="712"/>
        </w:trPr>
        <w:tc>
          <w:tcPr>
            <w:tcW w:w="6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№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Наименование работ, услуг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Ед. изм.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Кол-во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Цена за ед. изм.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Общая стоимость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**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rPr>
          <w:jc w:val="center"/>
          <w:trHeight w:val="221"/>
        </w:trPr>
        <w:tc>
          <w:tcPr>
            <w:tcW w:w="6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1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rPr>
          <w:jc w:val="center"/>
          <w:trHeight w:val="237"/>
        </w:trPr>
        <w:tc>
          <w:tcPr>
            <w:tcW w:w="6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2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rPr>
          <w:jc w:val="center"/>
          <w:trHeight w:val="237"/>
        </w:trPr>
        <w:tc>
          <w:tcPr>
            <w:tcW w:w="6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3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23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</w:tbl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19"/>
          <w:szCs w:val="19"/>
          <w:u w:val="none"/>
        </w:rPr>
        <w:t xml:space="preserve">В цену Договора включены все расходы Исполнителя, связанные с 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  <w:u w:val="none"/>
        </w:rPr>
        <w:t xml:space="preserve">исполнением обяз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  <w:u w:val="none"/>
        </w:rPr>
        <w:t xml:space="preserve">а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  <w:u w:val="none"/>
        </w:rPr>
        <w:t xml:space="preserve">тельств по Договору, в том числе: 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транспортные и командировочные расходы на проезд специал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и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стов, связанные с оказанием услуг по адресу 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З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аказчика, расходы на использование собственного оборуд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о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вания, инструментов, расходного материала и другие необходимые расходы, в том числе расходы на оформление необходимой документации, предоставляемой при оказании услуг, страхование, уплату там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о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женных пошлин, налогов, сборов и других обязательных платежей, установленных действующим закон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о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да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тельством Российской Федерации</w:t>
      </w:r>
      <w:r>
        <w:rPr>
          <w:rFonts w:ascii="Liberation Serif" w:hAnsi="Liberation Serif" w:eastAsia="Liberation Serif" w:cs="Liberation Serif"/>
          <w:sz w:val="19"/>
          <w:szCs w:val="19"/>
          <w:u w:val="none"/>
        </w:rPr>
        <w:t xml:space="preserve">.</w:t>
      </w: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  <w:highlight w:val="yellow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  <w:highlight w:val="yellow"/>
        </w:rPr>
      </w:r>
      <w:r>
        <w:rPr>
          <w:rFonts w:ascii="Liberation Serif" w:hAnsi="Liberation Serif" w:cs="Liberation Serif"/>
          <w:bCs/>
          <w:sz w:val="19"/>
          <w:szCs w:val="19"/>
          <w:highlight w:val="yellow"/>
        </w:rPr>
      </w:r>
      <w:r>
        <w:rPr>
          <w:rFonts w:ascii="Liberation Serif" w:hAnsi="Liberation Serif" w:cs="Liberation Serif"/>
          <w:bCs/>
          <w:sz w:val="19"/>
          <w:szCs w:val="19"/>
          <w:highlight w:val="yellow"/>
        </w:rPr>
      </w:r>
    </w:p>
    <w:p>
      <w:pPr>
        <w:contextualSpacing/>
        <w:jc w:val="both"/>
        <w:spacing w:after="0" w:afterAutospacing="0" w:line="240" w:lineRule="auto"/>
        <w:rPr>
          <w:rFonts w:ascii="Liberation Serif" w:hAnsi="Liberation Serif" w:cs="Liberation Serif"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** - ** В случае, если налогоплательщик признается плательщиком налога </w:t>
      </w: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на добавленную стоимость, то в данном столбце указывается соответствующая сумма НДС. В случае, если налогоплательщик освобожден от исполнения обязанностей, связанных с исчислением и уплатой НДС или применяет специальные налоговые режимы в соответствии с На</w:t>
      </w:r>
      <w:r>
        <w:rPr>
          <w:rFonts w:ascii="Liberation Serif" w:hAnsi="Liberation Serif" w:eastAsia="Liberation Serif" w:cs="Liberation Serif"/>
          <w:bCs/>
          <w:sz w:val="19"/>
          <w:szCs w:val="19"/>
        </w:rPr>
        <w:t xml:space="preserve">логовым кодексом РФ, либо в случаях, установленных Налоговым кодексом РФ операции не подлежат налогообложению (освобождаются от налогообложения) или в иных случаях, то пишется надпись «Без налога (НДС)» или цифра «0» с указанием соответствующего основания.</w:t>
      </w:r>
      <w:r>
        <w:rPr>
          <w:rFonts w:ascii="Liberation Serif" w:hAnsi="Liberation Serif" w:cs="Liberation Serif"/>
          <w:bCs/>
          <w:sz w:val="19"/>
          <w:szCs w:val="19"/>
        </w:rPr>
      </w:r>
      <w:r>
        <w:rPr>
          <w:rFonts w:ascii="Liberation Serif" w:hAnsi="Liberation Serif" w:cs="Liberation Serif"/>
          <w:bCs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Участник закупки (уполномоченный представитель</w:t>
      </w:r>
      <w:r>
        <w:rPr>
          <w:rFonts w:ascii="Liberation Serif" w:hAnsi="Liberation Serif" w:eastAsia="Liberation Serif" w:cs="Liberation Serif"/>
          <w:sz w:val="19"/>
          <w:szCs w:val="19"/>
        </w:rPr>
        <w:t xml:space="preserve">) __________________ (Ф.И.О.)</w:t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jc w:val="both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sz w:val="19"/>
          <w:szCs w:val="19"/>
        </w:rPr>
        <w:t xml:space="preserve">М.П.</w:t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lef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9371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Приложение №2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ind w:right="-5"/>
        <w:jc w:val="both"/>
        <w:spacing w:after="0" w:afterAutospacing="0" w:line="240" w:lineRule="auto"/>
        <w:tabs>
          <w:tab w:val="left" w:pos="0" w:leader="none"/>
        </w:tabs>
        <w:rPr>
          <w:rStyle w:val="1062"/>
          <w:rFonts w:ascii="Liberation Serif" w:hAnsi="Liberation Serif" w:cs="Liberation Serif"/>
          <w:i w:val="0"/>
          <w:sz w:val="20"/>
          <w:szCs w:val="20"/>
        </w:rPr>
      </w:pPr>
      <w:r>
        <w:rPr>
          <w:rFonts w:ascii="Liberation Serif" w:hAnsi="Liberation Serif" w:eastAsia="Liberation Serif" w:cs="Liberation Serif"/>
          <w:i w:val="0"/>
          <w:sz w:val="20"/>
          <w:szCs w:val="20"/>
        </w:rPr>
      </w:r>
      <w:r>
        <w:rPr>
          <w:rStyle w:val="1062"/>
          <w:rFonts w:ascii="Liberation Serif" w:hAnsi="Liberation Serif" w:cs="Liberation Serif"/>
          <w:i w:val="0"/>
          <w:sz w:val="20"/>
          <w:szCs w:val="20"/>
        </w:rPr>
      </w:r>
      <w:r>
        <w:rPr>
          <w:rStyle w:val="1062"/>
          <w:rFonts w:ascii="Liberation Serif" w:hAnsi="Liberation Serif" w:cs="Liberation Serif"/>
          <w:i w:val="0"/>
          <w:sz w:val="20"/>
          <w:szCs w:val="20"/>
        </w:rPr>
      </w:r>
    </w:p>
    <w:p>
      <w:pPr>
        <w:pStyle w:val="1085"/>
        <w:contextualSpacing/>
        <w:jc w:val="center"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ТЕХНИЧЕСКОЕ ЗАДАНИЕ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78"/>
        <w:contextualSpacing/>
        <w:ind w:left="0" w:right="0" w:firstLine="709"/>
        <w:jc w:val="both"/>
        <w:tabs>
          <w:tab w:val="left" w:pos="284" w:leader="none"/>
        </w:tabs>
        <w:rPr>
          <w:rFonts w:ascii="Liberation Serif" w:hAnsi="Liberation Serif" w:eastAsia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b w:val="0"/>
          <w:bCs w:val="0"/>
          <w:color w:val="auto"/>
          <w:sz w:val="20"/>
          <w:szCs w:val="20"/>
        </w:rPr>
        <w:t xml:space="preserve">1.1.</w:t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0"/>
          <w:szCs w:val="20"/>
        </w:rPr>
        <w:t xml:space="preserve">Исполнитель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гарантирует высокую скорость доступа (гарантированная скорость) входящего трафика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: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</w:p>
    <w:p>
      <w:pPr>
        <w:pStyle w:val="978"/>
        <w:contextualSpacing/>
        <w:ind w:left="0" w:right="0" w:firstLine="709"/>
        <w:jc w:val="both"/>
        <w:tabs>
          <w:tab w:val="left" w:pos="284" w:leader="none"/>
        </w:tabs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</w:rPr>
        <w:t xml:space="preserve">- не менее 50 Мбит/с.</w:t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pStyle w:val="978"/>
        <w:contextualSpacing/>
        <w:ind w:left="0" w:right="0" w:firstLine="709"/>
        <w:jc w:val="both"/>
        <w:tabs>
          <w:tab w:val="left" w:pos="284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0"/>
          <w:szCs w:val="20"/>
        </w:rPr>
        <w:t xml:space="preserve">1.2.</w:t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auto"/>
          <w:sz w:val="20"/>
          <w:szCs w:val="20"/>
        </w:rPr>
        <w:t xml:space="preserve">Услуга п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о предоставлению точки доступа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val="en-US"/>
        </w:rPr>
        <w:t xml:space="preserve">Wi Fi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включает в себя следующие услуги: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pStyle w:val="978"/>
        <w:contextualSpacing/>
        <w:ind w:left="0" w:right="0" w:firstLine="709"/>
        <w:jc w:val="both"/>
        <w:tabs>
          <w:tab w:val="left" w:pos="284" w:leader="none"/>
        </w:tabs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 организация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 подключения оборудования Wi Fi (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инсталляция ТД Элтекс и/или оборудования, необходимого для организации сети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  <w:lang w:val="en-US"/>
        </w:rPr>
        <w:t xml:space="preserve">Wi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  <w:lang w:val="en-US"/>
        </w:rPr>
        <w:t xml:space="preserve">Fi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).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Оборудование установлено на объектах Заказчика (наличие)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none"/>
        </w:rPr>
        <w:t xml:space="preserve">;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pStyle w:val="978"/>
        <w:contextualSpacing/>
        <w:ind w:left="0" w:right="0" w:firstLine="709"/>
        <w:jc w:val="both"/>
        <w:tabs>
          <w:tab w:val="left" w:pos="284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- оказание услуг по предоставлению точки доступа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val="en-US"/>
        </w:rPr>
        <w:t xml:space="preserve">Wi Fi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val="ru-RU"/>
        </w:rPr>
        <w:t xml:space="preserve">,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val="ru-RU"/>
        </w:rPr>
        <w:t xml:space="preserve"> з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акрытая сеть для сотрудников учреждения без контент - фильтрации и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открытая сеть для посетителей с учетом контент - фильтрации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на всех объектах Заказчика: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jc w:val="center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tbl>
      <w:tblPr>
        <w:tblW w:w="0" w:type="auto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176"/>
        <w:gridCol w:w="2126"/>
      </w:tblGrid>
      <w:tr>
        <w:trPr>
          <w:trHeight w:val="102"/>
        </w:trPr>
        <w:tc>
          <w:tcPr>
            <w:tcW w:w="8176" w:type="dxa"/>
            <w:vAlign w:val="center"/>
            <w:textDirection w:val="lrTb"/>
            <w:noWrap w:val="false"/>
          </w:tcPr>
          <w:p>
            <w:pPr>
              <w:pStyle w:val="971"/>
              <w:contextualSpacing/>
              <w:jc w:val="center"/>
              <w:widowControl w:val="off"/>
              <w:tabs>
                <w:tab w:val="left" w:pos="993" w:leader="none"/>
                <w:tab w:val="left" w:pos="1134" w:leader="none"/>
              </w:tabs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lang w:eastAsia="ru-RU"/>
              </w:rPr>
              <w:t xml:space="preserve">Объект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71"/>
              <w:contextualSpacing/>
              <w:jc w:val="center"/>
              <w:widowControl w:val="off"/>
              <w:tabs>
                <w:tab w:val="left" w:pos="993" w:leader="none"/>
                <w:tab w:val="left" w:pos="1134" w:leader="none"/>
              </w:tabs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точек доступа, шт.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</w:tr>
      <w:tr>
        <w:trPr>
          <w:trHeight w:val="640"/>
        </w:trPr>
        <w:tc>
          <w:tcPr>
            <w:tcW w:w="817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hd w:val="clear" w:color="auto" w:fill="ffffff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ar-SA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Спортивно-оздоровительный комплекс с универсальным спортивным залом и плавательным бассейном «Полярный», расположенный по адресу: ЯНАО, городской округ город Лабытнанги, г. Лабытнанги, ул. Дзержин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ского, зд. 30;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71"/>
              <w:contextualSpacing/>
              <w:jc w:val="center"/>
              <w:widowControl w:val="off"/>
              <w:tabs>
                <w:tab w:val="left" w:pos="993" w:leader="none"/>
                <w:tab w:val="left" w:pos="1134" w:leader="none"/>
              </w:tabs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W w:w="817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hd w:val="clear" w:color="auto" w:fill="ffffff"/>
              <w:tabs>
                <w:tab w:val="left" w:pos="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«Ледовый корт с искусственным льдом для тренировок «Авангард», расположенный по адресу: ЯНАО,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городской округ город Лабытнанги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г. Лабытнанги, ул. Дзержинского, д. 26;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71"/>
              <w:contextualSpacing/>
              <w:jc w:val="center"/>
              <w:widowControl w:val="off"/>
              <w:tabs>
                <w:tab w:val="left" w:pos="993" w:leader="none"/>
                <w:tab w:val="left" w:pos="1134" w:leader="none"/>
              </w:tabs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</w:tr>
      <w:tr>
        <w:trPr>
          <w:trHeight w:val="102"/>
        </w:trPr>
        <w:tc>
          <w:tcPr>
            <w:tcW w:w="817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Спортивный комплекс «Северный характер»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, расположенный по адресу: ЯНАО,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городской округ город Лабытнанги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, г. Лабытнанги, ул. Студенческая, д. 40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71"/>
              <w:contextualSpacing/>
              <w:jc w:val="center"/>
              <w:widowControl w:val="off"/>
              <w:tabs>
                <w:tab w:val="left" w:pos="993" w:leader="none"/>
                <w:tab w:val="left" w:pos="1134" w:leader="none"/>
              </w:tabs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</w:tr>
    </w:tbl>
    <w:p>
      <w:pPr>
        <w:pStyle w:val="971"/>
        <w:contextualSpacing/>
        <w:widowControl w:val="off"/>
        <w:tabs>
          <w:tab w:val="left" w:pos="993" w:leader="none"/>
          <w:tab w:val="left" w:pos="1134" w:leader="none"/>
        </w:tabs>
        <w:rPr>
          <w:rFonts w:ascii="Liberation Serif" w:hAnsi="Liberation Serif" w:cs="Liberation Serif"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Cs/>
          <w:sz w:val="20"/>
          <w:szCs w:val="20"/>
          <w:lang w:eastAsia="ru-RU"/>
        </w:rPr>
      </w:r>
      <w:r>
        <w:rPr>
          <w:rFonts w:ascii="Liberation Serif" w:hAnsi="Liberation Serif" w:cs="Liberation Serif"/>
          <w:bCs/>
          <w:sz w:val="20"/>
          <w:szCs w:val="20"/>
        </w:rPr>
      </w:r>
      <w:r>
        <w:rPr>
          <w:rFonts w:ascii="Liberation Serif" w:hAnsi="Liberation Serif" w:cs="Liberation Serif"/>
          <w:bCs/>
          <w:sz w:val="20"/>
          <w:szCs w:val="20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none"/>
        </w:rPr>
        <w:t xml:space="preserve">1.3.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В соответствии с требованиями Федерального закона от 29.12.2010 г. № 436-ФЗ «О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защите детей от информации, причиняющей вред их здоровью и развитию»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регистрация в открытой сети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для посетителей с учетом контент - фильтрации осуществляется: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  <w:highlight w:val="white"/>
        </w:rPr>
        <w:t xml:space="preserve">- посредством SMS (запрос регистрационных данных производится посредством ввода номера мобильного телефона пользователя на Портале услуги; ответ c регистрационными данными направляется пользователю посредством SMS на указанный номер мобильного телефона);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  <w:highlight w:val="white"/>
        </w:rPr>
        <w:t xml:space="preserve">- посредством использования учетной записи Портала Госуслуг (ввод Пользователем на Портале Услуги логина и пароля своей учетной записи на Портале Госуслуг);</w:t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1.4. Закрытая сеть для сотрудников: доступ осуществляется по установленному Заказчиком паролю.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none"/>
        </w:rPr>
        <w:t xml:space="preserve">1.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5. 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Качество услуг должно соответствовать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: 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ГОСТ Р 53632-2009, техническим нормам, сертификатам, условиям Договора и оказываться в соответствии с Федеральным законом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 от 07.07.2003г.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№ 126-ФЗ 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«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О связи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»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, 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Постановлением Правительства РФ 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от 31.12.2021 г.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none"/>
          <w:lang w:eastAsia="en-US"/>
        </w:rPr>
        <w:t xml:space="preserve"> 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№ 2607 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«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Об утверждении Правил оказания телематических услуг связи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»</w:t>
      </w:r>
      <w:r>
        <w:rPr>
          <w:rFonts w:ascii="Liberation Serif" w:hAnsi="Liberation Serif" w:eastAsia="Liberation Serif" w:cs="Liberation Serif" w:eastAsiaTheme="minorHAnsi"/>
          <w:color w:val="auto"/>
          <w:sz w:val="20"/>
          <w:szCs w:val="20"/>
          <w:highlight w:val="white"/>
          <w:lang w:eastAsia="en-US"/>
        </w:rPr>
        <w:t xml:space="preserve">, а также другими нормативно-правовым актам.</w:t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cs="Liberation Serif"/>
          <w:color w:val="auto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  <w:t xml:space="preserve">1.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6. 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Обязательно наличие у Исполнителя Лицензии на предоставление услуг связи в соответствии с Федеральным законом РФ от 07.07.2003 г. № 126-ФЗ 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«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О связи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»</w:t>
      </w:r>
      <w:r>
        <w:rPr>
          <w:rFonts w:ascii="Liberation Serif" w:hAnsi="Liberation Serif" w:eastAsia="Liberation Serif" w:cs="Liberation Serif"/>
          <w:bCs/>
          <w:iCs/>
          <w:color w:val="auto"/>
          <w:sz w:val="20"/>
          <w:szCs w:val="20"/>
          <w:highlight w:val="white"/>
        </w:rPr>
        <w:t xml:space="preserve">; </w:t>
      </w:r>
      <w:r>
        <w:rPr>
          <w:rFonts w:ascii="Liberation Serif" w:hAnsi="Liberation Serif" w:eastAsia="Liberation Serif" w:cs="Liberation Serif"/>
          <w:b w:val="0"/>
          <w:i w:val="0"/>
          <w:strike w:val="0"/>
          <w:color w:val="auto"/>
          <w:sz w:val="20"/>
          <w:szCs w:val="20"/>
          <w:highlight w:val="white"/>
        </w:rPr>
        <w:t xml:space="preserve">Постановлением Правительства РФ от 30.12.2020 N 2385 </w:t>
      </w:r>
      <w:r>
        <w:rPr>
          <w:rFonts w:ascii="Liberation Serif" w:hAnsi="Liberation Serif" w:eastAsia="Liberation Serif" w:cs="Liberation Serif"/>
          <w:b w:val="0"/>
          <w:i w:val="0"/>
          <w:strike w:val="0"/>
          <w:color w:val="auto"/>
          <w:sz w:val="20"/>
          <w:szCs w:val="20"/>
          <w:highlight w:val="white"/>
        </w:rPr>
        <w:t xml:space="preserve">"О лицензировании деятельности в области оказания услуг связи и признании утратившими силу некоторых актов Правительства Российской Федерации</w:t>
      </w: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  <w:t xml:space="preserve">».</w:t>
      </w: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  <w:t xml:space="preserve">1.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7.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Исполнитель гарантирует Заказчику соответствие безопасности, качества, технических характеристик, оказываемых им услуг техническим регламентам в соответствии с законодательством Российской Федерации о техническом регулировании, докум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ентам, разрабатываемым и применяемым в национальной системе стандартизации, принятым в соответствии с законодательством Российской Федерации о стандартизации, иным требованиям, связанным с определением соответствия оказываемых услуг потребностям Заказчика.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none"/>
        </w:rPr>
        <w:t xml:space="preserve">1.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8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. Исполнитель гарантирует устранять лю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бы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е прерывания связи и восстанавливать надлежащее качество услуги безвозмездно, если нарушения произошли по вине Исполнителя. Восстановление доступа к услуге не должно превышать одного часа, отсутствие доступа к услуге не должно превышать трех часов в месяц.</w:t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hd w:val="clear" w:color="ffffff" w:fill="ffffff"/>
        <w:rPr>
          <w:rFonts w:ascii="Liberation Serif" w:hAnsi="Liberation Serif" w:cs="Liberation Serif"/>
          <w:color w:val="auto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  <w:t xml:space="preserve">1.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9.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Гарантийные обязательства предоставляются по месту нахождения Заказчика в течении одного часа с момента оповещения Исполнителя о неисправности (полное восстановление 100% работоспособности).</w:t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1085"/>
        <w:contextualSpacing/>
        <w:spacing w:after="0" w:afterAutospacing="0" w:line="240" w:lineRule="auto"/>
        <w:tabs>
          <w:tab w:val="clear" w:pos="0" w:leader="none"/>
          <w:tab w:val="clear" w:pos="959" w:leader="none"/>
          <w:tab w:val="left" w:pos="1530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both"/>
        <w:spacing w:after="0" w:afterAutospacing="0" w:line="240" w:lineRule="auto"/>
        <w:tabs>
          <w:tab w:val="left" w:pos="711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  <w:sectPr>
          <w:footnotePr/>
          <w:endnotePr/>
          <w:type w:val="nextPage"/>
          <w:pgSz w:w="11906" w:h="16838" w:orient="portrait"/>
          <w:pgMar w:top="709" w:right="424" w:bottom="1135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spacing w:after="0" w:afterAutospacing="0" w:line="240" w:lineRule="auto"/>
        <w:tabs>
          <w:tab w:val="left" w:pos="4708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4708" w:leader="none"/>
        </w:tabs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Приложение №3</w:t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Style w:val="988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6000"/>
        <w:gridCol w:w="992"/>
        <w:gridCol w:w="1134"/>
        <w:gridCol w:w="1559"/>
        <w:gridCol w:w="1559"/>
        <w:gridCol w:w="1984"/>
        <w:gridCol w:w="1701"/>
      </w:tblGrid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ОБОСНОВАНИЕ НАЧАЛЬНОЙ МАКСИМАЛЬНОЙ ЦЕНЫ ДОГОВОРА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single"/>
                <w:vertAlign w:val="baseline"/>
              </w:rPr>
              <w:t xml:space="preserve">ОКПД: 61.90.10.130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singl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singl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singl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Лимит Заказчика: 756 000 рублей 00 копеек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№ п/п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Наименование услуги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Ед. изм.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Кол-во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Исполнитель №1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Исполнитель №2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Цена за ед. изм.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Цена за ед. изм.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8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Оказание услуг по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предоставлению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 доступа к сети «Internet» по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Wi Fi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</w:rPr>
            </w:r>
            <w:r>
              <w:rPr>
                <w:rFonts w:ascii="Liberation Serif" w:hAnsi="Liberation Serif" w:cs="Liberation Serif"/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месяц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78430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941160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84000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1008000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611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ИТОГО: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941160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1008000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>
          <w:trHeight w:val="1485"/>
        </w:trPr>
        <w:tc>
          <w:tcPr>
            <w:gridSpan w:val="8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7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Начальная (максимальная) цена Договора 756 000 (Семьсот пятьдесят шесть тысяч) рублей 00 копеек. Сформирована на основании лимита Заказчика.</w:t>
              <w:br/>
              <w:br/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both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1134" w:firstLine="567"/>
        <w:jc w:val="center"/>
        <w:spacing w:after="0" w:afterAutospacing="0" w:line="240" w:lineRule="auto"/>
        <w:tabs>
          <w:tab w:val="left" w:pos="-142" w:leader="none"/>
          <w:tab w:val="left" w:pos="993" w:leader="none"/>
        </w:tabs>
        <w:rPr>
          <w:rFonts w:ascii="Liberation Serif" w:hAnsi="Liberation Serif" w:cs="Liberation Serif"/>
          <w:bCs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Cs/>
          <w:color w:val="000000"/>
          <w:sz w:val="20"/>
          <w:szCs w:val="20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  <w:sectPr>
          <w:footerReference w:type="default" r:id="rId10"/>
          <w:footnotePr/>
          <w:endnotePr/>
          <w:type w:val="nextPage"/>
          <w:pgSz w:w="16838" w:h="11906" w:orient="landscape"/>
          <w:pgMar w:top="851" w:right="567" w:bottom="425" w:left="425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after="0" w:afterAutospacing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headerReference w:type="default" r:id="rId9"/>
      <w:footerReference w:type="default" r:id="rId11"/>
      <w:footnotePr/>
      <w:endnotePr/>
      <w:type w:val="nextPage"/>
      <w:pgSz w:w="11906" w:h="16838" w:orient="portrait"/>
      <w:pgMar w:top="-390" w:right="566" w:bottom="851" w:left="993" w:header="708" w:footer="7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IDAutomationHC39M Free Version">
    <w:panose1 w:val="02000603000000000000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DL">
    <w:panose1 w:val="02000603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Garamond">
    <w:panose1 w:val="0202060305040502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jc w:val="right"/>
    </w:pPr>
    <w:fldSimple w:instr="PAGE \* MERGEFORMAT">
      <w:r>
        <w:t xml:space="preserve">1</w:t>
      </w:r>
    </w:fldSimple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jc w:val="right"/>
      <w:spacing w:before="240" w:after="240"/>
      <w:rPr>
        <w:rFonts w:ascii="IDAutomationHC39M Free Version" w:hAnsi="IDAutomationHC39M Free Version"/>
        <w:sz w:val="16"/>
        <w:szCs w:val="16"/>
      </w:rPr>
    </w:pPr>
    <w:r>
      <w:rPr>
        <w:rFonts w:ascii="IDAutomationHC39M Free Version" w:hAnsi="IDAutomationHC39M Free Version"/>
        <w:sz w:val="16"/>
        <w:szCs w:val="16"/>
      </w:rPr>
    </w:r>
    <w:r>
      <w:rPr>
        <w:rFonts w:ascii="IDAutomationHC39M Free Version" w:hAnsi="IDAutomationHC39M Free Version"/>
        <w:sz w:val="16"/>
        <w:szCs w:val="16"/>
      </w:rPr>
    </w:r>
    <w:r>
      <w:rPr>
        <w:rFonts w:ascii="IDAutomationHC39M Free Version" w:hAnsi="IDAutomationHC39M Free Version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cs="Times New Roman"/>
        <w:color w:val="000000"/>
      </w:rPr>
    </w:lvl>
    <w:lvl w:ilvl="1">
      <w:start w:val="4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 w:cs="Times New Roman"/>
        <w:color w:val="00000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 w:cs="Times New Roman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 w:cs="Times New Roman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 w:cs="Times New Roman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 w:cs="Times New Roman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 w:cs="Times New Roman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 w:cs="Times New Roman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 w:cs="Times New Roman"/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18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0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49"/>
    <w:link w:val="943"/>
    <w:uiPriority w:val="9"/>
    <w:rPr>
      <w:rFonts w:ascii="Arial" w:hAnsi="Arial" w:eastAsia="Arial" w:cs="Arial"/>
      <w:sz w:val="40"/>
      <w:szCs w:val="40"/>
    </w:rPr>
  </w:style>
  <w:style w:type="character" w:styleId="778">
    <w:name w:val="Heading 2 Char"/>
    <w:basedOn w:val="949"/>
    <w:link w:val="944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49"/>
    <w:link w:val="779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949"/>
    <w:link w:val="94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49"/>
    <w:link w:val="946"/>
    <w:uiPriority w:val="9"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949"/>
    <w:link w:val="947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42"/>
    <w:next w:val="942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basedOn w:val="949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8 Char"/>
    <w:basedOn w:val="949"/>
    <w:link w:val="948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2"/>
    <w:next w:val="942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character" w:styleId="789">
    <w:name w:val="Title Char"/>
    <w:basedOn w:val="949"/>
    <w:link w:val="975"/>
    <w:uiPriority w:val="10"/>
    <w:rPr>
      <w:sz w:val="48"/>
      <w:szCs w:val="48"/>
    </w:rPr>
  </w:style>
  <w:style w:type="paragraph" w:styleId="790">
    <w:name w:val="Subtitle"/>
    <w:basedOn w:val="942"/>
    <w:next w:val="942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basedOn w:val="949"/>
    <w:link w:val="790"/>
    <w:uiPriority w:val="11"/>
    <w:rPr>
      <w:sz w:val="24"/>
      <w:szCs w:val="24"/>
    </w:rPr>
  </w:style>
  <w:style w:type="paragraph" w:styleId="792">
    <w:name w:val="Quote"/>
    <w:basedOn w:val="942"/>
    <w:next w:val="942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2"/>
    <w:next w:val="942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character" w:styleId="796">
    <w:name w:val="Header Char"/>
    <w:basedOn w:val="949"/>
    <w:link w:val="961"/>
    <w:uiPriority w:val="99"/>
  </w:style>
  <w:style w:type="character" w:styleId="797">
    <w:name w:val="Footer Char"/>
    <w:basedOn w:val="949"/>
    <w:link w:val="963"/>
    <w:uiPriority w:val="99"/>
  </w:style>
  <w:style w:type="paragraph" w:styleId="798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963"/>
    <w:uiPriority w:val="99"/>
  </w:style>
  <w:style w:type="table" w:styleId="800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9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0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1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2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3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4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9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9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3">
    <w:name w:val="Heading 1"/>
    <w:basedOn w:val="942"/>
    <w:next w:val="942"/>
    <w:link w:val="952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44">
    <w:name w:val="Heading 2"/>
    <w:basedOn w:val="942"/>
    <w:next w:val="942"/>
    <w:link w:val="953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45">
    <w:name w:val="Heading 4"/>
    <w:basedOn w:val="942"/>
    <w:next w:val="942"/>
    <w:link w:val="954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46">
    <w:name w:val="Heading 5"/>
    <w:basedOn w:val="942"/>
    <w:next w:val="942"/>
    <w:link w:val="955"/>
    <w:uiPriority w:val="9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47">
    <w:name w:val="Heading 6"/>
    <w:basedOn w:val="942"/>
    <w:next w:val="942"/>
    <w:link w:val="956"/>
    <w:uiPriority w:val="9"/>
    <w:unhideWhenUsed/>
    <w:qFormat/>
    <w:pPr>
      <w:jc w:val="both"/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948">
    <w:name w:val="Heading 8"/>
    <w:basedOn w:val="942"/>
    <w:next w:val="942"/>
    <w:link w:val="957"/>
    <w:uiPriority w:val="9"/>
    <w:semiHidden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Заголовок 1 Знак"/>
    <w:basedOn w:val="949"/>
    <w:link w:val="94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53" w:customStyle="1">
    <w:name w:val="Заголовок 2 Знак"/>
    <w:basedOn w:val="949"/>
    <w:link w:val="94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54" w:customStyle="1">
    <w:name w:val="Заголовок 4 Знак"/>
    <w:basedOn w:val="949"/>
    <w:link w:val="945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55" w:customStyle="1">
    <w:name w:val="Заголовок 5 Знак"/>
    <w:basedOn w:val="949"/>
    <w:link w:val="946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956" w:customStyle="1">
    <w:name w:val="Заголовок 6 Знак"/>
    <w:basedOn w:val="949"/>
    <w:link w:val="947"/>
    <w:uiPriority w:val="9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957" w:customStyle="1">
    <w:name w:val="Заголовок 8 Знак"/>
    <w:basedOn w:val="949"/>
    <w:link w:val="948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</w:rPr>
  </w:style>
  <w:style w:type="paragraph" w:styleId="958">
    <w:name w:val="Date"/>
    <w:basedOn w:val="942"/>
    <w:next w:val="942"/>
    <w:link w:val="959"/>
    <w:uiPriority w:val="99"/>
    <w:pPr>
      <w:jc w:val="both"/>
      <w:spacing w:after="60"/>
    </w:pPr>
    <w:rPr>
      <w:szCs w:val="20"/>
    </w:rPr>
  </w:style>
  <w:style w:type="character" w:styleId="959" w:customStyle="1">
    <w:name w:val="Дата Знак"/>
    <w:basedOn w:val="949"/>
    <w:link w:val="958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60" w:customStyle="1">
    <w:name w:val="Обратный адрес"/>
    <w:basedOn w:val="94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961">
    <w:name w:val="Header"/>
    <w:basedOn w:val="942"/>
    <w:link w:val="9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49"/>
    <w:link w:val="9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3">
    <w:name w:val="Footer"/>
    <w:basedOn w:val="942"/>
    <w:link w:val="964"/>
    <w:unhideWhenUsed/>
    <w:pPr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49"/>
    <w:link w:val="9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5">
    <w:name w:val="page number"/>
    <w:basedOn w:val="949"/>
    <w:uiPriority w:val="99"/>
    <w:rPr>
      <w:rFonts w:ascii="Times New Roman" w:hAnsi="Times New Roman" w:cs="Times New Roman"/>
    </w:rPr>
  </w:style>
  <w:style w:type="character" w:styleId="966">
    <w:name w:val="Hyperlink"/>
    <w:basedOn w:val="949"/>
    <w:uiPriority w:val="99"/>
    <w:rPr>
      <w:rFonts w:cs="Times New Roman"/>
      <w:color w:val="0000ff"/>
      <w:u w:val="single"/>
    </w:rPr>
  </w:style>
  <w:style w:type="paragraph" w:styleId="96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8" w:customStyle="1">
    <w:name w:val="apple-converted-space"/>
    <w:basedOn w:val="949"/>
  </w:style>
  <w:style w:type="paragraph" w:styleId="969">
    <w:name w:val="List Paragraph"/>
    <w:basedOn w:val="942"/>
    <w:link w:val="970"/>
    <w:uiPriority w:val="34"/>
    <w:qFormat/>
    <w:pPr>
      <w:contextualSpacing/>
      <w:ind w:left="720"/>
    </w:pPr>
  </w:style>
  <w:style w:type="character" w:styleId="970" w:customStyle="1">
    <w:name w:val="Абзац списка Знак"/>
    <w:link w:val="969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1">
    <w:name w:val="Body Text"/>
    <w:basedOn w:val="942"/>
    <w:link w:val="972"/>
    <w:pPr>
      <w:jc w:val="both"/>
    </w:pPr>
    <w:rPr>
      <w:lang w:eastAsia="ar-SA"/>
    </w:rPr>
  </w:style>
  <w:style w:type="character" w:styleId="972" w:customStyle="1">
    <w:name w:val="Основной текст Знак"/>
    <w:basedOn w:val="949"/>
    <w:link w:val="97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3">
    <w:name w:val="Body Text Indent"/>
    <w:basedOn w:val="942"/>
    <w:link w:val="974"/>
    <w:pPr>
      <w:ind w:left="283"/>
      <w:spacing w:after="120"/>
    </w:pPr>
    <w:rPr>
      <w:lang w:eastAsia="ar-SA"/>
    </w:rPr>
  </w:style>
  <w:style w:type="character" w:styleId="974" w:customStyle="1">
    <w:name w:val="Основной текст с отступом Знак"/>
    <w:basedOn w:val="949"/>
    <w:link w:val="973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5">
    <w:name w:val="Title"/>
    <w:basedOn w:val="942"/>
    <w:link w:val="976"/>
    <w:qFormat/>
    <w:pPr>
      <w:jc w:val="center"/>
    </w:pPr>
    <w:rPr>
      <w:b/>
      <w:bCs/>
    </w:rPr>
  </w:style>
  <w:style w:type="character" w:styleId="976" w:customStyle="1">
    <w:name w:val="Название Знак"/>
    <w:basedOn w:val="949"/>
    <w:link w:val="97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77" w:customStyle="1">
    <w:name w:val="Основной текст 21"/>
    <w:basedOn w:val="942"/>
    <w:pPr>
      <w:ind w:firstLine="851"/>
      <w:jc w:val="both"/>
    </w:pPr>
    <w:rPr>
      <w:szCs w:val="20"/>
    </w:rPr>
  </w:style>
  <w:style w:type="paragraph" w:styleId="978" w:customStyle="1">
    <w:name w:val="ConsPlusNormal"/>
    <w:link w:val="979"/>
    <w:uiPriority w:val="99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79" w:customStyle="1">
    <w:name w:val="ConsPlusNormal Знак"/>
    <w:link w:val="978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980">
    <w:name w:val="Body Text 3"/>
    <w:basedOn w:val="942"/>
    <w:link w:val="981"/>
    <w:unhideWhenUsed/>
    <w:pPr>
      <w:spacing w:after="120"/>
    </w:pPr>
    <w:rPr>
      <w:sz w:val="16"/>
      <w:szCs w:val="16"/>
    </w:rPr>
  </w:style>
  <w:style w:type="character" w:styleId="981" w:customStyle="1">
    <w:name w:val="Основной текст 3 Знак"/>
    <w:basedOn w:val="949"/>
    <w:link w:val="98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2" w:customStyle="1">
    <w:name w:val="Стиль1"/>
    <w:basedOn w:val="942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  <w:sz w:val="28"/>
    </w:rPr>
  </w:style>
  <w:style w:type="paragraph" w:styleId="983" w:customStyle="1">
    <w:name w:val="Стиль3"/>
    <w:basedOn w:val="984"/>
    <w:pPr>
      <w:ind w:left="900"/>
      <w:jc w:val="both"/>
      <w:spacing w:after="0" w:line="240" w:lineRule="auto"/>
      <w:widowControl w:val="off"/>
      <w:tabs>
        <w:tab w:val="num" w:pos="1127" w:leader="none"/>
      </w:tabs>
    </w:pPr>
    <w:rPr>
      <w:szCs w:val="20"/>
    </w:rPr>
  </w:style>
  <w:style w:type="paragraph" w:styleId="984">
    <w:name w:val="Body Text Indent 2"/>
    <w:basedOn w:val="942"/>
    <w:link w:val="985"/>
    <w:uiPriority w:val="99"/>
    <w:unhideWhenUsed/>
    <w:pPr>
      <w:ind w:left="283"/>
      <w:spacing w:after="120" w:line="480" w:lineRule="auto"/>
    </w:pPr>
  </w:style>
  <w:style w:type="character" w:styleId="985" w:customStyle="1">
    <w:name w:val="Основной текст с отступом 2 Знак"/>
    <w:basedOn w:val="949"/>
    <w:link w:val="9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6" w:customStyle="1">
    <w:name w:val="Plain Text Знак"/>
    <w:link w:val="987"/>
    <w:rPr>
      <w:rFonts w:ascii="Courier New" w:hAnsi="Courier New" w:cs="Courier New"/>
    </w:rPr>
  </w:style>
  <w:style w:type="paragraph" w:styleId="987" w:customStyle="1">
    <w:name w:val="Текст1"/>
    <w:basedOn w:val="942"/>
    <w:link w:val="986"/>
    <w:rPr>
      <w:rFonts w:ascii="Courier New" w:hAnsi="Courier New" w:cs="Courier New" w:eastAsiaTheme="minorHAnsi"/>
      <w:sz w:val="22"/>
      <w:szCs w:val="22"/>
      <w:lang w:eastAsia="en-US"/>
    </w:rPr>
  </w:style>
  <w:style w:type="table" w:styleId="988">
    <w:name w:val="Table Grid"/>
    <w:basedOn w:val="95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9" w:customStyle="1">
    <w:name w:val="mw-headline"/>
    <w:basedOn w:val="949"/>
  </w:style>
  <w:style w:type="character" w:styleId="990" w:customStyle="1">
    <w:name w:val="mw-editsection"/>
    <w:basedOn w:val="949"/>
  </w:style>
  <w:style w:type="character" w:styleId="991" w:customStyle="1">
    <w:name w:val="mw-editsection-bracket"/>
    <w:basedOn w:val="949"/>
  </w:style>
  <w:style w:type="character" w:styleId="992" w:customStyle="1">
    <w:name w:val="Текст выноски Знак"/>
    <w:basedOn w:val="949"/>
    <w:link w:val="993"/>
    <w:uiPriority w:val="99"/>
    <w:semiHidden/>
    <w:rPr>
      <w:rFonts w:ascii="Tahoma" w:hAnsi="Tahoma" w:eastAsia="Calibri" w:cs="Tahoma"/>
      <w:sz w:val="16"/>
      <w:szCs w:val="16"/>
    </w:rPr>
  </w:style>
  <w:style w:type="paragraph" w:styleId="993">
    <w:name w:val="Balloon Text"/>
    <w:basedOn w:val="942"/>
    <w:link w:val="992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994" w:customStyle="1">
    <w:name w:val="Font Style13"/>
    <w:rPr>
      <w:rFonts w:ascii="Times New Roman" w:hAnsi="Times New Roman"/>
      <w:sz w:val="24"/>
    </w:rPr>
  </w:style>
  <w:style w:type="paragraph" w:styleId="995">
    <w:name w:val="Body Text 2"/>
    <w:basedOn w:val="942"/>
    <w:link w:val="996"/>
    <w:uiPriority w:val="99"/>
    <w:semiHidden/>
    <w:unhideWhenUsed/>
    <w:pPr>
      <w:spacing w:after="120" w:line="480" w:lineRule="auto"/>
    </w:pPr>
  </w:style>
  <w:style w:type="character" w:styleId="996" w:customStyle="1">
    <w:name w:val="Основной текст 2 Знак"/>
    <w:basedOn w:val="949"/>
    <w:link w:val="99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7" w:customStyle="1">
    <w:name w:val="Прижатый влево"/>
    <w:basedOn w:val="942"/>
    <w:next w:val="942"/>
    <w:uiPriority w:val="99"/>
    <w:pPr>
      <w:widowControl w:val="off"/>
    </w:pPr>
    <w:rPr>
      <w:rFonts w:ascii="Arial" w:hAnsi="Arial" w:cs="Arial"/>
    </w:rPr>
  </w:style>
  <w:style w:type="character" w:styleId="998" w:customStyle="1">
    <w:name w:val="Название Знак1"/>
    <w:rPr>
      <w:rFonts w:ascii="Times New Roman" w:hAnsi="Times New Roman" w:eastAsia="Times New Roman"/>
      <w:b/>
      <w:sz w:val="30"/>
      <w:szCs w:val="28"/>
    </w:rPr>
  </w:style>
  <w:style w:type="paragraph" w:styleId="999" w:customStyle="1">
    <w:name w:val="xl65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0" w:customStyle="1">
    <w:name w:val="xl66"/>
    <w:basedOn w:val="9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1" w:customStyle="1">
    <w:name w:val="xl67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2" w:customStyle="1">
    <w:name w:val="xl68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3" w:customStyle="1">
    <w:name w:val="xl69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04" w:customStyle="1">
    <w:name w:val="xl70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05" w:customStyle="1">
    <w:name w:val="xl71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6" w:customStyle="1">
    <w:name w:val="xl72"/>
    <w:basedOn w:val="94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07" w:customStyle="1">
    <w:name w:val="xl73"/>
    <w:basedOn w:val="94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8" w:customStyle="1">
    <w:name w:val="xl74"/>
    <w:basedOn w:val="94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09" w:customStyle="1">
    <w:name w:val="xl75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10" w:customStyle="1">
    <w:name w:val="xl76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8"/>
      <w:szCs w:val="18"/>
    </w:rPr>
  </w:style>
  <w:style w:type="paragraph" w:styleId="1011" w:customStyle="1">
    <w:name w:val="xl77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12" w:customStyle="1">
    <w:name w:val="xl78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13" w:customStyle="1">
    <w:name w:val="xl79"/>
    <w:basedOn w:val="94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14" w:customStyle="1">
    <w:name w:val="xl80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15" w:customStyle="1">
    <w:name w:val="xl81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16" w:customStyle="1">
    <w:name w:val="xl82"/>
    <w:basedOn w:val="94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17" w:customStyle="1">
    <w:name w:val="xl83"/>
    <w:basedOn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18" w:customStyle="1">
    <w:name w:val="xl84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19" w:customStyle="1">
    <w:name w:val="xl85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20" w:customStyle="1">
    <w:name w:val="xl86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21" w:customStyle="1">
    <w:name w:val="xl87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22" w:customStyle="1">
    <w:name w:val="xl88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89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24" w:customStyle="1">
    <w:name w:val="xl90"/>
    <w:basedOn w:val="94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25" w:customStyle="1">
    <w:name w:val="xl91"/>
    <w:basedOn w:val="94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26" w:customStyle="1">
    <w:name w:val="xl92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27" w:customStyle="1">
    <w:name w:val="xl93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28" w:customStyle="1">
    <w:name w:val="xl94"/>
    <w:basedOn w:val="9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29" w:customStyle="1">
    <w:name w:val="xl95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30" w:customStyle="1">
    <w:name w:val="xl96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31" w:customStyle="1">
    <w:name w:val="xl97"/>
    <w:basedOn w:val="94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32" w:customStyle="1">
    <w:name w:val="xl98"/>
    <w:basedOn w:val="94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33" w:customStyle="1">
    <w:name w:val="xl99"/>
    <w:basedOn w:val="94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1034" w:customStyle="1">
    <w:name w:val="xl100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35" w:customStyle="1">
    <w:name w:val="xl101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36" w:customStyle="1">
    <w:name w:val="xl102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37" w:customStyle="1">
    <w:name w:val="xl103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38" w:customStyle="1">
    <w:name w:val="xl104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39" w:customStyle="1">
    <w:name w:val="xl105"/>
    <w:basedOn w:val="942"/>
    <w:pPr>
      <w:jc w:val="center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styleId="1040" w:customStyle="1">
    <w:name w:val="xl106"/>
    <w:basedOn w:val="942"/>
    <w:pPr>
      <w:jc w:val="center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styleId="1041" w:customStyle="1">
    <w:name w:val="xl107"/>
    <w:basedOn w:val="942"/>
    <w:pPr>
      <w:jc w:val="center"/>
      <w:spacing w:before="100" w:beforeAutospacing="1" w:after="100" w:afterAutospacing="1"/>
    </w:pPr>
    <w:rPr>
      <w:color w:val="000000"/>
      <w:sz w:val="18"/>
      <w:szCs w:val="18"/>
    </w:rPr>
  </w:style>
  <w:style w:type="paragraph" w:styleId="1042" w:customStyle="1">
    <w:name w:val="xl108"/>
    <w:basedOn w:val="942"/>
    <w:pPr>
      <w:jc w:val="center"/>
      <w:spacing w:before="100" w:beforeAutospacing="1" w:after="100" w:afterAutospacing="1"/>
    </w:pPr>
    <w:rPr>
      <w:color w:val="000000"/>
      <w:sz w:val="18"/>
      <w:szCs w:val="18"/>
    </w:rPr>
  </w:style>
  <w:style w:type="paragraph" w:styleId="1043" w:customStyle="1">
    <w:name w:val="xl109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4" w:customStyle="1">
    <w:name w:val="xl110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45" w:customStyle="1">
    <w:name w:val="xl111"/>
    <w:basedOn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8"/>
      <w:szCs w:val="18"/>
    </w:rPr>
  </w:style>
  <w:style w:type="paragraph" w:styleId="1046" w:customStyle="1">
    <w:name w:val="xl112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18"/>
      <w:szCs w:val="18"/>
    </w:rPr>
  </w:style>
  <w:style w:type="paragraph" w:styleId="1047" w:customStyle="1">
    <w:name w:val="xl113"/>
    <w:basedOn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048" w:customStyle="1">
    <w:name w:val="xl114"/>
    <w:basedOn w:val="94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049" w:customStyle="1">
    <w:name w:val="xl115"/>
    <w:basedOn w:val="94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50">
    <w:name w:val="Normal (Web)"/>
    <w:basedOn w:val="942"/>
    <w:uiPriority w:val="99"/>
    <w:unhideWhenUsed/>
    <w:pPr>
      <w:spacing w:before="100" w:beforeAutospacing="1" w:after="100" w:afterAutospacing="1"/>
    </w:pPr>
  </w:style>
  <w:style w:type="character" w:styleId="1051" w:customStyle="1">
    <w:name w:val="Основной текст (2)_"/>
    <w:link w:val="1052"/>
    <w:uiPriority w:val="99"/>
    <w:rPr>
      <w:shd w:val="clear" w:color="auto" w:fill="ffffff"/>
    </w:rPr>
  </w:style>
  <w:style w:type="paragraph" w:styleId="1052" w:customStyle="1">
    <w:name w:val="Основной текст (2)"/>
    <w:basedOn w:val="942"/>
    <w:link w:val="1051"/>
    <w:uiPriority w:val="99"/>
    <w:pPr>
      <w:ind w:hanging="340"/>
      <w:jc w:val="center"/>
      <w:spacing w:after="240" w:line="254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53">
    <w:name w:val="Plain Text"/>
    <w:basedOn w:val="942"/>
    <w:link w:val="1054"/>
    <w:uiPriority w:val="99"/>
    <w:rPr>
      <w:rFonts w:ascii="Courier New" w:hAnsi="Courier New" w:cs="Courier New"/>
      <w:sz w:val="20"/>
      <w:szCs w:val="20"/>
    </w:rPr>
  </w:style>
  <w:style w:type="character" w:styleId="1054" w:customStyle="1">
    <w:name w:val="Текст Знак"/>
    <w:basedOn w:val="949"/>
    <w:link w:val="1053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55" w:customStyle="1">
    <w:name w:val="Font Style22"/>
    <w:basedOn w:val="949"/>
    <w:uiPriority w:val="99"/>
    <w:rPr>
      <w:rFonts w:ascii="Times New Roman" w:hAnsi="Times New Roman" w:cs="Times New Roman"/>
      <w:sz w:val="20"/>
      <w:szCs w:val="20"/>
    </w:rPr>
  </w:style>
  <w:style w:type="paragraph" w:styleId="1056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57" w:customStyle="1">
    <w:name w:val="consplusnonformat"/>
    <w:basedOn w:val="942"/>
    <w:uiPriority w:val="99"/>
    <w:rPr>
      <w:rFonts w:ascii="Courier New" w:hAnsi="Courier New" w:cs="Courier New"/>
      <w:sz w:val="20"/>
      <w:szCs w:val="20"/>
    </w:rPr>
  </w:style>
  <w:style w:type="character" w:styleId="1058">
    <w:name w:val="Strong"/>
    <w:qFormat/>
    <w:rPr>
      <w:rFonts w:cs="Times New Roman"/>
      <w:b/>
    </w:rPr>
  </w:style>
  <w:style w:type="paragraph" w:styleId="105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60" w:customStyle="1">
    <w:name w:val="Style3"/>
    <w:basedOn w:val="942"/>
    <w:uiPriority w:val="99"/>
    <w:pPr>
      <w:ind w:firstLine="706"/>
      <w:jc w:val="both"/>
      <w:spacing w:line="250" w:lineRule="exact"/>
      <w:widowControl w:val="off"/>
    </w:pPr>
  </w:style>
  <w:style w:type="paragraph" w:styleId="1061" w:customStyle="1">
    <w:name w:val="Style20"/>
    <w:basedOn w:val="942"/>
    <w:uiPriority w:val="99"/>
    <w:pPr>
      <w:spacing w:line="288" w:lineRule="exact"/>
      <w:widowControl w:val="off"/>
    </w:pPr>
  </w:style>
  <w:style w:type="character" w:styleId="1062">
    <w:name w:val="Emphasis"/>
    <w:basedOn w:val="949"/>
    <w:qFormat/>
    <w:rPr>
      <w:i/>
      <w:iCs/>
    </w:rPr>
  </w:style>
  <w:style w:type="character" w:styleId="1063" w:customStyle="1">
    <w:name w:val="techname"/>
    <w:basedOn w:val="949"/>
  </w:style>
  <w:style w:type="character" w:styleId="1064" w:customStyle="1">
    <w:name w:val="apple-style-span"/>
    <w:basedOn w:val="949"/>
    <w:rPr>
      <w:rFonts w:hint="default" w:ascii="Times New Roman" w:hAnsi="Times New Roman" w:cs="Times New Roman"/>
    </w:rPr>
  </w:style>
  <w:style w:type="paragraph" w:styleId="1065" w:customStyle="1">
    <w:name w:val="обычный"/>
    <w:basedOn w:val="942"/>
    <w:rPr>
      <w:color w:val="000000"/>
      <w:sz w:val="20"/>
      <w:szCs w:val="20"/>
    </w:rPr>
  </w:style>
  <w:style w:type="character" w:styleId="1066" w:customStyle="1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styleId="1067" w:customStyle="1">
    <w:name w:val="Font Style16"/>
    <w:rPr>
      <w:rFonts w:ascii="Times New Roman" w:hAnsi="Times New Roman" w:cs="Times New Roman"/>
      <w:sz w:val="22"/>
      <w:szCs w:val="22"/>
    </w:rPr>
  </w:style>
  <w:style w:type="paragraph" w:styleId="1068" w:customStyle="1">
    <w:name w:val="Style9"/>
    <w:basedOn w:val="942"/>
    <w:pPr>
      <w:spacing w:line="226" w:lineRule="exact"/>
      <w:widowControl w:val="off"/>
    </w:pPr>
  </w:style>
  <w:style w:type="paragraph" w:styleId="1069" w:customStyle="1">
    <w:name w:val="Style2"/>
    <w:basedOn w:val="942"/>
    <w:pPr>
      <w:jc w:val="center"/>
      <w:spacing w:line="259" w:lineRule="exact"/>
      <w:widowControl w:val="off"/>
    </w:pPr>
  </w:style>
  <w:style w:type="character" w:styleId="1070" w:customStyle="1">
    <w:name w:val="Font Style11"/>
    <w:rPr>
      <w:rFonts w:hint="default" w:ascii="Times New Roman" w:hAnsi="Times New Roman" w:cs="Times New Roman"/>
      <w:b/>
      <w:bCs/>
      <w:sz w:val="22"/>
      <w:szCs w:val="22"/>
    </w:rPr>
  </w:style>
  <w:style w:type="paragraph" w:styleId="1071" w:customStyle="1">
    <w:name w:val="Основной текст с отступом 32"/>
    <w:basedOn w:val="942"/>
    <w:uiPriority w:val="99"/>
    <w:pPr>
      <w:ind w:firstLine="567"/>
      <w:jc w:val="both"/>
    </w:pPr>
    <w:rPr>
      <w:rFonts w:eastAsia="Calibri"/>
      <w:szCs w:val="20"/>
      <w:lang w:eastAsia="ar-SA"/>
    </w:rPr>
  </w:style>
  <w:style w:type="paragraph" w:styleId="1072" w:customStyle="1">
    <w:name w:val="Основной текст с отступом 21"/>
    <w:basedOn w:val="942"/>
    <w:pPr>
      <w:ind w:firstLine="709"/>
      <w:jc w:val="both"/>
      <w:spacing w:before="120" w:line="360" w:lineRule="auto"/>
    </w:pPr>
    <w:rPr>
      <w:rFonts w:ascii="Arial" w:hAnsi="Arial" w:cs="Arial"/>
      <w:szCs w:val="20"/>
      <w:lang w:eastAsia="ar-SA"/>
    </w:rPr>
  </w:style>
  <w:style w:type="paragraph" w:styleId="1073" w:customStyle="1">
    <w:name w:val="Pre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074" w:customStyle="1">
    <w:name w:val="Heading"/>
    <w:pPr>
      <w:spacing w:after="0" w:line="240" w:lineRule="auto"/>
      <w:widowControl w:val="off"/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1075" w:customStyle="1">
    <w:name w:val="Без интервала1"/>
    <w:pPr>
      <w:spacing w:after="0" w:line="240" w:lineRule="auto"/>
    </w:pPr>
    <w:rPr>
      <w:rFonts w:ascii="Calibri" w:hAnsi="Calibri" w:eastAsia="Calibri" w:cs="Times New Roman"/>
      <w:lang w:eastAsia="ru-RU"/>
    </w:rPr>
  </w:style>
  <w:style w:type="character" w:styleId="1076" w:customStyle="1">
    <w:name w:val="ConsNormal Знак"/>
    <w:link w:val="1077"/>
    <w:rPr>
      <w:rFonts w:ascii="Arial" w:hAnsi="Arial" w:cs="Arial"/>
    </w:rPr>
  </w:style>
  <w:style w:type="paragraph" w:styleId="1077" w:customStyle="1">
    <w:name w:val="ConsNormal"/>
    <w:link w:val="1076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1078" w:customStyle="1">
    <w:name w:val="Без интервала2"/>
    <w:pPr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1079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80" w:customStyle="1">
    <w:name w:val="Основной текст_"/>
    <w:link w:val="1081"/>
    <w:uiPriority w:val="99"/>
    <w:rPr>
      <w:spacing w:val="6"/>
      <w:sz w:val="21"/>
      <w:shd w:val="clear" w:color="auto" w:fill="ffffff"/>
    </w:rPr>
  </w:style>
  <w:style w:type="paragraph" w:styleId="1081" w:customStyle="1">
    <w:name w:val="Основной текст1"/>
    <w:basedOn w:val="942"/>
    <w:link w:val="1080"/>
    <w:uiPriority w:val="99"/>
    <w:pPr>
      <w:jc w:val="both"/>
      <w:spacing w:before="300" w:after="30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6"/>
      <w:sz w:val="21"/>
      <w:szCs w:val="22"/>
      <w:lang w:eastAsia="en-US"/>
    </w:rPr>
  </w:style>
  <w:style w:type="paragraph" w:styleId="1082" w:customStyle="1">
    <w:name w:val="Àáçàö"/>
    <w:basedOn w:val="942"/>
    <w:uiPriority w:val="99"/>
    <w:pPr>
      <w:ind w:firstLine="567"/>
      <w:jc w:val="both"/>
    </w:pPr>
    <w:rPr>
      <w:rFonts w:ascii="TimesDL" w:hAnsi="TimesDL" w:eastAsia="Calibri"/>
      <w:szCs w:val="20"/>
      <w:lang w:val="en-GB"/>
    </w:rPr>
  </w:style>
  <w:style w:type="paragraph" w:styleId="1083" w:customStyle="1">
    <w:name w:val="Абзац списка,Bullet List,FooterText,numbered,List Paragraph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084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85" w:customStyle="1">
    <w:name w:val="Preformatted"/>
    <w:basedOn w:val="851"/>
    <w:link w:val="92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86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mailto:sportschool@lbt.yanao.ru" TargetMode="External"/><Relationship Id="rId13" Type="http://schemas.openxmlformats.org/officeDocument/2006/relationships/hyperlink" Target="mailto:%20sportchool.lbt@yan&#1072;&#1086;.ru" TargetMode="External"/><Relationship Id="rId14" Type="http://schemas.openxmlformats.org/officeDocument/2006/relationships/hyperlink" Target="http://www.zakupki.gov.ru/223" TargetMode="External"/><Relationship Id="rId15" Type="http://schemas.openxmlformats.org/officeDocument/2006/relationships/hyperlink" Target="http://www.zakupki.gov.ru/223" TargetMode="External"/><Relationship Id="rId16" Type="http://schemas.openxmlformats.org/officeDocument/2006/relationships/hyperlink" Target="consultantplus://offline/ref=6AE81C291AEDBF2645E923D219A663E49CB1CA3F7D6A857ED8EABAC9D95EB60B0F296E2D9871F565V5hB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 г. Лабытнанги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S2011u</dc:creator>
  <cp:revision>99</cp:revision>
  <dcterms:created xsi:type="dcterms:W3CDTF">2021-12-02T05:28:00Z</dcterms:created>
  <dcterms:modified xsi:type="dcterms:W3CDTF">2023-12-20T15:29:57Z</dcterms:modified>
</cp:coreProperties>
</file>