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E016" w14:textId="373AB54C" w:rsidR="00AC5089" w:rsidRPr="00CC077A" w:rsidRDefault="00AC5089" w:rsidP="00AC5089">
      <w:pPr>
        <w:pStyle w:val="ConsPlusNormal"/>
        <w:widowControl/>
        <w:tabs>
          <w:tab w:val="left" w:pos="360"/>
        </w:tabs>
        <w:ind w:firstLine="0"/>
        <w:jc w:val="right"/>
        <w:rPr>
          <w:rFonts w:ascii="Times New Roman" w:hAnsi="Times New Roman" w:cs="Times New Roman"/>
          <w:b/>
          <w:bCs/>
          <w:color w:val="000000"/>
          <w:sz w:val="24"/>
          <w:szCs w:val="24"/>
        </w:rPr>
      </w:pPr>
      <w:r w:rsidRPr="00CC077A">
        <w:rPr>
          <w:rFonts w:ascii="Times New Roman" w:hAnsi="Times New Roman" w:cs="Times New Roman"/>
          <w:b/>
          <w:bCs/>
          <w:color w:val="000000"/>
          <w:sz w:val="24"/>
          <w:szCs w:val="24"/>
        </w:rPr>
        <w:t xml:space="preserve">Приложение № </w:t>
      </w:r>
      <w:r w:rsidR="00E75340">
        <w:rPr>
          <w:rFonts w:ascii="Times New Roman" w:hAnsi="Times New Roman" w:cs="Times New Roman"/>
          <w:b/>
          <w:bCs/>
          <w:color w:val="000000"/>
          <w:sz w:val="24"/>
          <w:szCs w:val="24"/>
        </w:rPr>
        <w:t>3</w:t>
      </w:r>
      <w:r w:rsidRPr="00CC077A">
        <w:rPr>
          <w:rFonts w:ascii="Times New Roman" w:hAnsi="Times New Roman" w:cs="Times New Roman"/>
          <w:b/>
          <w:bCs/>
          <w:color w:val="000000"/>
          <w:sz w:val="24"/>
          <w:szCs w:val="24"/>
        </w:rPr>
        <w:t xml:space="preserve"> к Извещению</w:t>
      </w:r>
    </w:p>
    <w:p w14:paraId="6ABCD459" w14:textId="77777777" w:rsidR="00C614D9" w:rsidRPr="00176A01" w:rsidRDefault="00C614D9" w:rsidP="00C614D9"/>
    <w:p w14:paraId="692B51FE" w14:textId="3BDF7CF4" w:rsidR="00C614D9" w:rsidRPr="00176A01" w:rsidRDefault="00C614D9" w:rsidP="00C614D9">
      <w:pPr>
        <w:pStyle w:val="1"/>
        <w:rPr>
          <w:sz w:val="28"/>
          <w:szCs w:val="28"/>
        </w:rPr>
      </w:pPr>
      <w:r w:rsidRPr="00176A01">
        <w:rPr>
          <w:sz w:val="28"/>
          <w:szCs w:val="28"/>
        </w:rPr>
        <w:t>ДОГОВОР</w:t>
      </w:r>
    </w:p>
    <w:p w14:paraId="55B05129" w14:textId="0EB14117" w:rsidR="00C614D9" w:rsidRPr="00176A01" w:rsidRDefault="000C63D2" w:rsidP="00AC5089">
      <w:pPr>
        <w:jc w:val="center"/>
        <w:rPr>
          <w:rFonts w:eastAsiaTheme="minorHAnsi"/>
          <w:lang w:eastAsia="en-US"/>
        </w:rPr>
      </w:pPr>
      <w:r>
        <w:rPr>
          <w:b/>
          <w:bCs/>
          <w:color w:val="000000" w:themeColor="text1"/>
        </w:rPr>
        <w:t xml:space="preserve">на </w:t>
      </w:r>
      <w:r w:rsidR="00E75340">
        <w:rPr>
          <w:b/>
          <w:bCs/>
          <w:color w:val="000000" w:themeColor="text1"/>
        </w:rPr>
        <w:t xml:space="preserve">поставку </w:t>
      </w:r>
      <w:r w:rsidR="00E75340" w:rsidRPr="00E75340">
        <w:rPr>
          <w:b/>
          <w:bCs/>
          <w:color w:val="000000" w:themeColor="text1"/>
        </w:rPr>
        <w:t xml:space="preserve">продуктов питания </w:t>
      </w:r>
      <w:r w:rsidR="000618FB">
        <w:rPr>
          <w:b/>
          <w:bCs/>
          <w:color w:val="000000" w:themeColor="text1"/>
        </w:rPr>
        <w:t>(овощи и фрукты)</w:t>
      </w:r>
      <w:bookmarkStart w:id="0" w:name="_GoBack"/>
      <w:bookmarkEnd w:id="0"/>
    </w:p>
    <w:p w14:paraId="68266F7A" w14:textId="77777777" w:rsidR="00C614D9" w:rsidRPr="00176A01" w:rsidRDefault="00C614D9" w:rsidP="00C614D9">
      <w:pPr>
        <w:spacing w:after="60" w:line="276" w:lineRule="auto"/>
        <w:jc w:val="center"/>
        <w:rPr>
          <w:rFonts w:eastAsiaTheme="minorHAnsi"/>
          <w:sz w:val="25"/>
          <w:szCs w:val="25"/>
          <w:lang w:eastAsia="en-US"/>
        </w:rPr>
      </w:pPr>
    </w:p>
    <w:p w14:paraId="258F9681" w14:textId="31DD58AF" w:rsidR="00C614D9" w:rsidRPr="00176A01" w:rsidRDefault="00AC5089" w:rsidP="00C614D9">
      <w:pPr>
        <w:spacing w:after="60" w:line="276" w:lineRule="auto"/>
        <w:ind w:hanging="142"/>
        <w:jc w:val="center"/>
        <w:rPr>
          <w:rFonts w:eastAsiaTheme="minorHAnsi"/>
          <w:sz w:val="25"/>
          <w:szCs w:val="25"/>
          <w:lang w:eastAsia="en-US"/>
        </w:rPr>
      </w:pPr>
      <w:r>
        <w:rPr>
          <w:rFonts w:eastAsiaTheme="minorHAnsi"/>
          <w:sz w:val="25"/>
          <w:szCs w:val="25"/>
          <w:lang w:eastAsia="en-US"/>
        </w:rPr>
        <w:t>___________________</w:t>
      </w:r>
      <w:r w:rsidR="00C614D9" w:rsidRPr="00176A01">
        <w:rPr>
          <w:rFonts w:eastAsiaTheme="minorHAnsi"/>
          <w:sz w:val="25"/>
          <w:szCs w:val="25"/>
          <w:lang w:eastAsia="en-US"/>
        </w:rPr>
        <w:tab/>
      </w:r>
      <w:r w:rsidR="00C614D9" w:rsidRPr="00176A01">
        <w:rPr>
          <w:rFonts w:eastAsiaTheme="minorHAnsi"/>
          <w:sz w:val="25"/>
          <w:szCs w:val="25"/>
          <w:lang w:eastAsia="en-US"/>
        </w:rPr>
        <w:tab/>
      </w:r>
      <w:r w:rsidR="00C614D9" w:rsidRPr="00176A01">
        <w:rPr>
          <w:rFonts w:eastAsiaTheme="minorHAnsi"/>
          <w:sz w:val="25"/>
          <w:szCs w:val="25"/>
          <w:lang w:eastAsia="en-US"/>
        </w:rPr>
        <w:tab/>
      </w:r>
      <w:r w:rsidR="00C614D9" w:rsidRPr="00176A01">
        <w:rPr>
          <w:rFonts w:eastAsiaTheme="minorHAnsi"/>
          <w:sz w:val="25"/>
          <w:szCs w:val="25"/>
          <w:lang w:eastAsia="en-US"/>
        </w:rPr>
        <w:tab/>
      </w:r>
      <w:r w:rsidR="00C614D9" w:rsidRPr="00176A01">
        <w:rPr>
          <w:rFonts w:eastAsiaTheme="minorHAnsi"/>
          <w:sz w:val="25"/>
          <w:szCs w:val="25"/>
          <w:lang w:eastAsia="en-US"/>
        </w:rPr>
        <w:tab/>
      </w:r>
      <w:r>
        <w:rPr>
          <w:rFonts w:eastAsiaTheme="minorHAnsi"/>
          <w:sz w:val="25"/>
          <w:szCs w:val="25"/>
          <w:lang w:eastAsia="en-US"/>
        </w:rPr>
        <w:t xml:space="preserve">    </w:t>
      </w:r>
      <w:r w:rsidR="008B5CBF" w:rsidRPr="00176A01">
        <w:rPr>
          <w:rFonts w:eastAsiaTheme="minorHAnsi"/>
          <w:sz w:val="25"/>
          <w:szCs w:val="25"/>
          <w:lang w:eastAsia="en-US"/>
        </w:rPr>
        <w:t xml:space="preserve">               </w:t>
      </w:r>
      <w:r w:rsidR="00C614D9" w:rsidRPr="00176A01">
        <w:rPr>
          <w:rFonts w:eastAsiaTheme="minorHAnsi"/>
          <w:sz w:val="25"/>
          <w:szCs w:val="25"/>
          <w:lang w:eastAsia="en-US"/>
        </w:rPr>
        <w:tab/>
        <w:t xml:space="preserve">«___» _______ </w:t>
      </w:r>
      <w:r w:rsidR="00CC24D3">
        <w:rPr>
          <w:rFonts w:eastAsiaTheme="minorHAnsi"/>
          <w:sz w:val="25"/>
          <w:szCs w:val="25"/>
          <w:lang w:eastAsia="en-US"/>
        </w:rPr>
        <w:t>2024</w:t>
      </w:r>
      <w:r w:rsidR="00C614D9" w:rsidRPr="00176A01">
        <w:rPr>
          <w:rFonts w:eastAsiaTheme="minorHAnsi"/>
          <w:sz w:val="25"/>
          <w:szCs w:val="25"/>
          <w:lang w:eastAsia="en-US"/>
        </w:rPr>
        <w:t xml:space="preserve"> г.</w:t>
      </w:r>
    </w:p>
    <w:p w14:paraId="108D9E05" w14:textId="77777777" w:rsidR="00C614D9" w:rsidRPr="00176A01" w:rsidRDefault="00C614D9" w:rsidP="00C614D9">
      <w:pPr>
        <w:spacing w:after="60" w:line="276" w:lineRule="auto"/>
        <w:ind w:firstLine="709"/>
        <w:rPr>
          <w:rFonts w:eastAsiaTheme="minorHAnsi"/>
          <w:sz w:val="25"/>
          <w:szCs w:val="25"/>
          <w:lang w:eastAsia="en-US"/>
        </w:rPr>
      </w:pPr>
    </w:p>
    <w:p w14:paraId="23F3E06A" w14:textId="0AF8A9E1" w:rsidR="00C614D9" w:rsidRPr="00176A01" w:rsidRDefault="00AC5089" w:rsidP="00C614D9">
      <w:pPr>
        <w:spacing w:line="240" w:lineRule="atLeast"/>
        <w:ind w:firstLine="709"/>
      </w:pPr>
      <w:r w:rsidRPr="00001666">
        <w:rPr>
          <w:color w:val="000000"/>
          <w:sz w:val="22"/>
          <w:szCs w:val="22"/>
        </w:rPr>
        <w:t xml:space="preserve">МУНИЦИПАЛЬНОЕ АВТОНОМНОЕ ОБЩЕОБРАЗОВАТЕЛЬНОЕ УЧРЕЖДЕНИЕ Г. ХАБАРОВСКА "СРЕДНЯЯ ШКОЛА № 40" ИМЕНИ МАРШАЛА СОВЕТСКОГО СОЮЗА ЖУКОВА ГЕОРГИЯ КОНСТАНТИНОВИЧА </w:t>
      </w:r>
      <w:r w:rsidRPr="0067054A">
        <w:rPr>
          <w:color w:val="000000"/>
          <w:sz w:val="22"/>
          <w:szCs w:val="22"/>
        </w:rPr>
        <w:t>(</w:t>
      </w:r>
      <w:r w:rsidRPr="00001666">
        <w:rPr>
          <w:sz w:val="22"/>
          <w:szCs w:val="22"/>
        </w:rPr>
        <w:t>МАОУ "СШ № 40" ИМ. Г.К. ЖУКОВА</w:t>
      </w:r>
      <w:r>
        <w:rPr>
          <w:sz w:val="22"/>
          <w:szCs w:val="22"/>
        </w:rPr>
        <w:t>)</w:t>
      </w:r>
      <w:r w:rsidR="00C614D9" w:rsidRPr="00176A01">
        <w:t xml:space="preserve">, именуемая в дальнейшем Заказчик, в лице _________________, действующего на основании ______________, с одной стороны, и ___________________, именуемое в дальнейшем Поставщик, в лице __________________, действующего на основании _______________, с другой стороны, вместе именуемые Стороны, с соблюдением требований Гражданского кодекса Российской Федерации, Федерального закона от 18.07.2011 №223-ФЗ «О закупках товаров, работ, услуг отдельными видами юридических лиц», и положения о закупке для нужд </w:t>
      </w:r>
      <w:r w:rsidRPr="00001666">
        <w:rPr>
          <w:sz w:val="22"/>
          <w:szCs w:val="22"/>
        </w:rPr>
        <w:t>МАОУ "СШ № 40" ИМ. Г.К. ЖУКОВА</w:t>
      </w:r>
      <w:r w:rsidRPr="00176A01">
        <w:t xml:space="preserve"> </w:t>
      </w:r>
      <w:r w:rsidR="00C614D9" w:rsidRPr="00176A01">
        <w:t xml:space="preserve">на основании Протокола №_________ от ________ заключили настоящий договор (далее - договор) о нижеследующем: </w:t>
      </w:r>
    </w:p>
    <w:p w14:paraId="5DF4F7A1" w14:textId="77777777" w:rsidR="00C614D9" w:rsidRPr="00176A01" w:rsidRDefault="00C614D9" w:rsidP="00C614D9">
      <w:pPr>
        <w:spacing w:line="240" w:lineRule="atLeast"/>
        <w:ind w:firstLine="709"/>
      </w:pPr>
    </w:p>
    <w:p w14:paraId="61D5D553" w14:textId="77777777" w:rsidR="00C614D9" w:rsidRPr="00176A01" w:rsidRDefault="00C614D9" w:rsidP="00C614D9">
      <w:pPr>
        <w:numPr>
          <w:ilvl w:val="0"/>
          <w:numId w:val="1"/>
        </w:numPr>
        <w:jc w:val="center"/>
        <w:rPr>
          <w:b/>
        </w:rPr>
      </w:pPr>
      <w:r w:rsidRPr="00176A01">
        <w:rPr>
          <w:b/>
        </w:rPr>
        <w:t>Предмет Договора</w:t>
      </w:r>
    </w:p>
    <w:p w14:paraId="6365CDFB" w14:textId="5479D2D5" w:rsidR="00C614D9" w:rsidRPr="00176A01" w:rsidRDefault="00C614D9" w:rsidP="00C614D9">
      <w:pPr>
        <w:shd w:val="clear" w:color="auto" w:fill="FFFFFF"/>
        <w:tabs>
          <w:tab w:val="left" w:pos="9072"/>
        </w:tabs>
        <w:ind w:right="2" w:firstLine="709"/>
      </w:pPr>
      <w:r w:rsidRPr="00176A01">
        <w:t xml:space="preserve">1.1. Поставщик обязуется передать Заказчику </w:t>
      </w:r>
      <w:r w:rsidR="009E7A6A" w:rsidRPr="009E7A6A">
        <w:t>продукт</w:t>
      </w:r>
      <w:r w:rsidR="009E7A6A">
        <w:t>ы</w:t>
      </w:r>
      <w:r w:rsidR="009E7A6A" w:rsidRPr="009E7A6A">
        <w:t xml:space="preserve"> питания (овощи и фрукты) </w:t>
      </w:r>
      <w:r w:rsidRPr="00176A01">
        <w:t>(далее – товар), а Заказчик обязуется принять и своевременно оплатить поставленный товар в соответствии со Спецификацией (Приложение №1) на условиях, предусмотренных настоящим Договором.</w:t>
      </w:r>
    </w:p>
    <w:p w14:paraId="539C078D" w14:textId="77777777" w:rsidR="00C614D9" w:rsidRPr="00176A01" w:rsidRDefault="00C614D9" w:rsidP="00C614D9">
      <w:pPr>
        <w:shd w:val="clear" w:color="auto" w:fill="FFFFFF"/>
        <w:tabs>
          <w:tab w:val="left" w:pos="9072"/>
        </w:tabs>
        <w:ind w:right="2" w:firstLine="709"/>
      </w:pPr>
      <w:r w:rsidRPr="00176A01">
        <w:t>1.2. Наименование, количество, развернутая номенклатура (ассортимент), цены на товар, согласно Спецификации (Приложение № 1) являющимися неотъемлемой частью настоящего Договора.</w:t>
      </w:r>
    </w:p>
    <w:p w14:paraId="23DA7F3F" w14:textId="609A1848" w:rsidR="00C614D9" w:rsidRPr="00176A01" w:rsidRDefault="00C614D9" w:rsidP="00C614D9">
      <w:pPr>
        <w:shd w:val="clear" w:color="auto" w:fill="FFFFFF"/>
        <w:tabs>
          <w:tab w:val="left" w:pos="9072"/>
        </w:tabs>
        <w:ind w:right="2" w:firstLine="709"/>
      </w:pPr>
      <w:r w:rsidRPr="00176A01">
        <w:t xml:space="preserve">1.3. Поставщик гарантирует Заказчику, что товар, поставляемый в рамках договора, свободен от любых притязаний третьих лиц, не находится под запретом (арестом), в залоге.  Товар поставляется в соответствии с условиями настоящего Договора до склада хранения. </w:t>
      </w:r>
    </w:p>
    <w:p w14:paraId="10505142" w14:textId="19FBEDC7" w:rsidR="00C614D9" w:rsidRPr="00176A01" w:rsidRDefault="00C614D9" w:rsidP="00C614D9">
      <w:pPr>
        <w:ind w:firstLine="709"/>
        <w:rPr>
          <w:b/>
          <w:lang w:eastAsia="en-US"/>
        </w:rPr>
      </w:pPr>
      <w:r w:rsidRPr="00176A01">
        <w:t xml:space="preserve">1.4. </w:t>
      </w:r>
      <w:r w:rsidRPr="00176A01">
        <w:rPr>
          <w:b/>
          <w:lang w:eastAsia="en-US"/>
        </w:rPr>
        <w:t>Доставка товара осуществляется транспортом Поставщика и за его счет, по адрес</w:t>
      </w:r>
      <w:r w:rsidR="00AC5089">
        <w:rPr>
          <w:b/>
          <w:lang w:eastAsia="en-US"/>
        </w:rPr>
        <w:t>у</w:t>
      </w:r>
      <w:r w:rsidRPr="00176A01">
        <w:rPr>
          <w:b/>
          <w:lang w:eastAsia="en-US"/>
        </w:rPr>
        <w:t xml:space="preserve">: </w:t>
      </w:r>
    </w:p>
    <w:p w14:paraId="2E830B7D" w14:textId="77777777" w:rsidR="009E7A6A" w:rsidRDefault="009E7A6A" w:rsidP="009E7A6A">
      <w:r>
        <w:t xml:space="preserve">680032, Россия, Хабаровский край, г. Хабаровск, ул. Школьная, 17.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 </w:t>
      </w:r>
    </w:p>
    <w:p w14:paraId="1E12140A" w14:textId="77777777" w:rsidR="009E7A6A" w:rsidRDefault="009E7A6A" w:rsidP="009E7A6A"/>
    <w:p w14:paraId="26F5F4FF" w14:textId="09473B8C" w:rsidR="00C614D9" w:rsidRPr="00176A01" w:rsidRDefault="009E7A6A" w:rsidP="009E7A6A">
      <w:pPr>
        <w:jc w:val="center"/>
        <w:rPr>
          <w:b/>
        </w:rPr>
      </w:pPr>
      <w:r>
        <w:t xml:space="preserve">2. </w:t>
      </w:r>
      <w:r w:rsidR="00C614D9" w:rsidRPr="00176A01">
        <w:rPr>
          <w:b/>
        </w:rPr>
        <w:t>Цена Договора и порядок расчетов</w:t>
      </w:r>
    </w:p>
    <w:p w14:paraId="44C49C20" w14:textId="77777777" w:rsidR="00C614D9" w:rsidRPr="00176A01" w:rsidRDefault="00C614D9" w:rsidP="00C614D9">
      <w:pPr>
        <w:ind w:firstLine="709"/>
      </w:pPr>
      <w:r w:rsidRPr="00176A01">
        <w:t>2.1. Цена Договора является твердой, не может изменяться в ходе исполнения Договора, за исключением случаев, установленных Договором и (или) предусмотренных законодательством Российской Федерации.</w:t>
      </w:r>
    </w:p>
    <w:p w14:paraId="45A64806" w14:textId="77777777" w:rsidR="00C614D9" w:rsidRPr="00176A01" w:rsidRDefault="00C614D9" w:rsidP="00C614D9">
      <w:pPr>
        <w:ind w:firstLine="567"/>
      </w:pPr>
      <w:r w:rsidRPr="00176A01">
        <w:t xml:space="preserve">  Общая цена Договора составляет </w:t>
      </w:r>
      <w:r w:rsidRPr="00176A01">
        <w:rPr>
          <w:b/>
          <w:i/>
        </w:rPr>
        <w:t>___________________________________________</w:t>
      </w:r>
      <w:r w:rsidRPr="00176A01">
        <w:rPr>
          <w:b/>
        </w:rPr>
        <w:t xml:space="preserve">, </w:t>
      </w:r>
      <w:r w:rsidRPr="00176A01">
        <w:t>в том числе НДС.</w:t>
      </w:r>
    </w:p>
    <w:p w14:paraId="1725E433" w14:textId="77777777" w:rsidR="00C614D9" w:rsidRPr="00176A01" w:rsidRDefault="00C614D9" w:rsidP="00C614D9">
      <w:pPr>
        <w:ind w:firstLine="567"/>
      </w:pPr>
      <w:r w:rsidRPr="00176A01">
        <w:t xml:space="preserve">  Стоимость единицы товара указана в Спецификации, являющейся неотъемлемой частью настоящего Договора.</w:t>
      </w:r>
    </w:p>
    <w:p w14:paraId="23B04016" w14:textId="2A691A68" w:rsidR="00C614D9" w:rsidRPr="00176A01" w:rsidRDefault="00C614D9" w:rsidP="00C614D9">
      <w:pPr>
        <w:ind w:firstLine="709"/>
      </w:pPr>
      <w:r w:rsidRPr="00176A01">
        <w:t xml:space="preserve"> 2.2. </w:t>
      </w:r>
      <w:r w:rsidR="00AC5089" w:rsidRPr="00AC5089">
        <w:t>В цену Товара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1C6B0100" w14:textId="75BA0852" w:rsidR="00AC5089" w:rsidRDefault="00C614D9" w:rsidP="00AC5089">
      <w:pPr>
        <w:ind w:firstLine="709"/>
      </w:pPr>
      <w:r w:rsidRPr="00176A01">
        <w:t xml:space="preserve">2.3. </w:t>
      </w:r>
      <w:r w:rsidR="009E7A6A" w:rsidRPr="009E7A6A">
        <w:t>Оплата за поставленный Товар производится Заказчиком в  течении 7 (семи) рабочих дней с даты подписания документов о приемке.</w:t>
      </w:r>
    </w:p>
    <w:p w14:paraId="50122CE0" w14:textId="77777777" w:rsidR="00AC5089" w:rsidRDefault="00AC5089" w:rsidP="00AC5089">
      <w:pPr>
        <w:ind w:firstLine="709"/>
      </w:pPr>
      <w:r>
        <w:t>Форма оплаты - безналичный расчет.</w:t>
      </w:r>
    </w:p>
    <w:p w14:paraId="512988FC" w14:textId="77777777" w:rsidR="00AC5089" w:rsidRDefault="00AC5089" w:rsidP="00AC5089">
      <w:pPr>
        <w:ind w:firstLine="709"/>
      </w:pPr>
      <w:r>
        <w:t>Авансовый платеж не предусмотрен.</w:t>
      </w:r>
    </w:p>
    <w:p w14:paraId="3719B15C" w14:textId="7B2B8F68" w:rsidR="00C614D9" w:rsidRPr="00176A01" w:rsidRDefault="00C614D9" w:rsidP="00AC5089">
      <w:pPr>
        <w:ind w:firstLine="709"/>
      </w:pPr>
      <w:r w:rsidRPr="00176A01">
        <w:lastRenderedPageBreak/>
        <w:t>2.4. Товар должен отгружаться в упаковке обеспечивающей сохранность товара во время транспортировки. Поставщик несёт ответственность перед Заказчиком за повреждение или порчу товара вследствие ненадлежащей упаковки.</w:t>
      </w:r>
    </w:p>
    <w:p w14:paraId="6FB5D5F5" w14:textId="77777777" w:rsidR="00C614D9" w:rsidRPr="00176A01" w:rsidRDefault="00C614D9" w:rsidP="00C614D9">
      <w:pPr>
        <w:ind w:firstLine="709"/>
      </w:pPr>
    </w:p>
    <w:p w14:paraId="2DDE1968" w14:textId="77777777" w:rsidR="00C614D9" w:rsidRPr="00176A01" w:rsidRDefault="00C614D9" w:rsidP="00C614D9">
      <w:pPr>
        <w:jc w:val="center"/>
        <w:rPr>
          <w:b/>
        </w:rPr>
      </w:pPr>
      <w:r w:rsidRPr="00176A01">
        <w:rPr>
          <w:b/>
        </w:rPr>
        <w:t>3. Права и обязанности сторон</w:t>
      </w:r>
    </w:p>
    <w:p w14:paraId="3C8178EF" w14:textId="77777777" w:rsidR="00C614D9" w:rsidRPr="00176A01" w:rsidRDefault="00C614D9" w:rsidP="00C614D9">
      <w:pPr>
        <w:ind w:firstLine="709"/>
      </w:pPr>
      <w:r w:rsidRPr="00176A01">
        <w:t>3.1. Заказчик имеет право:</w:t>
      </w:r>
    </w:p>
    <w:p w14:paraId="4E092D9C" w14:textId="77777777" w:rsidR="00C614D9" w:rsidRPr="00176A01" w:rsidRDefault="00C614D9" w:rsidP="00C614D9">
      <w:pPr>
        <w:ind w:firstLine="709"/>
      </w:pPr>
      <w:r w:rsidRPr="00176A01">
        <w:t xml:space="preserve">3.1.1. При обнаружении несоответствия качества, количества, ассортимента, упаковки товара условиям Договора, предъявить Поставщику требования, предусмотренные статьей 475, 468 или 520 Гражданского кодекса Российской Федерации.   </w:t>
      </w:r>
    </w:p>
    <w:p w14:paraId="512789C5" w14:textId="77777777" w:rsidR="00C614D9" w:rsidRPr="00176A01" w:rsidRDefault="00C614D9" w:rsidP="00C614D9">
      <w:pPr>
        <w:ind w:firstLine="709"/>
      </w:pPr>
      <w:r w:rsidRPr="00176A01">
        <w:t>3.1.2. Требовать возмещение убытков, причиненных по вине Поставщика.</w:t>
      </w:r>
    </w:p>
    <w:p w14:paraId="74DD2B12" w14:textId="77777777" w:rsidR="00C614D9" w:rsidRPr="00176A01" w:rsidRDefault="00C614D9" w:rsidP="00C614D9">
      <w:pPr>
        <w:autoSpaceDE w:val="0"/>
        <w:autoSpaceDN w:val="0"/>
        <w:adjustRightInd w:val="0"/>
        <w:ind w:firstLine="567"/>
      </w:pPr>
      <w:r w:rsidRPr="00176A01">
        <w:t xml:space="preserve">  3.1.3. Привлекать независимых экспертов для проверки соответствия качества поставляемого товара требованиям, установленным настоящим Договором.</w:t>
      </w:r>
    </w:p>
    <w:p w14:paraId="63CA4FF1" w14:textId="77777777" w:rsidR="00C614D9" w:rsidRPr="00176A01" w:rsidRDefault="00C614D9" w:rsidP="00C614D9">
      <w:pPr>
        <w:ind w:firstLine="709"/>
      </w:pPr>
      <w:r w:rsidRPr="00176A01">
        <w:t>3.2. Заказчик обязан:</w:t>
      </w:r>
    </w:p>
    <w:p w14:paraId="6369BADF" w14:textId="77777777" w:rsidR="00C614D9" w:rsidRPr="00176A01" w:rsidRDefault="00C614D9" w:rsidP="00C614D9">
      <w:pPr>
        <w:ind w:firstLine="709"/>
      </w:pPr>
      <w:r w:rsidRPr="00176A01">
        <w:t xml:space="preserve">3.2.1. Обеспечить приемку поставленных товаров. Проверить соответствие товаров по количеству, качеству, ассортименту условиям, согласованным сторонами в настоящем Договоре. </w:t>
      </w:r>
    </w:p>
    <w:p w14:paraId="6A32F38C" w14:textId="77777777" w:rsidR="00C614D9" w:rsidRPr="00176A01" w:rsidRDefault="00C614D9" w:rsidP="00C614D9">
      <w:pPr>
        <w:ind w:firstLine="709"/>
      </w:pPr>
      <w:r w:rsidRPr="00176A01">
        <w:t>3.2.2. Оплатить поставку товара по настоящему договору после подписания и оформления документов в соответствии с действующим законодательством (товарной накладной).</w:t>
      </w:r>
    </w:p>
    <w:p w14:paraId="3FB62956" w14:textId="77777777" w:rsidR="00C614D9" w:rsidRPr="00176A01" w:rsidRDefault="00C614D9" w:rsidP="00C614D9">
      <w:pPr>
        <w:ind w:firstLine="709"/>
      </w:pPr>
      <w:r w:rsidRPr="00176A01">
        <w:t>3.3. Поставщик обязан:</w:t>
      </w:r>
    </w:p>
    <w:p w14:paraId="4A5C9C29" w14:textId="77777777" w:rsidR="00C614D9" w:rsidRPr="00176A01" w:rsidRDefault="00C614D9" w:rsidP="00C614D9">
      <w:pPr>
        <w:tabs>
          <w:tab w:val="num" w:pos="709"/>
        </w:tabs>
        <w:ind w:firstLine="567"/>
      </w:pPr>
      <w:r w:rsidRPr="00176A01">
        <w:t xml:space="preserve">  3.3.1. Поставить товар в соответствии с условиями и в сроки, предусмотренные настоящим договором в место поставки, предусмотренное пунктом 1.4. настоящего Договора.</w:t>
      </w:r>
    </w:p>
    <w:p w14:paraId="64CBDA6E" w14:textId="67D0CBDB" w:rsidR="009E7A6A" w:rsidRDefault="00C614D9" w:rsidP="009E7A6A">
      <w:pPr>
        <w:tabs>
          <w:tab w:val="num" w:pos="709"/>
        </w:tabs>
        <w:ind w:firstLine="567"/>
      </w:pPr>
      <w:r w:rsidRPr="00176A01">
        <w:t xml:space="preserve">  3.3.2. Доставить товар, а также представить все документы, относящиеся к товару (сертификаты,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r w:rsidR="009E7A6A">
        <w:t xml:space="preserve"> Товар должен сопровождаться следующими документами:</w:t>
      </w:r>
    </w:p>
    <w:p w14:paraId="7B8799A1" w14:textId="77777777" w:rsidR="009E7A6A" w:rsidRDefault="009E7A6A" w:rsidP="009E7A6A">
      <w:pPr>
        <w:tabs>
          <w:tab w:val="num" w:pos="709"/>
        </w:tabs>
        <w:ind w:firstLine="567"/>
      </w:pPr>
      <w:r>
        <w:t>– товарная накладная (ТОРГ-12) или УПД (оригиналы);</w:t>
      </w:r>
    </w:p>
    <w:p w14:paraId="1C1DB65E" w14:textId="77777777" w:rsidR="009E7A6A" w:rsidRDefault="009E7A6A" w:rsidP="009E7A6A">
      <w:pPr>
        <w:tabs>
          <w:tab w:val="num" w:pos="709"/>
        </w:tabs>
        <w:ind w:firstLine="567"/>
      </w:pPr>
      <w:r>
        <w:t>– счет на оплату (оригиналы);</w:t>
      </w:r>
    </w:p>
    <w:p w14:paraId="3AE9F7CF" w14:textId="77777777" w:rsidR="009E7A6A" w:rsidRDefault="009E7A6A" w:rsidP="009E7A6A">
      <w:pPr>
        <w:tabs>
          <w:tab w:val="num" w:pos="709"/>
        </w:tabs>
        <w:ind w:firstLine="567"/>
      </w:pPr>
      <w:r>
        <w:t>– счет-фактура или УПД (оригиналы);</w:t>
      </w:r>
    </w:p>
    <w:p w14:paraId="3CD49ADD" w14:textId="77777777" w:rsidR="009E7A6A" w:rsidRDefault="009E7A6A" w:rsidP="009E7A6A">
      <w:pPr>
        <w:tabs>
          <w:tab w:val="num" w:pos="709"/>
        </w:tabs>
        <w:ind w:firstLine="567"/>
      </w:pPr>
      <w:r>
        <w:t>– копия сертификата соответствия или декларации соответствия.</w:t>
      </w:r>
    </w:p>
    <w:p w14:paraId="68A86F7F" w14:textId="111ADED1" w:rsidR="009E7A6A" w:rsidRPr="00176A01" w:rsidRDefault="009E7A6A" w:rsidP="009E7A6A">
      <w:pPr>
        <w:tabs>
          <w:tab w:val="num" w:pos="709"/>
        </w:tabs>
        <w:ind w:firstLine="567"/>
      </w:pPr>
      <w:r>
        <w:t>По окончании поставки товара в полном объеме на основании товарно-транспортных накладных Поставщик и Заказчик подписывают акт сверки.</w:t>
      </w:r>
    </w:p>
    <w:p w14:paraId="6B29A2FF" w14:textId="77777777" w:rsidR="00C614D9" w:rsidRPr="00176A01" w:rsidRDefault="00C614D9" w:rsidP="00C614D9">
      <w:pPr>
        <w:ind w:firstLine="709"/>
      </w:pPr>
      <w:r w:rsidRPr="00176A01">
        <w:t>3.3.3. Передать Заказчику товары надлежащего качества, в количестве, ассортименте согласно заявки.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14:paraId="375F0DFE" w14:textId="77777777" w:rsidR="00C614D9" w:rsidRPr="00176A01" w:rsidRDefault="00C614D9" w:rsidP="00C614D9">
      <w:pPr>
        <w:ind w:firstLine="709"/>
      </w:pPr>
      <w:r w:rsidRPr="00176A01">
        <w:t>Поставщик обязуется предоставлять Заказчику контактный телефон, по которому представители Заказчика товара могли бы связаться с квалифицированным персоналом Поставщика для решения вопросов о выявленных ненадлежащих качествах товара. Такой контактный телефон должен функционировать по рабочим дням с 8 до 18 часов (местное время).</w:t>
      </w:r>
    </w:p>
    <w:p w14:paraId="54A89EC4" w14:textId="77777777" w:rsidR="00C614D9" w:rsidRPr="00176A01" w:rsidRDefault="00C614D9" w:rsidP="00C614D9">
      <w:pPr>
        <w:ind w:firstLine="709"/>
      </w:pPr>
      <w:r w:rsidRPr="00176A01">
        <w:t>3.3.4. Соблюдать пропускной и внутриобъектовый режим Заказчика.</w:t>
      </w:r>
    </w:p>
    <w:p w14:paraId="63DFA8B5" w14:textId="77777777" w:rsidR="00C614D9" w:rsidRPr="00176A01" w:rsidRDefault="00C614D9" w:rsidP="00C614D9">
      <w:pPr>
        <w:rPr>
          <w:b/>
        </w:rPr>
      </w:pPr>
      <w:r w:rsidRPr="00176A01">
        <w:rPr>
          <w:b/>
        </w:rPr>
        <w:t xml:space="preserve">            3.4. Поставщик вправе:</w:t>
      </w:r>
    </w:p>
    <w:p w14:paraId="165809FD" w14:textId="77777777" w:rsidR="00C614D9" w:rsidRPr="00176A01" w:rsidRDefault="00C614D9" w:rsidP="00C614D9">
      <w:pPr>
        <w:ind w:firstLine="567"/>
      </w:pPr>
      <w:r w:rsidRPr="00176A01">
        <w:t xml:space="preserve">   3.4.1. Требовать приемку и оплату товара в объеме, порядке, сроки и на условиях, предусмотренных настоящим Договором.</w:t>
      </w:r>
    </w:p>
    <w:p w14:paraId="4A83E768" w14:textId="77777777" w:rsidR="00C614D9" w:rsidRPr="00176A01" w:rsidRDefault="00C614D9" w:rsidP="00C614D9">
      <w:pPr>
        <w:ind w:firstLine="567"/>
      </w:pPr>
      <w:r w:rsidRPr="00176A01">
        <w:t xml:space="preserve">   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415158F9" w14:textId="77777777" w:rsidR="00C614D9" w:rsidRPr="00176A01" w:rsidRDefault="00C614D9" w:rsidP="00C614D9">
      <w:pPr>
        <w:ind w:firstLine="567"/>
      </w:pPr>
    </w:p>
    <w:p w14:paraId="68CF1A47" w14:textId="77777777" w:rsidR="00C614D9" w:rsidRPr="00176A01" w:rsidRDefault="00C614D9" w:rsidP="00C614D9">
      <w:pPr>
        <w:jc w:val="center"/>
        <w:rPr>
          <w:b/>
        </w:rPr>
      </w:pPr>
      <w:r w:rsidRPr="00176A01">
        <w:rPr>
          <w:b/>
        </w:rPr>
        <w:t>4. Порядок сдачи и приемки товара</w:t>
      </w:r>
    </w:p>
    <w:p w14:paraId="6C2FFD1E" w14:textId="77777777" w:rsidR="00C614D9" w:rsidRPr="00176A01" w:rsidRDefault="00C614D9" w:rsidP="00C614D9">
      <w:pPr>
        <w:ind w:firstLine="709"/>
      </w:pPr>
      <w:r w:rsidRPr="00176A01">
        <w:t xml:space="preserve">4.1. Поставщик предоставляет Заказчику перед прибытием Товара в место назначения сертификаты соответствия на все товары, которые подлежат сертификации в соответствии с законодательством Российской Федерации.               </w:t>
      </w:r>
    </w:p>
    <w:p w14:paraId="080E5440" w14:textId="77777777" w:rsidR="00C614D9" w:rsidRPr="00176A01" w:rsidRDefault="00C614D9" w:rsidP="00C614D9">
      <w:pPr>
        <w:ind w:firstLine="709"/>
      </w:pPr>
      <w:r w:rsidRPr="00176A01">
        <w:t xml:space="preserve">4.2. Датой поставки товара является дата подписания Заказчиком соответствующей товарной накладной. </w:t>
      </w:r>
    </w:p>
    <w:p w14:paraId="28C2C18A" w14:textId="77777777" w:rsidR="00C614D9" w:rsidRPr="00176A01" w:rsidRDefault="00C614D9" w:rsidP="00C614D9">
      <w:pPr>
        <w:ind w:firstLine="709"/>
      </w:pPr>
      <w:r w:rsidRPr="00176A01">
        <w:t xml:space="preserve">4.3. Досрочная поставка допускается только по согласованию с Заказчиком. </w:t>
      </w:r>
    </w:p>
    <w:p w14:paraId="52879E01" w14:textId="77777777" w:rsidR="00C614D9" w:rsidRPr="00176A01" w:rsidRDefault="00C614D9" w:rsidP="00C614D9">
      <w:pPr>
        <w:rPr>
          <w:b/>
          <w:i/>
        </w:rPr>
      </w:pPr>
      <w:r w:rsidRPr="00176A01">
        <w:lastRenderedPageBreak/>
        <w:t xml:space="preserve">           4.4. Остаточный срок годности Товара должен составлять не менее 80 % срока годности, прописанного изготовителем на упаковке товаров.</w:t>
      </w:r>
    </w:p>
    <w:p w14:paraId="37C56228" w14:textId="77777777" w:rsidR="00C614D9" w:rsidRPr="00176A01" w:rsidRDefault="00C614D9" w:rsidP="00C614D9">
      <w:pPr>
        <w:ind w:firstLine="567"/>
      </w:pPr>
      <w:r w:rsidRPr="00176A01">
        <w:t xml:space="preserve">     4.5. Заказчик осуществляет приемку Товара по количеству, наименованию, качеству в соответствии со спецификацией и инструкциями, утвержденными постановлениями Госарбитража при Совете Министров СССР:</w:t>
      </w:r>
    </w:p>
    <w:p w14:paraId="2A53718C" w14:textId="77777777" w:rsidR="00C614D9" w:rsidRPr="00176A01" w:rsidRDefault="00C614D9" w:rsidP="00C614D9">
      <w:pPr>
        <w:ind w:firstLine="567"/>
      </w:pPr>
      <w:r w:rsidRPr="00176A01">
        <w:t>- «О порядке приемки продукции производственно-технического назначения и товаров народного потребления по качеству» №П-7 от 25.04.1966;</w:t>
      </w:r>
    </w:p>
    <w:p w14:paraId="5E37D99B" w14:textId="77777777" w:rsidR="00C614D9" w:rsidRPr="00176A01" w:rsidRDefault="00C614D9" w:rsidP="00C614D9">
      <w:pPr>
        <w:ind w:firstLine="567"/>
      </w:pPr>
      <w:r w:rsidRPr="00176A01">
        <w:t>- «О порядке приемки продукции производственно-технического назначения и товаров народного потребления по количеству» №П-6 от 15.06.1965.</w:t>
      </w:r>
    </w:p>
    <w:p w14:paraId="1FA3EFAB" w14:textId="77777777" w:rsidR="00C614D9" w:rsidRPr="00176A01" w:rsidRDefault="00C614D9" w:rsidP="00C614D9">
      <w:pPr>
        <w:widowControl w:val="0"/>
        <w:shd w:val="clear" w:color="auto" w:fill="FFFFFF"/>
        <w:snapToGrid w:val="0"/>
        <w:ind w:right="-1" w:firstLine="567"/>
      </w:pPr>
      <w:r w:rsidRPr="00176A01">
        <w:t xml:space="preserve">    4.6. Приемка товара в целом (или отдельной партии, в случае, когда согласно условиям Договора предусматривается поэтапная поставка) оформляется товарной накладной, подписываемой Поставщиком и Заказчиком  в двух экземплярах. </w:t>
      </w:r>
    </w:p>
    <w:p w14:paraId="6F2E3D39" w14:textId="77777777" w:rsidR="00C614D9" w:rsidRPr="00176A01" w:rsidRDefault="00C614D9" w:rsidP="00C614D9">
      <w:pPr>
        <w:ind w:firstLine="567"/>
      </w:pPr>
      <w:r w:rsidRPr="00176A01">
        <w:rPr>
          <w:kern w:val="16"/>
        </w:rPr>
        <w:t xml:space="preserve">    4.7. </w:t>
      </w:r>
      <w:r w:rsidRPr="00176A01">
        <w:t xml:space="preserve">Риск случайной гибели или случайного повреждения поставляемых товаров до их приемки Заказчиком несет Поставщик. </w:t>
      </w:r>
    </w:p>
    <w:p w14:paraId="5BEFA632" w14:textId="77777777" w:rsidR="00C614D9" w:rsidRPr="00176A01" w:rsidRDefault="00C614D9" w:rsidP="00C614D9">
      <w:pPr>
        <w:rPr>
          <w:kern w:val="16"/>
        </w:rPr>
      </w:pPr>
      <w:r w:rsidRPr="00176A01">
        <w:rPr>
          <w:kern w:val="16"/>
        </w:rPr>
        <w:t xml:space="preserve">             Поставщик обеспечивает хранение товаров до момента их сдачи – приемки, Заказчику.</w:t>
      </w:r>
    </w:p>
    <w:p w14:paraId="13C7BAFC" w14:textId="77777777" w:rsidR="00C614D9" w:rsidRPr="00176A01" w:rsidRDefault="00C614D9" w:rsidP="00C614D9">
      <w:pPr>
        <w:ind w:firstLine="709"/>
        <w:rPr>
          <w:kern w:val="16"/>
        </w:rPr>
      </w:pPr>
      <w:r w:rsidRPr="00176A01">
        <w:rPr>
          <w:kern w:val="16"/>
        </w:rPr>
        <w:t>4.8. Погрузка, разгрузка Товаров и их занос в помещения Заказчика осуществляется силами Поставщика.</w:t>
      </w:r>
    </w:p>
    <w:p w14:paraId="705D21D2" w14:textId="77777777" w:rsidR="00C614D9" w:rsidRPr="00176A01" w:rsidRDefault="00C614D9" w:rsidP="00C614D9">
      <w:pPr>
        <w:ind w:firstLine="567"/>
      </w:pPr>
      <w:r w:rsidRPr="00176A01">
        <w:t xml:space="preserve">    4.9. В случае обнаружения недостатков товара – скрытых дефектов (скрытыми являются дефекты, которые не могли быть обнаружены в момент приемки товара), Заказчик обязан уведомить об этом поставщика факсом в день обнаружения указанного недостатка. Претензии по скрытым дефектам принимаются в течении срока действия настоящего договора.  </w:t>
      </w:r>
    </w:p>
    <w:p w14:paraId="3FE7720C" w14:textId="77777777" w:rsidR="00C614D9" w:rsidRPr="00176A01" w:rsidRDefault="00C614D9" w:rsidP="00C614D9">
      <w:pPr>
        <w:ind w:firstLine="709"/>
      </w:pPr>
    </w:p>
    <w:p w14:paraId="2D0EFA78" w14:textId="77777777" w:rsidR="00C614D9" w:rsidRPr="00176A01" w:rsidRDefault="00C614D9" w:rsidP="00C614D9">
      <w:pPr>
        <w:jc w:val="center"/>
        <w:rPr>
          <w:b/>
        </w:rPr>
      </w:pPr>
      <w:r w:rsidRPr="00176A01">
        <w:rPr>
          <w:b/>
        </w:rPr>
        <w:t>5. Сроки поставки товаров</w:t>
      </w:r>
    </w:p>
    <w:p w14:paraId="486141AC" w14:textId="0240E81C" w:rsidR="00CA354D" w:rsidRPr="00176A01" w:rsidRDefault="00C614D9" w:rsidP="00CA354D">
      <w:pPr>
        <w:ind w:firstLine="709"/>
        <w:rPr>
          <w:b/>
        </w:rPr>
      </w:pPr>
      <w:r w:rsidRPr="00176A01">
        <w:rPr>
          <w:color w:val="000000"/>
          <w:kern w:val="16"/>
        </w:rPr>
        <w:t xml:space="preserve">   </w:t>
      </w:r>
      <w:r w:rsidRPr="006A1956">
        <w:rPr>
          <w:color w:val="000000"/>
          <w:kern w:val="16"/>
        </w:rPr>
        <w:t xml:space="preserve">5.1. Поставка товара осуществляется </w:t>
      </w:r>
      <w:r w:rsidR="008B5CBF" w:rsidRPr="006A1956">
        <w:rPr>
          <w:color w:val="000000"/>
          <w:kern w:val="16"/>
        </w:rPr>
        <w:t xml:space="preserve"> </w:t>
      </w:r>
      <w:r w:rsidR="003E1197" w:rsidRPr="006A1956">
        <w:rPr>
          <w:color w:val="000000"/>
          <w:kern w:val="16"/>
        </w:rPr>
        <w:t>с момента подписания договора по 31.08.2024 г., один/два раза в неделю по предварительной заявке заказчика.</w:t>
      </w:r>
    </w:p>
    <w:p w14:paraId="7DB689CA" w14:textId="56214EA1" w:rsidR="00C614D9" w:rsidRPr="00176A01" w:rsidRDefault="00C614D9" w:rsidP="00CA354D">
      <w:pPr>
        <w:tabs>
          <w:tab w:val="left" w:pos="709"/>
        </w:tabs>
        <w:ind w:firstLine="567"/>
        <w:rPr>
          <w:b/>
        </w:rPr>
      </w:pPr>
      <w:r w:rsidRPr="00176A01">
        <w:rPr>
          <w:b/>
        </w:rPr>
        <w:t>6. Ответственность сторон</w:t>
      </w:r>
    </w:p>
    <w:p w14:paraId="5ED11479" w14:textId="77777777" w:rsidR="00C614D9" w:rsidRPr="00176A01" w:rsidRDefault="00C614D9" w:rsidP="00C614D9">
      <w:pPr>
        <w:ind w:firstLine="709"/>
        <w:rPr>
          <w:kern w:val="16"/>
        </w:rPr>
      </w:pPr>
      <w:r w:rsidRPr="00176A01">
        <w:rPr>
          <w:kern w:val="16"/>
        </w:rPr>
        <w:t>6.1. Ответственность Заказчика:</w:t>
      </w:r>
    </w:p>
    <w:p w14:paraId="034B8188" w14:textId="77777777" w:rsidR="001433D1" w:rsidRPr="001433D1" w:rsidRDefault="00C614D9" w:rsidP="001433D1">
      <w:pPr>
        <w:ind w:firstLine="709"/>
        <w:rPr>
          <w:kern w:val="16"/>
        </w:rPr>
      </w:pPr>
      <w:r w:rsidRPr="00176A01">
        <w:rPr>
          <w:kern w:val="16"/>
        </w:rPr>
        <w:t xml:space="preserve">6.1.1. </w:t>
      </w:r>
      <w:r w:rsidR="001433D1" w:rsidRPr="001433D1">
        <w:rPr>
          <w:kern w:val="16"/>
        </w:rPr>
        <w:t xml:space="preserve">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02B4F3AF" w14:textId="6766FAC6" w:rsidR="001433D1" w:rsidRPr="001433D1" w:rsidRDefault="001433D1" w:rsidP="001433D1">
      <w:pPr>
        <w:ind w:firstLine="709"/>
        <w:rPr>
          <w:kern w:val="16"/>
        </w:rPr>
      </w:pPr>
      <w:r w:rsidRPr="001433D1">
        <w:rPr>
          <w:kern w:val="16"/>
        </w:rPr>
        <w:t xml:space="preserve"> </w:t>
      </w:r>
      <w:r>
        <w:rPr>
          <w:kern w:val="16"/>
        </w:rPr>
        <w:t>6</w:t>
      </w:r>
      <w:r w:rsidRPr="001433D1">
        <w:rPr>
          <w:kern w:val="16"/>
        </w:rPr>
        <w:t>.2.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1/300 ключевой ставки ЦБ России на день уплаты. Конкретный размер неустойки (штраф, пени) или порядок ее расчёта должен быть указан в Договоре.</w:t>
      </w:r>
    </w:p>
    <w:p w14:paraId="72F539AB" w14:textId="77777777" w:rsidR="001433D1" w:rsidRPr="001433D1" w:rsidRDefault="001433D1" w:rsidP="001433D1">
      <w:pPr>
        <w:ind w:firstLine="709"/>
        <w:rPr>
          <w:kern w:val="16"/>
        </w:rPr>
      </w:pPr>
      <w:r w:rsidRPr="001433D1">
        <w:rPr>
          <w:kern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44B255B2" w14:textId="07596023" w:rsidR="001433D1" w:rsidRPr="001433D1" w:rsidRDefault="001433D1" w:rsidP="001433D1">
      <w:pPr>
        <w:ind w:firstLine="709"/>
        <w:rPr>
          <w:kern w:val="16"/>
        </w:rPr>
      </w:pPr>
      <w:r>
        <w:rPr>
          <w:kern w:val="16"/>
        </w:rPr>
        <w:t>6</w:t>
      </w:r>
      <w:r w:rsidRPr="001433D1">
        <w:rPr>
          <w:kern w:val="16"/>
        </w:rPr>
        <w:t xml:space="preserve">.3. Если Поставщиком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составлять 1/300 ключевой ставки ЦБ России на день уплаты неустойки (штрафа, пеней). </w:t>
      </w:r>
    </w:p>
    <w:p w14:paraId="088E5453" w14:textId="77777777" w:rsidR="001433D1" w:rsidRPr="001433D1" w:rsidRDefault="001433D1" w:rsidP="001433D1">
      <w:pPr>
        <w:ind w:firstLine="709"/>
        <w:rPr>
          <w:kern w:val="16"/>
        </w:rPr>
      </w:pPr>
      <w:r w:rsidRPr="001433D1">
        <w:rPr>
          <w:kern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5745B2A4" w14:textId="7B4C7693" w:rsidR="001433D1" w:rsidRPr="001433D1" w:rsidRDefault="001433D1" w:rsidP="001433D1">
      <w:pPr>
        <w:ind w:firstLine="709"/>
        <w:rPr>
          <w:kern w:val="16"/>
        </w:rPr>
      </w:pPr>
      <w:r>
        <w:rPr>
          <w:kern w:val="16"/>
        </w:rPr>
        <w:t>6</w:t>
      </w:r>
      <w:r w:rsidRPr="001433D1">
        <w:rPr>
          <w:kern w:val="16"/>
        </w:rPr>
        <w:t>.4. Применение штрафных санкций не освобождает стороны от выполнения принятых обязательств.</w:t>
      </w:r>
    </w:p>
    <w:p w14:paraId="27E32A27" w14:textId="739019C3" w:rsidR="001433D1" w:rsidRPr="001433D1" w:rsidRDefault="001433D1" w:rsidP="001433D1">
      <w:pPr>
        <w:ind w:firstLine="709"/>
        <w:rPr>
          <w:kern w:val="16"/>
        </w:rPr>
      </w:pPr>
      <w:r>
        <w:rPr>
          <w:kern w:val="16"/>
        </w:rPr>
        <w:t>6</w:t>
      </w:r>
      <w:r w:rsidRPr="001433D1">
        <w:rPr>
          <w:kern w:val="16"/>
        </w:rPr>
        <w:t>.5.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27FEB3F3" w14:textId="038DAC82" w:rsidR="00C614D9" w:rsidRDefault="001433D1" w:rsidP="001433D1">
      <w:pPr>
        <w:ind w:firstLine="709"/>
        <w:rPr>
          <w:kern w:val="16"/>
        </w:rPr>
      </w:pPr>
      <w:r>
        <w:rPr>
          <w:kern w:val="16"/>
        </w:rPr>
        <w:t>6</w:t>
      </w:r>
      <w:r w:rsidRPr="001433D1">
        <w:rPr>
          <w:kern w:val="16"/>
        </w:rPr>
        <w:t>.6.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119F9B62" w14:textId="77777777" w:rsidR="001433D1" w:rsidRPr="00176A01" w:rsidRDefault="001433D1" w:rsidP="001433D1">
      <w:pPr>
        <w:ind w:firstLine="709"/>
      </w:pPr>
    </w:p>
    <w:p w14:paraId="714A2799" w14:textId="77777777" w:rsidR="00C614D9" w:rsidRPr="00176A01" w:rsidRDefault="00C614D9" w:rsidP="00C614D9">
      <w:pPr>
        <w:jc w:val="center"/>
        <w:rPr>
          <w:b/>
        </w:rPr>
      </w:pPr>
      <w:r w:rsidRPr="00176A01">
        <w:rPr>
          <w:b/>
        </w:rPr>
        <w:t>7. Форс-мажорные обстоятельства</w:t>
      </w:r>
    </w:p>
    <w:p w14:paraId="44DE0CDF" w14:textId="77777777" w:rsidR="00C614D9" w:rsidRPr="00176A01" w:rsidRDefault="00C614D9" w:rsidP="00C614D9">
      <w:pPr>
        <w:ind w:firstLine="567"/>
      </w:pPr>
      <w:r w:rsidRPr="00176A01">
        <w:lastRenderedPageBreak/>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14:paraId="15A09D42" w14:textId="77777777" w:rsidR="00C614D9" w:rsidRPr="00176A01" w:rsidRDefault="00C614D9" w:rsidP="00C614D9">
      <w:pPr>
        <w:ind w:firstLine="567"/>
      </w:pPr>
      <w:r w:rsidRPr="00176A01">
        <w:t>7.2.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DBDA313" w14:textId="77777777" w:rsidR="00C614D9" w:rsidRPr="00176A01" w:rsidRDefault="00C614D9" w:rsidP="00C614D9">
      <w:pPr>
        <w:ind w:firstLine="567"/>
      </w:pPr>
      <w:r w:rsidRPr="00176A01">
        <w:t>7.3. Обязанность доказать наличие обстоятельств непреодолимой силы лежит на Стороне Договора, не выполнившей свои обязательства по Договору.</w:t>
      </w:r>
    </w:p>
    <w:p w14:paraId="7F25EF48" w14:textId="77777777" w:rsidR="00C614D9" w:rsidRPr="00176A01" w:rsidRDefault="00C614D9" w:rsidP="00C614D9">
      <w:pPr>
        <w:ind w:firstLine="567"/>
      </w:pPr>
      <w:r w:rsidRPr="00176A01">
        <w:t>Доказательством наличия вышеуказанных обстоятельств и их продолжительности будут служить документы Торгово-промышленной палаты, где имели место обстоятельства непреодолимой силы.</w:t>
      </w:r>
    </w:p>
    <w:p w14:paraId="6D59A61F" w14:textId="77777777" w:rsidR="00C614D9" w:rsidRPr="00176A01" w:rsidRDefault="00C614D9" w:rsidP="00C614D9">
      <w:pPr>
        <w:ind w:firstLine="567"/>
      </w:pPr>
      <w:r w:rsidRPr="00176A01">
        <w:t>7.4. Если обстоятельства и их последствия будут длиться более 1 (одного) месяца, то каждая из сторон будет вправе отказаться от исполнения Договора. В этом случае ни одна из сторон не имеет права потребовать от другой стороны возмещения убытков.</w:t>
      </w:r>
    </w:p>
    <w:p w14:paraId="2346F4F7" w14:textId="77777777" w:rsidR="00C614D9" w:rsidRPr="00176A01" w:rsidRDefault="00C614D9" w:rsidP="00C614D9">
      <w:pPr>
        <w:ind w:firstLine="567"/>
      </w:pPr>
    </w:p>
    <w:p w14:paraId="74306B63" w14:textId="77777777" w:rsidR="00C614D9" w:rsidRPr="00176A01" w:rsidRDefault="00C614D9" w:rsidP="00C614D9">
      <w:pPr>
        <w:shd w:val="clear" w:color="auto" w:fill="FFFFFF"/>
        <w:tabs>
          <w:tab w:val="left" w:pos="709"/>
        </w:tabs>
        <w:spacing w:line="240" w:lineRule="atLeast"/>
        <w:ind w:right="38"/>
        <w:jc w:val="center"/>
        <w:rPr>
          <w:b/>
        </w:rPr>
      </w:pPr>
      <w:r w:rsidRPr="00176A01">
        <w:rPr>
          <w:b/>
        </w:rPr>
        <w:t>8. Порядок урегулирования споров</w:t>
      </w:r>
    </w:p>
    <w:p w14:paraId="0094B5FF" w14:textId="77777777" w:rsidR="00C614D9" w:rsidRPr="00176A01" w:rsidRDefault="00C614D9" w:rsidP="00C614D9">
      <w:pPr>
        <w:shd w:val="clear" w:color="auto" w:fill="FFFFFF"/>
        <w:tabs>
          <w:tab w:val="left" w:pos="709"/>
        </w:tabs>
        <w:spacing w:line="240" w:lineRule="atLeast"/>
        <w:ind w:right="38"/>
        <w:jc w:val="center"/>
        <w:rPr>
          <w:b/>
          <w:bCs/>
          <w:color w:val="000000"/>
          <w:spacing w:val="1"/>
        </w:rPr>
      </w:pPr>
    </w:p>
    <w:p w14:paraId="6416A305" w14:textId="77777777" w:rsidR="00C614D9" w:rsidRPr="00176A01" w:rsidRDefault="00C614D9" w:rsidP="00C614D9">
      <w:pPr>
        <w:shd w:val="clear" w:color="auto" w:fill="FFFFFF"/>
        <w:tabs>
          <w:tab w:val="left" w:pos="709"/>
        </w:tabs>
        <w:spacing w:line="240" w:lineRule="atLeast"/>
        <w:ind w:firstLine="567"/>
        <w:rPr>
          <w:b/>
          <w:bCs/>
          <w:color w:val="000000"/>
          <w:spacing w:val="1"/>
        </w:rPr>
      </w:pPr>
      <w:r w:rsidRPr="00176A01">
        <w:t xml:space="preserve">8.1. В случае возникновения любых противоречий, претензий и разногласий, а также споров, связанных с исполнением настоящего </w:t>
      </w:r>
      <w:r w:rsidRPr="00176A01">
        <w:rPr>
          <w:color w:val="000000"/>
        </w:rPr>
        <w:t>договора</w:t>
      </w:r>
      <w:r w:rsidRPr="00176A01">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5378D72D" w14:textId="77777777" w:rsidR="00C614D9" w:rsidRPr="00176A01" w:rsidRDefault="00C614D9" w:rsidP="00C614D9">
      <w:pPr>
        <w:ind w:firstLine="567"/>
      </w:pPr>
      <w:r w:rsidRPr="00176A01">
        <w:t>8.2. Все достигнутые договоренности Стороны оформляют в виде дополнительных соглашений, подписанных Сторонами и скрепленных печатями.</w:t>
      </w:r>
    </w:p>
    <w:p w14:paraId="5DE3AEEA" w14:textId="77777777" w:rsidR="00C614D9" w:rsidRPr="00176A01" w:rsidRDefault="00C614D9" w:rsidP="00C614D9">
      <w:pPr>
        <w:ind w:firstLine="567"/>
      </w:pPr>
      <w:r w:rsidRPr="00176A01">
        <w:t>8.3. До передачи спора на разрешение суда Стороны примут меры к его урегулированию в претензионном порядке.</w:t>
      </w:r>
    </w:p>
    <w:p w14:paraId="02BA317C" w14:textId="77777777" w:rsidR="00C614D9" w:rsidRPr="00176A01" w:rsidRDefault="00C614D9" w:rsidP="00C614D9">
      <w:pPr>
        <w:ind w:firstLine="567"/>
      </w:pPr>
      <w:r w:rsidRPr="00176A01">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дней с даты ее получения. Оставление претензии без ответа в установленный срок означает признание требований претензии.</w:t>
      </w:r>
    </w:p>
    <w:p w14:paraId="3C0919CB" w14:textId="77777777" w:rsidR="00C614D9" w:rsidRPr="00176A01" w:rsidRDefault="00C614D9" w:rsidP="00C614D9">
      <w:pPr>
        <w:ind w:firstLine="567"/>
      </w:pPr>
      <w:r w:rsidRPr="00176A01">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42F5FFB" w14:textId="77777777" w:rsidR="00C614D9" w:rsidRPr="00176A01" w:rsidRDefault="00C614D9" w:rsidP="00C614D9">
      <w:pPr>
        <w:ind w:firstLine="567"/>
      </w:pPr>
      <w:r w:rsidRPr="00176A01">
        <w:t>8.6. Если претензионные требования подлежат денежной оценке, в претензии указывается требуемая сумма и ее полный и обоснованный расчет.</w:t>
      </w:r>
    </w:p>
    <w:p w14:paraId="68820BDA" w14:textId="77777777" w:rsidR="00C614D9" w:rsidRPr="00176A01" w:rsidRDefault="00C614D9" w:rsidP="00C614D9">
      <w:pPr>
        <w:ind w:firstLine="567"/>
      </w:pPr>
      <w:r w:rsidRPr="00176A01">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600DAB12" w14:textId="77777777" w:rsidR="00C614D9" w:rsidRPr="00176A01" w:rsidRDefault="00C614D9" w:rsidP="00C614D9">
      <w:pPr>
        <w:ind w:firstLine="567"/>
      </w:pPr>
      <w:r w:rsidRPr="00176A01">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768BB91" w14:textId="4B5503A1" w:rsidR="00C614D9" w:rsidRPr="00176A01" w:rsidRDefault="00C614D9" w:rsidP="00C614D9">
      <w:pPr>
        <w:ind w:firstLine="567"/>
      </w:pPr>
      <w:r w:rsidRPr="00176A01">
        <w:t xml:space="preserve">8.9. В случае невыполнения Сторонами своих обязательств и не достижения взаимного согласия споры по настоящему </w:t>
      </w:r>
      <w:r w:rsidRPr="00176A01">
        <w:rPr>
          <w:color w:val="000000"/>
        </w:rPr>
        <w:t>договору</w:t>
      </w:r>
      <w:r w:rsidRPr="00176A01">
        <w:t xml:space="preserve"> разрешаются в Арбитражном суде </w:t>
      </w:r>
      <w:r w:rsidR="00F52990">
        <w:t>Хабаровского края.</w:t>
      </w:r>
    </w:p>
    <w:p w14:paraId="57F05DF9" w14:textId="77777777" w:rsidR="00C614D9" w:rsidRPr="00176A01" w:rsidRDefault="00C614D9" w:rsidP="00C614D9">
      <w:pPr>
        <w:ind w:firstLine="567"/>
      </w:pPr>
    </w:p>
    <w:p w14:paraId="3B52116B" w14:textId="51F8BB23" w:rsidR="00C614D9" w:rsidRPr="00176A01" w:rsidRDefault="00C614D9" w:rsidP="00C614D9">
      <w:pPr>
        <w:jc w:val="center"/>
        <w:rPr>
          <w:b/>
        </w:rPr>
      </w:pPr>
      <w:r w:rsidRPr="00176A01">
        <w:rPr>
          <w:b/>
        </w:rPr>
        <w:t>9. Расторжение</w:t>
      </w:r>
      <w:r w:rsidR="00567CA8">
        <w:rPr>
          <w:b/>
        </w:rPr>
        <w:t xml:space="preserve"> и Изменение</w:t>
      </w:r>
      <w:r w:rsidRPr="00176A01">
        <w:rPr>
          <w:b/>
        </w:rPr>
        <w:t xml:space="preserve"> Договора</w:t>
      </w:r>
    </w:p>
    <w:p w14:paraId="65599A8F" w14:textId="77777777" w:rsidR="006A6FD9" w:rsidRDefault="00C614D9" w:rsidP="006A6FD9">
      <w:pPr>
        <w:ind w:firstLine="567"/>
      </w:pPr>
      <w:r w:rsidRPr="00176A01">
        <w:t xml:space="preserve">9.1. </w:t>
      </w:r>
      <w:r w:rsidR="006A6FD9">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98B44E1" w14:textId="2B48194B" w:rsidR="006A6FD9" w:rsidRDefault="006A6FD9" w:rsidP="006A6FD9">
      <w:pPr>
        <w:ind w:firstLine="567"/>
      </w:pPr>
      <w:r w:rsidRPr="00176A01">
        <w:t>9.</w:t>
      </w:r>
      <w:r>
        <w:t>2</w:t>
      </w:r>
      <w:r w:rsidRPr="00176A01">
        <w:t xml:space="preserve">. </w:t>
      </w:r>
      <w: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w:t>
      </w:r>
      <w:r>
        <w:lastRenderedPageBreak/>
        <w:t>договором, а в случае осуществления закупки у единственного поставщика (исполнителя, подрядчика) договором.</w:t>
      </w:r>
    </w:p>
    <w:p w14:paraId="2EDE38EA" w14:textId="62EF1DCD" w:rsidR="006A6FD9" w:rsidRDefault="006A6FD9" w:rsidP="006A6FD9">
      <w:pPr>
        <w:ind w:firstLine="567"/>
      </w:pPr>
      <w:r w:rsidRPr="00176A01">
        <w:t>9.</w:t>
      </w:r>
      <w:r>
        <w:t>3</w:t>
      </w:r>
      <w:r w:rsidRPr="00176A01">
        <w:t xml:space="preserve">. </w:t>
      </w:r>
      <w:r>
        <w:t>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об осуществлении конкурентной закупки, документацией о конкурентной закупке требованиям к участникам конкурентной закупки или предоставил недостоверную информацию о своем соответствии таким требованиям, что позволило ему стать победителем конкурентной закупки.</w:t>
      </w:r>
    </w:p>
    <w:p w14:paraId="1E3A464C" w14:textId="4D32418A" w:rsidR="006A6FD9" w:rsidRDefault="006A6FD9" w:rsidP="006A6FD9">
      <w:pPr>
        <w:ind w:firstLine="567"/>
      </w:pPr>
      <w:r w:rsidRPr="00176A01">
        <w:t>9.</w:t>
      </w:r>
      <w:r>
        <w:t>4</w:t>
      </w:r>
      <w:r w:rsidRPr="00176A01">
        <w:t xml:space="preserve">. </w:t>
      </w:r>
      <w:r>
        <w:t>При расторжении договора в одностороннем порядке по вине поставщика (исполнителя,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14:paraId="3CA78A8E" w14:textId="2923905E" w:rsidR="006A6FD9" w:rsidRDefault="006A6FD9" w:rsidP="006A6FD9">
      <w:pPr>
        <w:ind w:firstLine="567"/>
      </w:pPr>
      <w:r w:rsidRPr="00176A01">
        <w:t>9.</w:t>
      </w:r>
      <w:r>
        <w:t>5</w:t>
      </w:r>
      <w:r w:rsidRPr="00176A01">
        <w:t xml:space="preserve">. </w:t>
      </w:r>
      <w: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E553439" w14:textId="48E06B46" w:rsidR="00110608" w:rsidRDefault="006A6FD9" w:rsidP="006A6FD9">
      <w:pPr>
        <w:ind w:firstLine="567"/>
      </w:pPr>
      <w:r w:rsidRPr="00176A01">
        <w:t>9.</w:t>
      </w:r>
      <w:r>
        <w:t>6</w:t>
      </w:r>
      <w:r w:rsidRPr="00176A01">
        <w:t xml:space="preserve">. </w:t>
      </w:r>
      <w: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14:paraId="03DFDF35" w14:textId="77777777" w:rsidR="00567CA8" w:rsidRDefault="00567CA8" w:rsidP="00567CA8">
      <w:pPr>
        <w:ind w:firstLine="567"/>
      </w:pPr>
      <w:r>
        <w:t>9.7.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3E82B5AB" w14:textId="77777777" w:rsidR="00567CA8" w:rsidRDefault="00567CA8" w:rsidP="00567CA8">
      <w:pPr>
        <w:ind w:firstLine="567"/>
      </w:pPr>
      <w: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37802A8D" w14:textId="77777777" w:rsidR="00567CA8" w:rsidRDefault="00567CA8" w:rsidP="00567CA8">
      <w:pPr>
        <w:ind w:firstLine="567"/>
      </w:pPr>
      <w: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AED3D5C" w14:textId="77777777" w:rsidR="00567CA8" w:rsidRDefault="00567CA8" w:rsidP="00567CA8">
      <w:pPr>
        <w:ind w:firstLine="567"/>
      </w:pPr>
      <w:r>
        <w:t>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A57DFF8" w14:textId="77777777" w:rsidR="00567CA8" w:rsidRDefault="00567CA8" w:rsidP="00567CA8">
      <w:pPr>
        <w:ind w:firstLine="567"/>
      </w:pPr>
      <w:r>
        <w:t>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6837F5FF" w14:textId="77777777" w:rsidR="00567CA8" w:rsidRDefault="00567CA8" w:rsidP="00567CA8">
      <w:pPr>
        <w:ind w:firstLine="567"/>
      </w:pPr>
      <w:r>
        <w:t>2) изменение в соответствии с законодательством Российской Федерации регулируемых цен (тарифов) на товары, работы, услуги.</w:t>
      </w:r>
    </w:p>
    <w:p w14:paraId="45E52DB9" w14:textId="77777777" w:rsidR="00567CA8" w:rsidRDefault="00567CA8" w:rsidP="00567CA8">
      <w:pPr>
        <w:ind w:firstLine="567"/>
      </w:pPr>
      <w:r>
        <w:t>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48034EB" w14:textId="264E4872" w:rsidR="00567CA8" w:rsidRDefault="00567CA8" w:rsidP="00567CA8">
      <w:pPr>
        <w:ind w:firstLine="567"/>
      </w:pPr>
      <w:r>
        <w:t>Любые изменения и дополнения к договору оформляются дополнительным соглашением к договору и подписываются сторонами.</w:t>
      </w:r>
    </w:p>
    <w:p w14:paraId="243DFF6E" w14:textId="77777777" w:rsidR="00567CA8" w:rsidRPr="00176A01" w:rsidRDefault="00567CA8" w:rsidP="00567CA8">
      <w:pPr>
        <w:ind w:firstLine="567"/>
      </w:pPr>
    </w:p>
    <w:p w14:paraId="499348C2" w14:textId="5CD6C891" w:rsidR="00C614D9" w:rsidRPr="00110608" w:rsidRDefault="00110608" w:rsidP="00110608">
      <w:pPr>
        <w:autoSpaceDE w:val="0"/>
        <w:autoSpaceDN w:val="0"/>
        <w:adjustRightInd w:val="0"/>
        <w:ind w:firstLine="567"/>
        <w:jc w:val="center"/>
        <w:rPr>
          <w:b/>
          <w:bCs/>
          <w:color w:val="000000"/>
          <w:spacing w:val="2"/>
        </w:rPr>
      </w:pPr>
      <w:r w:rsidRPr="00110608">
        <w:rPr>
          <w:b/>
          <w:bCs/>
          <w:color w:val="000000"/>
          <w:spacing w:val="2"/>
        </w:rPr>
        <w:t>10. Обеспечение исполнения договора</w:t>
      </w:r>
    </w:p>
    <w:p w14:paraId="2FD7492B" w14:textId="7586FD7F" w:rsidR="00DD191D" w:rsidRDefault="00110608" w:rsidP="00DD191D">
      <w:pPr>
        <w:ind w:firstLine="567"/>
      </w:pPr>
      <w:r>
        <w:t>10</w:t>
      </w:r>
      <w:r w:rsidRPr="00110608">
        <w:t>.1. Обеспечение исполнения Договора</w:t>
      </w:r>
      <w:r w:rsidR="00DD191D">
        <w:t xml:space="preserve"> не установлено.</w:t>
      </w:r>
    </w:p>
    <w:p w14:paraId="36D93E17" w14:textId="77777777" w:rsidR="00110608" w:rsidRPr="00176A01" w:rsidRDefault="00110608" w:rsidP="00C614D9">
      <w:pPr>
        <w:autoSpaceDE w:val="0"/>
        <w:autoSpaceDN w:val="0"/>
        <w:adjustRightInd w:val="0"/>
        <w:ind w:firstLine="567"/>
      </w:pPr>
    </w:p>
    <w:p w14:paraId="325B21BB" w14:textId="417CF461" w:rsidR="00C614D9" w:rsidRPr="00176A01" w:rsidRDefault="00C614D9" w:rsidP="00C614D9">
      <w:pPr>
        <w:jc w:val="center"/>
        <w:rPr>
          <w:b/>
          <w:bCs/>
          <w:color w:val="000000"/>
          <w:spacing w:val="2"/>
        </w:rPr>
      </w:pPr>
      <w:r w:rsidRPr="00176A01">
        <w:rPr>
          <w:b/>
          <w:bCs/>
          <w:color w:val="000000"/>
          <w:spacing w:val="2"/>
        </w:rPr>
        <w:t>1</w:t>
      </w:r>
      <w:r w:rsidR="00110608">
        <w:rPr>
          <w:b/>
          <w:bCs/>
          <w:color w:val="000000"/>
          <w:spacing w:val="2"/>
        </w:rPr>
        <w:t>1</w:t>
      </w:r>
      <w:r w:rsidRPr="00176A01">
        <w:rPr>
          <w:b/>
          <w:bCs/>
          <w:color w:val="000000"/>
          <w:spacing w:val="2"/>
        </w:rPr>
        <w:t>. Заключительные положения</w:t>
      </w:r>
    </w:p>
    <w:p w14:paraId="6D29C1F2" w14:textId="77777777" w:rsidR="00C614D9" w:rsidRPr="00176A01" w:rsidRDefault="00C614D9" w:rsidP="00C614D9">
      <w:pPr>
        <w:shd w:val="clear" w:color="auto" w:fill="FFFFFF"/>
        <w:tabs>
          <w:tab w:val="left" w:pos="709"/>
        </w:tabs>
        <w:spacing w:line="240" w:lineRule="atLeast"/>
        <w:jc w:val="center"/>
        <w:rPr>
          <w:b/>
          <w:bCs/>
          <w:color w:val="000000"/>
          <w:spacing w:val="2"/>
        </w:rPr>
      </w:pPr>
    </w:p>
    <w:p w14:paraId="760257E6" w14:textId="3D3C0D32" w:rsidR="00C614D9" w:rsidRPr="00176A01" w:rsidRDefault="00C614D9" w:rsidP="00C614D9">
      <w:pPr>
        <w:shd w:val="clear" w:color="auto" w:fill="FFFFFF"/>
        <w:tabs>
          <w:tab w:val="left" w:pos="709"/>
        </w:tabs>
        <w:spacing w:line="240" w:lineRule="atLeast"/>
        <w:ind w:firstLine="567"/>
      </w:pPr>
      <w:r w:rsidRPr="00176A01">
        <w:rPr>
          <w:color w:val="000000"/>
        </w:rPr>
        <w:t>1</w:t>
      </w:r>
      <w:r w:rsidR="00110608">
        <w:rPr>
          <w:color w:val="000000"/>
        </w:rPr>
        <w:t>1</w:t>
      </w:r>
      <w:r w:rsidRPr="00176A01">
        <w:rPr>
          <w:color w:val="000000"/>
        </w:rPr>
        <w:t xml:space="preserve">.1. </w:t>
      </w:r>
      <w:r w:rsidRPr="00176A01">
        <w:t xml:space="preserve">Настоящий </w:t>
      </w:r>
      <w:r w:rsidRPr="00176A01">
        <w:rPr>
          <w:color w:val="000000"/>
        </w:rPr>
        <w:t>договор</w:t>
      </w:r>
      <w:r w:rsidRPr="00176A01">
        <w:t xml:space="preserve"> составлен в двух экземплярах, имеющих одинаковую юридическую силу, по одному экземпляру для каждой из Сторон. Настоящий </w:t>
      </w:r>
      <w:r w:rsidRPr="00176A01">
        <w:rPr>
          <w:color w:val="000000"/>
        </w:rPr>
        <w:t>договор</w:t>
      </w:r>
      <w:r w:rsidRPr="00176A01">
        <w:t xml:space="preserve"> вступает в силу с даты подписания его Сторонами.</w:t>
      </w:r>
    </w:p>
    <w:p w14:paraId="52F2FD7A" w14:textId="11C4B61C" w:rsidR="00C614D9" w:rsidRPr="00176A01" w:rsidRDefault="00C614D9" w:rsidP="00C614D9">
      <w:pPr>
        <w:autoSpaceDE w:val="0"/>
        <w:autoSpaceDN w:val="0"/>
        <w:adjustRightInd w:val="0"/>
        <w:ind w:firstLine="567"/>
      </w:pPr>
      <w:r w:rsidRPr="00176A01">
        <w:t>1</w:t>
      </w:r>
      <w:r w:rsidR="00110608">
        <w:t>1</w:t>
      </w:r>
      <w:r w:rsidRPr="00176A01">
        <w:t>.2.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EF312F4" w14:textId="6B0EFDDA" w:rsidR="00C614D9" w:rsidRPr="00176A01" w:rsidRDefault="00C614D9" w:rsidP="00C614D9">
      <w:pPr>
        <w:autoSpaceDE w:val="0"/>
        <w:autoSpaceDN w:val="0"/>
        <w:adjustRightInd w:val="0"/>
        <w:ind w:firstLine="567"/>
      </w:pPr>
      <w:r w:rsidRPr="00176A01">
        <w:t>1</w:t>
      </w:r>
      <w:r w:rsidR="00110608">
        <w:t>1</w:t>
      </w:r>
      <w:r w:rsidRPr="00176A01">
        <w:t>.3.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E2AE81D" w14:textId="2332EF5B" w:rsidR="00C614D9" w:rsidRPr="00176A01" w:rsidRDefault="00C614D9" w:rsidP="00C614D9">
      <w:pPr>
        <w:autoSpaceDE w:val="0"/>
        <w:autoSpaceDN w:val="0"/>
        <w:adjustRightInd w:val="0"/>
        <w:ind w:firstLine="567"/>
      </w:pPr>
      <w:r w:rsidRPr="00176A01">
        <w:t>1</w:t>
      </w:r>
      <w:r w:rsidR="00110608">
        <w:t>1</w:t>
      </w:r>
      <w:r w:rsidRPr="00176A01">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1799B2" w14:textId="0A73DE50" w:rsidR="00C614D9" w:rsidRPr="00176A01" w:rsidRDefault="00C614D9" w:rsidP="00C614D9">
      <w:pPr>
        <w:shd w:val="clear" w:color="auto" w:fill="FFFFFF"/>
        <w:tabs>
          <w:tab w:val="left" w:pos="709"/>
        </w:tabs>
        <w:spacing w:line="240" w:lineRule="atLeast"/>
        <w:ind w:firstLine="567"/>
        <w:rPr>
          <w:color w:val="000000"/>
        </w:rPr>
      </w:pPr>
      <w:r w:rsidRPr="00176A01">
        <w:t>1</w:t>
      </w:r>
      <w:r w:rsidR="00110608">
        <w:t>1</w:t>
      </w:r>
      <w:r w:rsidRPr="00176A01">
        <w:t xml:space="preserve">.5. Срок действия настоящего </w:t>
      </w:r>
      <w:r w:rsidRPr="00176A01">
        <w:rPr>
          <w:color w:val="000000"/>
        </w:rPr>
        <w:t>договора</w:t>
      </w:r>
      <w:r w:rsidRPr="00176A01">
        <w:t xml:space="preserve"> </w:t>
      </w:r>
      <w:r w:rsidR="0046263F">
        <w:t xml:space="preserve">с даты заключения, </w:t>
      </w:r>
      <w:r w:rsidRPr="00176A01">
        <w:t xml:space="preserve"> </w:t>
      </w:r>
      <w:r w:rsidR="00EE1DFE">
        <w:t>до 3</w:t>
      </w:r>
      <w:r w:rsidR="0012730D">
        <w:t>0</w:t>
      </w:r>
      <w:r w:rsidR="00EE1DFE">
        <w:t>.</w:t>
      </w:r>
      <w:r w:rsidR="0012730D">
        <w:t>01</w:t>
      </w:r>
      <w:r w:rsidR="00EE1DFE">
        <w:t>.202</w:t>
      </w:r>
      <w:r w:rsidR="0012730D">
        <w:t>4</w:t>
      </w:r>
      <w:r w:rsidR="00EE1DFE">
        <w:t xml:space="preserve"> года.</w:t>
      </w:r>
    </w:p>
    <w:p w14:paraId="3770107D" w14:textId="77777777" w:rsidR="00C614D9" w:rsidRPr="00176A01" w:rsidRDefault="00C614D9" w:rsidP="00C614D9">
      <w:pPr>
        <w:shd w:val="clear" w:color="auto" w:fill="FFFFFF"/>
        <w:tabs>
          <w:tab w:val="left" w:pos="709"/>
        </w:tabs>
        <w:spacing w:line="240" w:lineRule="atLeast"/>
        <w:ind w:firstLine="567"/>
      </w:pPr>
      <w:r w:rsidRPr="00176A01">
        <w:t xml:space="preserve">10.6. Все приложения к настоящему </w:t>
      </w:r>
      <w:r w:rsidRPr="00176A01">
        <w:rPr>
          <w:color w:val="000000"/>
        </w:rPr>
        <w:t>договору</w:t>
      </w:r>
      <w:r w:rsidRPr="00176A01">
        <w:t xml:space="preserve"> являются его неотъемлемой частью.</w:t>
      </w:r>
    </w:p>
    <w:p w14:paraId="6135688B" w14:textId="77777777" w:rsidR="00C614D9" w:rsidRPr="00176A01" w:rsidRDefault="00C614D9" w:rsidP="00C614D9">
      <w:pPr>
        <w:ind w:firstLine="567"/>
      </w:pPr>
      <w:r w:rsidRPr="00176A01">
        <w:t>10.7. К настоящему договору прилагаются:</w:t>
      </w:r>
    </w:p>
    <w:p w14:paraId="535B7F50" w14:textId="2596C454" w:rsidR="00C614D9" w:rsidRPr="00176A01" w:rsidRDefault="00C614D9" w:rsidP="00C614D9">
      <w:pPr>
        <w:ind w:firstLine="708"/>
      </w:pPr>
      <w:r w:rsidRPr="00176A01">
        <w:t>- Спецификация (Приложение №</w:t>
      </w:r>
      <w:r w:rsidR="00CE3088">
        <w:t>1</w:t>
      </w:r>
      <w:r w:rsidRPr="00176A01">
        <w:t>).</w:t>
      </w:r>
    </w:p>
    <w:p w14:paraId="782FFEC5" w14:textId="77777777" w:rsidR="00C614D9" w:rsidRPr="00176A01" w:rsidRDefault="00C614D9" w:rsidP="00C614D9"/>
    <w:p w14:paraId="644DBC2F" w14:textId="77777777" w:rsidR="00C614D9" w:rsidRPr="00176A01" w:rsidRDefault="00C614D9" w:rsidP="00C614D9"/>
    <w:p w14:paraId="15393137" w14:textId="77777777" w:rsidR="00C614D9" w:rsidRPr="00176A01" w:rsidRDefault="00C614D9" w:rsidP="00C614D9">
      <w:pPr>
        <w:pStyle w:val="a5"/>
        <w:spacing w:line="240" w:lineRule="atLeast"/>
        <w:ind w:left="0"/>
        <w:jc w:val="center"/>
        <w:rPr>
          <w:rFonts w:ascii="Times New Roman" w:eastAsia="Times New Roman" w:hAnsi="Times New Roman"/>
          <w:b/>
          <w:bCs/>
          <w:color w:val="000000"/>
          <w:spacing w:val="2"/>
          <w:sz w:val="24"/>
          <w:szCs w:val="24"/>
          <w:lang w:eastAsia="ru-RU"/>
        </w:rPr>
      </w:pPr>
      <w:r w:rsidRPr="00176A01">
        <w:rPr>
          <w:rFonts w:ascii="Times New Roman" w:eastAsia="Times New Roman" w:hAnsi="Times New Roman"/>
          <w:b/>
          <w:bCs/>
          <w:color w:val="000000"/>
          <w:spacing w:val="2"/>
          <w:sz w:val="24"/>
          <w:szCs w:val="24"/>
          <w:lang w:eastAsia="ru-RU"/>
        </w:rPr>
        <w:t>12. ЮРИДИЧЕСКИЕ АДРЕСА И БАНКОВСКИЕ РЕКВИЗИТЫ СТОРОН</w:t>
      </w:r>
    </w:p>
    <w:tbl>
      <w:tblPr>
        <w:tblW w:w="0" w:type="auto"/>
        <w:tblInd w:w="609" w:type="dxa"/>
        <w:tblCellMar>
          <w:left w:w="0" w:type="dxa"/>
          <w:right w:w="0" w:type="dxa"/>
        </w:tblCellMar>
        <w:tblLook w:val="0000" w:firstRow="0" w:lastRow="0" w:firstColumn="0" w:lastColumn="0" w:noHBand="0" w:noVBand="0"/>
      </w:tblPr>
      <w:tblGrid>
        <w:gridCol w:w="4647"/>
        <w:gridCol w:w="4619"/>
      </w:tblGrid>
      <w:tr w:rsidR="00C614D9" w:rsidRPr="00176A01" w14:paraId="4DDF3844" w14:textId="77777777" w:rsidTr="0050788F">
        <w:tc>
          <w:tcPr>
            <w:tcW w:w="4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21D229" w14:textId="2A4F947B" w:rsidR="00C614D9" w:rsidRPr="00176A01" w:rsidRDefault="00C614D9" w:rsidP="0050788F">
            <w:pPr>
              <w:spacing w:line="240" w:lineRule="atLeast"/>
              <w:rPr>
                <w:b/>
                <w:color w:val="000000"/>
              </w:rPr>
            </w:pPr>
            <w:r w:rsidRPr="00176A01">
              <w:rPr>
                <w:b/>
                <w:color w:val="000000"/>
              </w:rPr>
              <w:t>Заказчик:</w:t>
            </w:r>
            <w:r w:rsidR="00CE3088">
              <w:rPr>
                <w:b/>
                <w:color w:val="000000"/>
              </w:rPr>
              <w:t xml:space="preserve"> </w:t>
            </w:r>
            <w:r w:rsidR="00CE3088" w:rsidRPr="00CE3088">
              <w:rPr>
                <w:b/>
                <w:color w:val="000000"/>
              </w:rPr>
              <w:t>МАОУ "СШ № 40" ИМ. Г.К. ЖУКОВА</w:t>
            </w:r>
          </w:p>
          <w:p w14:paraId="02885E2B" w14:textId="77777777" w:rsidR="00C614D9" w:rsidRPr="00176A01" w:rsidRDefault="00C614D9" w:rsidP="0050788F">
            <w:pPr>
              <w:spacing w:line="240" w:lineRule="atLeast"/>
              <w:rPr>
                <w:b/>
                <w:bCs/>
              </w:rPr>
            </w:pPr>
          </w:p>
        </w:tc>
        <w:tc>
          <w:tcPr>
            <w:tcW w:w="46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9140FB" w14:textId="77777777" w:rsidR="00C614D9" w:rsidRPr="00176A01" w:rsidRDefault="00C614D9" w:rsidP="0050788F">
            <w:pPr>
              <w:spacing w:line="240" w:lineRule="atLeast"/>
              <w:rPr>
                <w:b/>
                <w:color w:val="000000"/>
              </w:rPr>
            </w:pPr>
            <w:r w:rsidRPr="00176A01">
              <w:rPr>
                <w:b/>
              </w:rPr>
              <w:t>Поставщик</w:t>
            </w:r>
            <w:r w:rsidRPr="00176A01">
              <w:rPr>
                <w:b/>
                <w:color w:val="000000"/>
              </w:rPr>
              <w:t>:</w:t>
            </w:r>
          </w:p>
          <w:p w14:paraId="1376C138" w14:textId="77777777" w:rsidR="00C614D9" w:rsidRPr="00176A01" w:rsidRDefault="00C614D9" w:rsidP="0050788F">
            <w:pPr>
              <w:spacing w:line="240" w:lineRule="atLeast"/>
              <w:rPr>
                <w:b/>
                <w:bCs/>
              </w:rPr>
            </w:pPr>
          </w:p>
        </w:tc>
      </w:tr>
      <w:tr w:rsidR="00C614D9" w:rsidRPr="00176A01" w14:paraId="67AF7731" w14:textId="77777777" w:rsidTr="0050788F">
        <w:trPr>
          <w:trHeight w:val="973"/>
        </w:trPr>
        <w:tc>
          <w:tcPr>
            <w:tcW w:w="4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E6804" w14:textId="77777777" w:rsidR="00C614D9" w:rsidRPr="00176A01" w:rsidRDefault="00C614D9" w:rsidP="0050788F">
            <w:pPr>
              <w:overflowPunct w:val="0"/>
              <w:rPr>
                <w:color w:val="000000"/>
              </w:rPr>
            </w:pPr>
            <w:r w:rsidRPr="00176A01">
              <w:rPr>
                <w:color w:val="000000"/>
              </w:rPr>
              <w:t xml:space="preserve">_________________ </w:t>
            </w:r>
          </w:p>
          <w:p w14:paraId="176916BB" w14:textId="77777777" w:rsidR="00C614D9" w:rsidRPr="00176A01" w:rsidRDefault="00C614D9" w:rsidP="0050788F">
            <w:pPr>
              <w:overflowPunct w:val="0"/>
              <w:rPr>
                <w:color w:val="000000"/>
              </w:rPr>
            </w:pPr>
          </w:p>
          <w:p w14:paraId="3599BD08" w14:textId="77777777" w:rsidR="00C614D9" w:rsidRPr="00176A01" w:rsidRDefault="00C614D9" w:rsidP="0050788F">
            <w:pPr>
              <w:overflowPunct w:val="0"/>
              <w:rPr>
                <w:color w:val="000000"/>
              </w:rPr>
            </w:pPr>
            <w:r w:rsidRPr="00176A01">
              <w:rPr>
                <w:color w:val="000000"/>
              </w:rPr>
              <w:t>М.П.</w:t>
            </w:r>
          </w:p>
          <w:p w14:paraId="65F59F1D" w14:textId="77777777" w:rsidR="00C614D9" w:rsidRPr="00176A01" w:rsidRDefault="00C614D9" w:rsidP="0050788F">
            <w:pPr>
              <w:overflowPunct w:val="0"/>
              <w:rPr>
                <w:color w:val="000000"/>
              </w:rPr>
            </w:pPr>
          </w:p>
        </w:tc>
        <w:tc>
          <w:tcPr>
            <w:tcW w:w="46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E6191E" w14:textId="77777777" w:rsidR="00C614D9" w:rsidRPr="00176A01" w:rsidRDefault="00C614D9" w:rsidP="0050788F">
            <w:pPr>
              <w:overflowPunct w:val="0"/>
              <w:rPr>
                <w:color w:val="000000"/>
              </w:rPr>
            </w:pPr>
            <w:r w:rsidRPr="00176A01">
              <w:rPr>
                <w:color w:val="000000"/>
              </w:rPr>
              <w:t xml:space="preserve">_________________ </w:t>
            </w:r>
          </w:p>
          <w:p w14:paraId="085E57DD" w14:textId="77777777" w:rsidR="00C614D9" w:rsidRPr="00176A01" w:rsidRDefault="00C614D9" w:rsidP="0050788F">
            <w:pPr>
              <w:overflowPunct w:val="0"/>
              <w:rPr>
                <w:color w:val="000000"/>
              </w:rPr>
            </w:pPr>
          </w:p>
          <w:p w14:paraId="265D6319" w14:textId="77777777" w:rsidR="00C614D9" w:rsidRPr="00176A01" w:rsidRDefault="00C614D9" w:rsidP="0050788F">
            <w:pPr>
              <w:overflowPunct w:val="0"/>
            </w:pPr>
            <w:r w:rsidRPr="00176A01">
              <w:rPr>
                <w:color w:val="000000"/>
              </w:rPr>
              <w:t>М.П.</w:t>
            </w:r>
          </w:p>
        </w:tc>
      </w:tr>
    </w:tbl>
    <w:p w14:paraId="517C8D15" w14:textId="77777777" w:rsidR="00C614D9" w:rsidRPr="00176A01" w:rsidRDefault="00C614D9" w:rsidP="00C614D9"/>
    <w:p w14:paraId="323D4941" w14:textId="77777777" w:rsidR="00C614D9" w:rsidRPr="00176A01" w:rsidRDefault="00C614D9" w:rsidP="00C614D9">
      <w:pPr>
        <w:ind w:left="5664"/>
        <w:jc w:val="right"/>
        <w:rPr>
          <w:rFonts w:eastAsiaTheme="minorHAnsi"/>
          <w:lang w:eastAsia="en-US"/>
        </w:rPr>
      </w:pPr>
    </w:p>
    <w:p w14:paraId="7430084B" w14:textId="77777777" w:rsidR="00C614D9" w:rsidRPr="00176A01" w:rsidRDefault="00C614D9" w:rsidP="00C614D9">
      <w:pPr>
        <w:rPr>
          <w:rFonts w:eastAsiaTheme="minorHAnsi"/>
          <w:lang w:eastAsia="en-US"/>
        </w:rPr>
      </w:pPr>
    </w:p>
    <w:p w14:paraId="71BB2299" w14:textId="77777777" w:rsidR="00C614D9" w:rsidRPr="00176A01" w:rsidRDefault="00C614D9" w:rsidP="00C614D9">
      <w:pPr>
        <w:rPr>
          <w:rFonts w:eastAsiaTheme="minorHAnsi"/>
          <w:lang w:eastAsia="en-US"/>
        </w:rPr>
      </w:pPr>
    </w:p>
    <w:p w14:paraId="332B4371" w14:textId="77777777" w:rsidR="00C614D9" w:rsidRPr="00176A01" w:rsidRDefault="00C614D9" w:rsidP="00C614D9">
      <w:pPr>
        <w:rPr>
          <w:rFonts w:eastAsiaTheme="minorHAnsi"/>
          <w:lang w:eastAsia="en-US"/>
        </w:rPr>
      </w:pPr>
    </w:p>
    <w:p w14:paraId="1DC70345" w14:textId="77777777" w:rsidR="00C614D9" w:rsidRPr="00176A01" w:rsidRDefault="00C614D9" w:rsidP="00C614D9">
      <w:pPr>
        <w:rPr>
          <w:rFonts w:eastAsiaTheme="minorHAnsi"/>
          <w:lang w:eastAsia="en-US"/>
        </w:rPr>
      </w:pPr>
    </w:p>
    <w:p w14:paraId="76D530E6" w14:textId="77777777" w:rsidR="00C614D9" w:rsidRPr="00176A01" w:rsidRDefault="00C614D9" w:rsidP="00C614D9">
      <w:pPr>
        <w:rPr>
          <w:rFonts w:eastAsiaTheme="minorHAnsi"/>
          <w:lang w:eastAsia="en-US"/>
        </w:rPr>
      </w:pPr>
    </w:p>
    <w:p w14:paraId="6BC1E8A7" w14:textId="77777777" w:rsidR="00C614D9" w:rsidRPr="00176A01" w:rsidRDefault="00C614D9" w:rsidP="00C614D9">
      <w:pPr>
        <w:rPr>
          <w:rFonts w:eastAsiaTheme="minorHAnsi"/>
          <w:lang w:eastAsia="en-US"/>
        </w:rPr>
      </w:pPr>
    </w:p>
    <w:p w14:paraId="5E2ECB76" w14:textId="77777777" w:rsidR="00C614D9" w:rsidRPr="00176A01" w:rsidRDefault="00C614D9" w:rsidP="00C614D9">
      <w:pPr>
        <w:rPr>
          <w:rFonts w:eastAsiaTheme="minorHAnsi"/>
          <w:lang w:eastAsia="en-US"/>
        </w:rPr>
      </w:pPr>
    </w:p>
    <w:p w14:paraId="444067ED" w14:textId="6A82C427" w:rsidR="00C614D9" w:rsidRPr="00176A01" w:rsidRDefault="00C614D9" w:rsidP="00C614D9">
      <w:pPr>
        <w:jc w:val="right"/>
      </w:pPr>
      <w:r w:rsidRPr="00176A01">
        <w:t>Приложение №</w:t>
      </w:r>
      <w:r w:rsidR="00530F81">
        <w:t>1</w:t>
      </w:r>
      <w:r w:rsidRPr="00176A01">
        <w:t xml:space="preserve"> к договору </w:t>
      </w:r>
    </w:p>
    <w:p w14:paraId="75DFD333" w14:textId="77777777" w:rsidR="00C614D9" w:rsidRPr="00176A01" w:rsidRDefault="00C614D9" w:rsidP="00C614D9">
      <w:pPr>
        <w:ind w:left="5664"/>
        <w:jc w:val="right"/>
      </w:pPr>
      <w:r w:rsidRPr="00176A01">
        <w:rPr>
          <w:rFonts w:eastAsiaTheme="minorHAnsi"/>
          <w:lang w:eastAsia="en-US"/>
        </w:rPr>
        <w:t xml:space="preserve">№              </w:t>
      </w:r>
      <w:r w:rsidRPr="00176A01">
        <w:t>от «__» _______ 202_ г.</w:t>
      </w:r>
    </w:p>
    <w:p w14:paraId="26B63F25" w14:textId="77777777" w:rsidR="00C614D9" w:rsidRPr="00176A01" w:rsidRDefault="00C614D9" w:rsidP="00C614D9">
      <w:pPr>
        <w:ind w:left="5664"/>
        <w:jc w:val="right"/>
      </w:pPr>
    </w:p>
    <w:p w14:paraId="38A12C68" w14:textId="77777777" w:rsidR="00C614D9" w:rsidRPr="00176A01" w:rsidRDefault="00C614D9" w:rsidP="00C614D9">
      <w:pPr>
        <w:jc w:val="center"/>
        <w:rPr>
          <w:b/>
        </w:rPr>
      </w:pPr>
    </w:p>
    <w:p w14:paraId="1A3173F1" w14:textId="77777777" w:rsidR="00C614D9" w:rsidRPr="00176A01" w:rsidRDefault="00C614D9" w:rsidP="00C614D9">
      <w:pPr>
        <w:jc w:val="center"/>
        <w:rPr>
          <w:b/>
        </w:rPr>
      </w:pPr>
      <w:r w:rsidRPr="00176A01">
        <w:rPr>
          <w:b/>
        </w:rPr>
        <w:t>СПЕЦИФИКАЦИЯ</w:t>
      </w:r>
    </w:p>
    <w:p w14:paraId="76399613" w14:textId="77777777" w:rsidR="00C614D9" w:rsidRPr="00176A01" w:rsidRDefault="00C614D9" w:rsidP="00C614D9">
      <w:pPr>
        <w:jc w:val="center"/>
        <w:rPr>
          <w:b/>
        </w:rPr>
      </w:pPr>
    </w:p>
    <w:p w14:paraId="1A3F5994" w14:textId="77777777" w:rsidR="00C614D9" w:rsidRPr="00176A01" w:rsidRDefault="00C614D9" w:rsidP="00C614D9">
      <w:pPr>
        <w:ind w:left="5664"/>
        <w:jc w:val="right"/>
      </w:pPr>
    </w:p>
    <w:p w14:paraId="02C712C3" w14:textId="3E9B13DF" w:rsidR="00DD191D" w:rsidRDefault="00DD191D" w:rsidP="00DD191D">
      <w:pPr>
        <w:ind w:firstLine="708"/>
        <w:jc w:val="center"/>
        <w:rPr>
          <w:i/>
        </w:rPr>
      </w:pPr>
      <w:r w:rsidRPr="00176A01">
        <w:rPr>
          <w:i/>
        </w:rPr>
        <w:t xml:space="preserve">(БУДЕТ ЗАПОЛНЕНА ПО РЕЗУЛЬТАТАМ ПРОВЕДЕНИЯ </w:t>
      </w:r>
      <w:r>
        <w:rPr>
          <w:i/>
        </w:rPr>
        <w:t>ЗАПРОСА КОТИРОВОК В ЭЛЕКТРОННОЙ ФОРМЕ</w:t>
      </w:r>
      <w:r w:rsidRPr="00176A01">
        <w:rPr>
          <w:i/>
        </w:rPr>
        <w:t xml:space="preserve"> С УЧЕТОМ ПРЕДЛОЖЕНИЯ ПОБЕДИТЕЛЯ </w:t>
      </w:r>
      <w:r>
        <w:rPr>
          <w:i/>
        </w:rPr>
        <w:t>ЗАПРОСА КОТИРОВОК В ЭЛЕКТРОННОЙ ФОРМЕ</w:t>
      </w:r>
    </w:p>
    <w:p w14:paraId="5E5627F4" w14:textId="77777777" w:rsidR="00530F81" w:rsidRPr="00176A01" w:rsidRDefault="00530F81" w:rsidP="00DD191D">
      <w:pPr>
        <w:ind w:firstLine="708"/>
        <w:jc w:val="center"/>
        <w:rPr>
          <w:b/>
          <w:i/>
        </w:rPr>
      </w:pPr>
    </w:p>
    <w:p w14:paraId="70178676" w14:textId="77376350" w:rsidR="00C614D9" w:rsidRPr="007B4A16" w:rsidRDefault="007B4A16" w:rsidP="007B4A16">
      <w:pPr>
        <w:rPr>
          <w:rFonts w:eastAsia="Calibri"/>
          <w:bCs/>
        </w:rPr>
      </w:pPr>
      <w:r w:rsidRPr="007B4A16">
        <w:rPr>
          <w:rFonts w:eastAsia="Calibri"/>
          <w:bCs/>
          <w:lang w:eastAsia="en-US"/>
        </w:rPr>
        <w:t>1.</w:t>
      </w:r>
      <w:r>
        <w:rPr>
          <w:rFonts w:eastAsia="Calibri"/>
          <w:bCs/>
        </w:rPr>
        <w:t xml:space="preserve"> </w:t>
      </w:r>
      <w:r w:rsidR="00530F81" w:rsidRPr="007B4A16">
        <w:rPr>
          <w:rFonts w:eastAsia="Calibri"/>
          <w:bCs/>
        </w:rPr>
        <w:t>Характеристики</w:t>
      </w:r>
    </w:p>
    <w:tbl>
      <w:tblPr>
        <w:tblpPr w:leftFromText="180" w:rightFromText="180" w:vertAnchor="text" w:horzAnchor="margin" w:tblpY="9"/>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411"/>
        <w:gridCol w:w="1701"/>
        <w:gridCol w:w="1721"/>
        <w:gridCol w:w="1499"/>
        <w:gridCol w:w="1665"/>
      </w:tblGrid>
      <w:tr w:rsidR="00C614D9" w:rsidRPr="00176A01" w14:paraId="4E07DF44" w14:textId="77777777" w:rsidTr="0050788F">
        <w:trPr>
          <w:trHeight w:val="835"/>
        </w:trPr>
        <w:tc>
          <w:tcPr>
            <w:tcW w:w="666" w:type="dxa"/>
            <w:shd w:val="clear" w:color="auto" w:fill="auto"/>
            <w:vAlign w:val="center"/>
          </w:tcPr>
          <w:p w14:paraId="518E5DD1" w14:textId="77777777" w:rsidR="00C614D9" w:rsidRPr="00176A01" w:rsidRDefault="00C614D9" w:rsidP="0050788F">
            <w:pPr>
              <w:jc w:val="center"/>
            </w:pPr>
            <w:r w:rsidRPr="00176A01">
              <w:lastRenderedPageBreak/>
              <w:t>№</w:t>
            </w:r>
          </w:p>
          <w:p w14:paraId="5DB20BFE" w14:textId="77777777" w:rsidR="00C614D9" w:rsidRPr="00176A01" w:rsidRDefault="00C614D9" w:rsidP="0050788F">
            <w:pPr>
              <w:jc w:val="center"/>
            </w:pPr>
            <w:r w:rsidRPr="00176A01">
              <w:t>п/п</w:t>
            </w:r>
          </w:p>
        </w:tc>
        <w:tc>
          <w:tcPr>
            <w:tcW w:w="3411" w:type="dxa"/>
            <w:shd w:val="clear" w:color="auto" w:fill="auto"/>
            <w:vAlign w:val="center"/>
          </w:tcPr>
          <w:p w14:paraId="1282ECC9" w14:textId="77777777" w:rsidR="00C614D9" w:rsidRPr="00176A01" w:rsidRDefault="00C614D9" w:rsidP="0050788F">
            <w:pPr>
              <w:jc w:val="center"/>
            </w:pPr>
            <w:r w:rsidRPr="00176A01">
              <w:t>Наименование товара, страна происхождения</w:t>
            </w:r>
          </w:p>
        </w:tc>
        <w:tc>
          <w:tcPr>
            <w:tcW w:w="1701" w:type="dxa"/>
            <w:shd w:val="clear" w:color="auto" w:fill="auto"/>
            <w:vAlign w:val="center"/>
          </w:tcPr>
          <w:p w14:paraId="43C2A8DF" w14:textId="77777777" w:rsidR="00C614D9" w:rsidRPr="00176A01" w:rsidRDefault="00C614D9" w:rsidP="0050788F">
            <w:pPr>
              <w:jc w:val="center"/>
            </w:pPr>
            <w:r w:rsidRPr="00176A01">
              <w:t>Цена за единицу изм., руб.</w:t>
            </w:r>
          </w:p>
        </w:tc>
        <w:tc>
          <w:tcPr>
            <w:tcW w:w="1721" w:type="dxa"/>
            <w:shd w:val="clear" w:color="auto" w:fill="auto"/>
            <w:vAlign w:val="center"/>
          </w:tcPr>
          <w:p w14:paraId="1DD5424A" w14:textId="77777777" w:rsidR="00C614D9" w:rsidRPr="00176A01" w:rsidRDefault="00C614D9" w:rsidP="0050788F">
            <w:pPr>
              <w:jc w:val="center"/>
            </w:pPr>
            <w:r w:rsidRPr="00176A01">
              <w:t>Количество</w:t>
            </w:r>
          </w:p>
        </w:tc>
        <w:tc>
          <w:tcPr>
            <w:tcW w:w="1499" w:type="dxa"/>
            <w:shd w:val="clear" w:color="auto" w:fill="auto"/>
            <w:vAlign w:val="center"/>
          </w:tcPr>
          <w:p w14:paraId="195CCB1B" w14:textId="77777777" w:rsidR="00C614D9" w:rsidRPr="00176A01" w:rsidRDefault="00C614D9" w:rsidP="0050788F">
            <w:pPr>
              <w:jc w:val="center"/>
            </w:pPr>
            <w:r w:rsidRPr="00176A01">
              <w:t>Ед. измерения</w:t>
            </w:r>
          </w:p>
        </w:tc>
        <w:tc>
          <w:tcPr>
            <w:tcW w:w="1665" w:type="dxa"/>
            <w:shd w:val="clear" w:color="auto" w:fill="auto"/>
            <w:vAlign w:val="center"/>
          </w:tcPr>
          <w:p w14:paraId="17E88375" w14:textId="77777777" w:rsidR="00C614D9" w:rsidRPr="00176A01" w:rsidRDefault="00C614D9" w:rsidP="0050788F">
            <w:pPr>
              <w:jc w:val="center"/>
            </w:pPr>
            <w:r w:rsidRPr="00176A01">
              <w:t>Общая сумма, руб.</w:t>
            </w:r>
          </w:p>
        </w:tc>
      </w:tr>
      <w:tr w:rsidR="00C614D9" w:rsidRPr="00176A01" w14:paraId="713AB862" w14:textId="77777777" w:rsidTr="0050788F">
        <w:trPr>
          <w:trHeight w:val="274"/>
        </w:trPr>
        <w:tc>
          <w:tcPr>
            <w:tcW w:w="666" w:type="dxa"/>
            <w:shd w:val="clear" w:color="auto" w:fill="auto"/>
          </w:tcPr>
          <w:p w14:paraId="1F0D23A6" w14:textId="77777777" w:rsidR="00C614D9" w:rsidRPr="00176A01" w:rsidRDefault="00C614D9" w:rsidP="0050788F">
            <w:r w:rsidRPr="00176A01">
              <w:t>1.</w:t>
            </w:r>
          </w:p>
        </w:tc>
        <w:tc>
          <w:tcPr>
            <w:tcW w:w="3411" w:type="dxa"/>
            <w:shd w:val="clear" w:color="auto" w:fill="auto"/>
          </w:tcPr>
          <w:p w14:paraId="561D5904" w14:textId="77777777" w:rsidR="00C614D9" w:rsidRPr="00176A01" w:rsidRDefault="00C614D9" w:rsidP="0050788F"/>
        </w:tc>
        <w:tc>
          <w:tcPr>
            <w:tcW w:w="1701" w:type="dxa"/>
            <w:shd w:val="clear" w:color="auto" w:fill="auto"/>
          </w:tcPr>
          <w:p w14:paraId="3EECD3C2" w14:textId="77777777" w:rsidR="00C614D9" w:rsidRPr="00176A01" w:rsidRDefault="00C614D9" w:rsidP="0050788F"/>
        </w:tc>
        <w:tc>
          <w:tcPr>
            <w:tcW w:w="1721" w:type="dxa"/>
            <w:shd w:val="clear" w:color="auto" w:fill="auto"/>
          </w:tcPr>
          <w:p w14:paraId="1E848322" w14:textId="77777777" w:rsidR="00C614D9" w:rsidRPr="00176A01" w:rsidRDefault="00C614D9" w:rsidP="0050788F"/>
        </w:tc>
        <w:tc>
          <w:tcPr>
            <w:tcW w:w="1499" w:type="dxa"/>
            <w:shd w:val="clear" w:color="auto" w:fill="auto"/>
          </w:tcPr>
          <w:p w14:paraId="5CA77808" w14:textId="77777777" w:rsidR="00C614D9" w:rsidRPr="00176A01" w:rsidRDefault="00C614D9" w:rsidP="0050788F"/>
        </w:tc>
        <w:tc>
          <w:tcPr>
            <w:tcW w:w="1665" w:type="dxa"/>
            <w:shd w:val="clear" w:color="auto" w:fill="auto"/>
          </w:tcPr>
          <w:p w14:paraId="1FB4AC17" w14:textId="77777777" w:rsidR="00C614D9" w:rsidRPr="00176A01" w:rsidRDefault="00C614D9" w:rsidP="0050788F"/>
        </w:tc>
      </w:tr>
      <w:tr w:rsidR="00C614D9" w:rsidRPr="00176A01" w14:paraId="53A87AE1" w14:textId="77777777" w:rsidTr="0050788F">
        <w:trPr>
          <w:trHeight w:val="274"/>
        </w:trPr>
        <w:tc>
          <w:tcPr>
            <w:tcW w:w="666" w:type="dxa"/>
            <w:shd w:val="clear" w:color="auto" w:fill="auto"/>
          </w:tcPr>
          <w:p w14:paraId="74C0731F" w14:textId="77777777" w:rsidR="00C614D9" w:rsidRPr="00176A01" w:rsidRDefault="00C614D9" w:rsidP="0050788F">
            <w:r w:rsidRPr="00176A01">
              <w:t>2.</w:t>
            </w:r>
          </w:p>
        </w:tc>
        <w:tc>
          <w:tcPr>
            <w:tcW w:w="3411" w:type="dxa"/>
            <w:shd w:val="clear" w:color="auto" w:fill="auto"/>
          </w:tcPr>
          <w:p w14:paraId="160D5F48" w14:textId="77777777" w:rsidR="00C614D9" w:rsidRPr="00176A01" w:rsidRDefault="00C614D9" w:rsidP="0050788F"/>
        </w:tc>
        <w:tc>
          <w:tcPr>
            <w:tcW w:w="1701" w:type="dxa"/>
            <w:shd w:val="clear" w:color="auto" w:fill="auto"/>
          </w:tcPr>
          <w:p w14:paraId="1A0CF9BE" w14:textId="77777777" w:rsidR="00C614D9" w:rsidRPr="00176A01" w:rsidRDefault="00C614D9" w:rsidP="0050788F"/>
        </w:tc>
        <w:tc>
          <w:tcPr>
            <w:tcW w:w="1721" w:type="dxa"/>
            <w:shd w:val="clear" w:color="auto" w:fill="auto"/>
          </w:tcPr>
          <w:p w14:paraId="7ED5A46B" w14:textId="77777777" w:rsidR="00C614D9" w:rsidRPr="00176A01" w:rsidRDefault="00C614D9" w:rsidP="0050788F"/>
        </w:tc>
        <w:tc>
          <w:tcPr>
            <w:tcW w:w="1499" w:type="dxa"/>
            <w:shd w:val="clear" w:color="auto" w:fill="auto"/>
          </w:tcPr>
          <w:p w14:paraId="65119820" w14:textId="77777777" w:rsidR="00C614D9" w:rsidRPr="00176A01" w:rsidRDefault="00C614D9" w:rsidP="0050788F"/>
        </w:tc>
        <w:tc>
          <w:tcPr>
            <w:tcW w:w="1665" w:type="dxa"/>
            <w:shd w:val="clear" w:color="auto" w:fill="auto"/>
          </w:tcPr>
          <w:p w14:paraId="6F05FC2F" w14:textId="77777777" w:rsidR="00C614D9" w:rsidRPr="00176A01" w:rsidRDefault="00C614D9" w:rsidP="0050788F"/>
        </w:tc>
      </w:tr>
      <w:tr w:rsidR="00C614D9" w:rsidRPr="00176A01" w14:paraId="1EF30CCE" w14:textId="77777777" w:rsidTr="0050788F">
        <w:trPr>
          <w:trHeight w:val="287"/>
        </w:trPr>
        <w:tc>
          <w:tcPr>
            <w:tcW w:w="666" w:type="dxa"/>
            <w:shd w:val="clear" w:color="auto" w:fill="auto"/>
          </w:tcPr>
          <w:p w14:paraId="017EE17C" w14:textId="77777777" w:rsidR="00C614D9" w:rsidRPr="00176A01" w:rsidRDefault="00C614D9" w:rsidP="0050788F">
            <w:r w:rsidRPr="00176A01">
              <w:t>…</w:t>
            </w:r>
          </w:p>
        </w:tc>
        <w:tc>
          <w:tcPr>
            <w:tcW w:w="3411" w:type="dxa"/>
            <w:shd w:val="clear" w:color="auto" w:fill="auto"/>
          </w:tcPr>
          <w:p w14:paraId="7B9CFA0E" w14:textId="77777777" w:rsidR="00C614D9" w:rsidRPr="00176A01" w:rsidRDefault="00C614D9" w:rsidP="0050788F"/>
        </w:tc>
        <w:tc>
          <w:tcPr>
            <w:tcW w:w="1701" w:type="dxa"/>
            <w:shd w:val="clear" w:color="auto" w:fill="auto"/>
          </w:tcPr>
          <w:p w14:paraId="5031EB24" w14:textId="77777777" w:rsidR="00C614D9" w:rsidRPr="00176A01" w:rsidRDefault="00C614D9" w:rsidP="0050788F"/>
        </w:tc>
        <w:tc>
          <w:tcPr>
            <w:tcW w:w="1721" w:type="dxa"/>
            <w:shd w:val="clear" w:color="auto" w:fill="auto"/>
          </w:tcPr>
          <w:p w14:paraId="2616936E" w14:textId="77777777" w:rsidR="00C614D9" w:rsidRPr="00176A01" w:rsidRDefault="00C614D9" w:rsidP="0050788F"/>
        </w:tc>
        <w:tc>
          <w:tcPr>
            <w:tcW w:w="1499" w:type="dxa"/>
            <w:shd w:val="clear" w:color="auto" w:fill="auto"/>
          </w:tcPr>
          <w:p w14:paraId="4B22A426" w14:textId="77777777" w:rsidR="00C614D9" w:rsidRPr="00176A01" w:rsidRDefault="00C614D9" w:rsidP="0050788F"/>
        </w:tc>
        <w:tc>
          <w:tcPr>
            <w:tcW w:w="1665" w:type="dxa"/>
            <w:shd w:val="clear" w:color="auto" w:fill="auto"/>
          </w:tcPr>
          <w:p w14:paraId="0B0020B2" w14:textId="77777777" w:rsidR="00C614D9" w:rsidRPr="00176A01" w:rsidRDefault="00C614D9" w:rsidP="0050788F"/>
        </w:tc>
      </w:tr>
      <w:tr w:rsidR="00C614D9" w:rsidRPr="00176A01" w14:paraId="44154EB9" w14:textId="77777777" w:rsidTr="0050788F">
        <w:trPr>
          <w:trHeight w:val="287"/>
        </w:trPr>
        <w:tc>
          <w:tcPr>
            <w:tcW w:w="8998" w:type="dxa"/>
            <w:gridSpan w:val="5"/>
          </w:tcPr>
          <w:p w14:paraId="6D3F00E4" w14:textId="77777777" w:rsidR="00C614D9" w:rsidRPr="00176A01" w:rsidRDefault="00C614D9" w:rsidP="0050788F">
            <w:r w:rsidRPr="00176A01">
              <w:t>ИТОГО</w:t>
            </w:r>
          </w:p>
        </w:tc>
        <w:tc>
          <w:tcPr>
            <w:tcW w:w="1665" w:type="dxa"/>
            <w:shd w:val="clear" w:color="auto" w:fill="auto"/>
          </w:tcPr>
          <w:p w14:paraId="251224AA" w14:textId="77777777" w:rsidR="00C614D9" w:rsidRPr="00176A01" w:rsidRDefault="00C614D9" w:rsidP="0050788F"/>
        </w:tc>
      </w:tr>
    </w:tbl>
    <w:p w14:paraId="0079D532" w14:textId="77777777" w:rsidR="00C614D9" w:rsidRPr="00176A01" w:rsidRDefault="00C614D9" w:rsidP="00C614D9">
      <w:pPr>
        <w:jc w:val="center"/>
        <w:rPr>
          <w:rFonts w:eastAsia="Calibri"/>
          <w:b/>
          <w:lang w:eastAsia="en-US"/>
        </w:rPr>
      </w:pPr>
    </w:p>
    <w:p w14:paraId="5CF4854D" w14:textId="77777777" w:rsidR="00C614D9" w:rsidRPr="00176A01" w:rsidRDefault="00C614D9" w:rsidP="00C614D9">
      <w:pPr>
        <w:spacing w:before="120" w:after="120"/>
        <w:rPr>
          <w:bCs/>
          <w:shd w:val="clear" w:color="auto" w:fill="FFFFFF"/>
        </w:rPr>
      </w:pPr>
      <w:r w:rsidRPr="00176A01">
        <w:rPr>
          <w:bCs/>
          <w:shd w:val="clear" w:color="auto" w:fill="FFFFFF"/>
        </w:rPr>
        <w:t>Общая стоимость поставляемого Товара составляет: ________ (__________) руб. ___ коп., в том числе НДС 20%_______(сумма прописью) рублей __ копеек</w:t>
      </w:r>
      <w:r w:rsidRPr="00176A01">
        <w:rPr>
          <w:vertAlign w:val="superscript"/>
        </w:rPr>
        <w:footnoteReference w:id="1"/>
      </w:r>
      <w:r w:rsidRPr="00176A01">
        <w:rPr>
          <w:bCs/>
          <w:shd w:val="clear" w:color="auto" w:fill="FFFFFF"/>
        </w:rPr>
        <w:t>.</w:t>
      </w:r>
    </w:p>
    <w:p w14:paraId="694CA483" w14:textId="77777777" w:rsidR="003E1197" w:rsidRDefault="003E1197" w:rsidP="003E1197">
      <w:pPr>
        <w:rPr>
          <w:bCs/>
          <w:sz w:val="22"/>
          <w:szCs w:val="22"/>
          <w:lang w:eastAsia="ar-SA"/>
        </w:rPr>
      </w:pPr>
      <w:r>
        <w:rPr>
          <w:b/>
          <w:lang w:eastAsia="ar-SA"/>
        </w:rPr>
        <w:t xml:space="preserve">2. Место поставки: </w:t>
      </w:r>
      <w:r>
        <w:rPr>
          <w:bCs/>
          <w:lang w:eastAsia="ar-SA"/>
        </w:rPr>
        <w:t>680032, Россия, Хабаровский край, г. Хабаровск, ул. Школьная, 17.</w:t>
      </w:r>
    </w:p>
    <w:p w14:paraId="3C501C78" w14:textId="77777777" w:rsidR="003E1197" w:rsidRDefault="003E1197" w:rsidP="003E1197">
      <w:pPr>
        <w:rPr>
          <w:bCs/>
          <w:lang w:eastAsia="ar-SA"/>
        </w:rPr>
      </w:pPr>
      <w:r>
        <w:rPr>
          <w:b/>
          <w:lang w:eastAsia="ar-SA"/>
        </w:rPr>
        <w:t xml:space="preserve">3. Период поставки товара: </w:t>
      </w:r>
      <w:r>
        <w:rPr>
          <w:bCs/>
          <w:lang w:eastAsia="ar-SA"/>
        </w:rPr>
        <w:t>с момента подписания договора по 31.08.2024 г</w:t>
      </w:r>
      <w:r w:rsidRPr="006A1956">
        <w:rPr>
          <w:bCs/>
          <w:lang w:eastAsia="ar-SA"/>
        </w:rPr>
        <w:t>., один/два раза в неделю по предварительной заявке заказчика.</w:t>
      </w:r>
    </w:p>
    <w:p w14:paraId="6860EA21" w14:textId="77777777" w:rsidR="003E1197" w:rsidRDefault="003E1197" w:rsidP="003E1197">
      <w:pPr>
        <w:rPr>
          <w:bCs/>
          <w:lang w:eastAsia="ar-SA"/>
        </w:rPr>
      </w:pPr>
      <w:r>
        <w:rPr>
          <w:bCs/>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6902D937" w14:textId="77777777" w:rsidR="003E1197" w:rsidRDefault="003E1197" w:rsidP="003E1197">
      <w:pPr>
        <w:rPr>
          <w:b/>
          <w:lang w:eastAsia="ar-SA"/>
        </w:rPr>
      </w:pPr>
      <w:r>
        <w:rPr>
          <w:b/>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2D53FC08" w14:textId="77777777" w:rsidR="003E1197" w:rsidRDefault="003E1197" w:rsidP="003E1197">
      <w:pPr>
        <w:rPr>
          <w:lang w:eastAsia="ar-SA"/>
        </w:rPr>
      </w:pPr>
      <w:r>
        <w:rPr>
          <w:lang w:eastAsia="ar-SA"/>
        </w:rPr>
        <w:t xml:space="preserve">4.1. Качество и безопасность поставляемого товара должны соответствовать требованиям и нормам, установленным: </w:t>
      </w:r>
    </w:p>
    <w:p w14:paraId="09F88BB6" w14:textId="77777777" w:rsidR="003E1197" w:rsidRDefault="003E1197" w:rsidP="003E1197">
      <w:pPr>
        <w:rPr>
          <w:lang w:eastAsia="ar-SA"/>
        </w:rPr>
      </w:pPr>
      <w:r>
        <w:rPr>
          <w:lang w:eastAsia="ar-SA"/>
        </w:rPr>
        <w:t>- Федеральным законом от 02.01.2000 № 29-ФЗ «О качестве и безопасности пищевых продуктов»;</w:t>
      </w:r>
    </w:p>
    <w:p w14:paraId="1F147F90" w14:textId="77777777" w:rsidR="003E1197" w:rsidRDefault="003E1197" w:rsidP="003E1197">
      <w:pPr>
        <w:rPr>
          <w:lang w:eastAsia="ar-SA"/>
        </w:rPr>
      </w:pPr>
      <w:r>
        <w:rPr>
          <w:lang w:eastAsia="ar-SA"/>
        </w:rPr>
        <w:t xml:space="preserve">- </w:t>
      </w:r>
      <w:r>
        <w:t>Федеральным закон от 30.03.1999 № 52-ФЗ «О санитарно-эпидемиологическом благополучии населения»;</w:t>
      </w:r>
    </w:p>
    <w:p w14:paraId="706E84DC" w14:textId="77777777" w:rsidR="003E1197" w:rsidRDefault="003E1197" w:rsidP="003E1197">
      <w:pPr>
        <w:rPr>
          <w:lang w:eastAsia="ar-SA"/>
        </w:rPr>
      </w:pPr>
      <w:r>
        <w:rPr>
          <w:lang w:eastAsia="ar-SA"/>
        </w:rPr>
        <w:t>- СанПиН 2.3.2.1324-03 «Гигиенические требования к срокам годности и условиям хранения пищевых продуктов»;</w:t>
      </w:r>
    </w:p>
    <w:p w14:paraId="5AEBEC0C" w14:textId="77777777" w:rsidR="003E1197" w:rsidRDefault="003E1197" w:rsidP="003E1197">
      <w:r>
        <w:rPr>
          <w:lang w:eastAsia="ar-SA"/>
        </w:rPr>
        <w:t xml:space="preserve">- </w:t>
      </w:r>
      <w:r>
        <w:t>СанПиН 2.3.2.1078-01 «Гигиенические требования к безопасности и пищевой ценности пищевых продуктов»;</w:t>
      </w:r>
    </w:p>
    <w:p w14:paraId="27CB7994" w14:textId="77777777" w:rsidR="003E1197" w:rsidRDefault="003E1197" w:rsidP="003E1197">
      <w:pPr>
        <w:rPr>
          <w:lang w:eastAsia="ar-SA"/>
        </w:rPr>
      </w:pPr>
      <w:r>
        <w:rPr>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4403E7D9" w14:textId="77777777" w:rsidR="003E1197" w:rsidRDefault="003E1197" w:rsidP="003E1197">
      <w:pPr>
        <w:rPr>
          <w:lang w:eastAsia="ar-SA"/>
        </w:rPr>
      </w:pPr>
      <w:r>
        <w:rPr>
          <w:lang w:eastAsia="ar-SA"/>
        </w:rPr>
        <w:t>- ТР ТС 021/2011 «О безопасности пищевой продукции»;</w:t>
      </w:r>
    </w:p>
    <w:p w14:paraId="64E25BCD" w14:textId="77777777" w:rsidR="003E1197" w:rsidRDefault="003E1197" w:rsidP="003E1197">
      <w:pPr>
        <w:rPr>
          <w:lang w:eastAsia="ar-SA"/>
        </w:rPr>
      </w:pPr>
      <w:r>
        <w:rPr>
          <w:lang w:eastAsia="ar-SA"/>
        </w:rPr>
        <w:t>- ТР ТС 022/2011 «Пищевая продукция в части ее маркировки»;</w:t>
      </w:r>
    </w:p>
    <w:p w14:paraId="5AE8BDDC" w14:textId="77777777" w:rsidR="003E1197" w:rsidRDefault="003E1197" w:rsidP="003E1197">
      <w:pPr>
        <w:rPr>
          <w:lang w:eastAsia="ar-SA"/>
        </w:rPr>
      </w:pPr>
      <w:r>
        <w:rPr>
          <w:lang w:eastAsia="ar-SA"/>
        </w:rPr>
        <w:t>- ТР ТС 005/2011 «О безопасности упаковки»;</w:t>
      </w:r>
    </w:p>
    <w:p w14:paraId="2DC87A76" w14:textId="77777777" w:rsidR="003E1197" w:rsidRDefault="003E1197" w:rsidP="003E1197">
      <w:pPr>
        <w:rPr>
          <w:lang w:eastAsia="ar-SA"/>
        </w:rPr>
      </w:pPr>
      <w:r>
        <w:rPr>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7F0EDD07" w14:textId="77777777" w:rsidR="003E1197" w:rsidRDefault="003E1197" w:rsidP="003E1197">
      <w:pPr>
        <w:rPr>
          <w:lang w:eastAsia="ar-SA"/>
        </w:rPr>
      </w:pPr>
      <w:r>
        <w:rPr>
          <w:lang w:eastAsia="ar-SA"/>
        </w:rPr>
        <w:t xml:space="preserve">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t>Транспортная упаковка товара обеспечивает сохранность товара при транспортировке, хранении и погрузочно-разгрузочных работах.</w:t>
      </w:r>
    </w:p>
    <w:p w14:paraId="78423F6A" w14:textId="77777777" w:rsidR="003E1197" w:rsidRDefault="003E1197" w:rsidP="003E1197">
      <w:pPr>
        <w:tabs>
          <w:tab w:val="left" w:pos="142"/>
        </w:tabs>
        <w:rPr>
          <w:lang w:eastAsia="ar-SA"/>
        </w:rPr>
      </w:pPr>
      <w:r>
        <w:rPr>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2087B8AD" w14:textId="77777777" w:rsidR="003E1197" w:rsidRDefault="003E1197" w:rsidP="003E1197">
      <w:pPr>
        <w:rPr>
          <w:i/>
          <w:lang w:eastAsia="ar-SA"/>
        </w:rPr>
      </w:pPr>
      <w:r>
        <w:rPr>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11C47F5F" w14:textId="77777777" w:rsidR="003E1197" w:rsidRDefault="003E1197" w:rsidP="003E1197">
      <w:pPr>
        <w:tabs>
          <w:tab w:val="left" w:pos="-851"/>
        </w:tabs>
        <w:rPr>
          <w:b/>
          <w:lang w:eastAsia="ar-SA"/>
        </w:rPr>
      </w:pPr>
      <w:r>
        <w:rPr>
          <w:b/>
          <w:lang w:eastAsia="ar-SA"/>
        </w:rPr>
        <w:t>5. Требования к сроку и (или) объему предоставления гарантий качества товаров:</w:t>
      </w:r>
    </w:p>
    <w:p w14:paraId="3A570DAB" w14:textId="77777777" w:rsidR="003E1197" w:rsidRDefault="003E1197" w:rsidP="003E1197">
      <w:pPr>
        <w:tabs>
          <w:tab w:val="left" w:pos="-851"/>
        </w:tabs>
        <w:rPr>
          <w:lang w:eastAsia="ar-SA"/>
        </w:rPr>
      </w:pPr>
      <w:r>
        <w:rPr>
          <w:lang w:eastAsia="ar-SA"/>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38B42EC4" w14:textId="77777777" w:rsidR="003E1197" w:rsidRDefault="003E1197" w:rsidP="003E1197">
      <w:pPr>
        <w:tabs>
          <w:tab w:val="left" w:pos="-851"/>
        </w:tabs>
        <w:rPr>
          <w:lang w:eastAsia="ar-SA"/>
        </w:rPr>
      </w:pPr>
      <w:r>
        <w:rPr>
          <w:lang w:eastAsia="ar-SA"/>
        </w:rPr>
        <w:lastRenderedPageBreak/>
        <w:t>5.2. Наличие недостатков и сроки их устранения фиксируются Сторонами в двухстороннем акте выявленных недостатков.</w:t>
      </w:r>
    </w:p>
    <w:p w14:paraId="7372E047" w14:textId="77777777" w:rsidR="003E1197" w:rsidRDefault="003E1197" w:rsidP="003E1197">
      <w:pPr>
        <w:tabs>
          <w:tab w:val="left" w:pos="-851"/>
        </w:tabs>
        <w:rPr>
          <w:lang w:eastAsia="ar-SA"/>
        </w:rPr>
      </w:pPr>
      <w:r>
        <w:rPr>
          <w:lang w:eastAsia="ar-SA"/>
        </w:rPr>
        <w:t>5.3. Остаточный срок годности: не менее 80% от установленного производителем.</w:t>
      </w:r>
    </w:p>
    <w:p w14:paraId="19130426" w14:textId="77777777" w:rsidR="003E1197" w:rsidRDefault="003E1197" w:rsidP="003E1197">
      <w:pPr>
        <w:tabs>
          <w:tab w:val="left" w:pos="-851"/>
        </w:tabs>
        <w:rPr>
          <w:b/>
          <w:lang w:eastAsia="ar-SA"/>
        </w:rPr>
      </w:pPr>
      <w:r>
        <w:rPr>
          <w:b/>
          <w:lang w:eastAsia="ar-SA"/>
        </w:rPr>
        <w:t>6. Требования к условиям поставки товара, отгрузке товара:</w:t>
      </w:r>
    </w:p>
    <w:p w14:paraId="0992DF21" w14:textId="77777777" w:rsidR="003E1197" w:rsidRDefault="003E1197" w:rsidP="003E1197">
      <w:pPr>
        <w:tabs>
          <w:tab w:val="left" w:pos="-851"/>
        </w:tabs>
        <w:rPr>
          <w:lang w:eastAsia="ar-SA"/>
        </w:rPr>
      </w:pPr>
      <w:r>
        <w:rPr>
          <w:lang w:eastAsia="ar-SA"/>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6286A6BD" w14:textId="77777777" w:rsidR="003E1197" w:rsidRDefault="003E1197" w:rsidP="003E1197">
      <w:pPr>
        <w:tabs>
          <w:tab w:val="left" w:pos="-851"/>
        </w:tabs>
        <w:rPr>
          <w:lang w:eastAsia="ar-SA"/>
        </w:rPr>
      </w:pPr>
      <w:r>
        <w:rPr>
          <w:lang w:eastAsia="ar-SA"/>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62B791E0" w14:textId="77777777" w:rsidR="003E1197" w:rsidRDefault="003E1197" w:rsidP="003E1197">
      <w:pPr>
        <w:tabs>
          <w:tab w:val="left" w:pos="-851"/>
        </w:tabs>
        <w:rPr>
          <w:lang w:eastAsia="ar-SA"/>
        </w:rPr>
      </w:pPr>
      <w:r>
        <w:rPr>
          <w:lang w:eastAsia="ar-SA"/>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376429D3" w14:textId="77777777" w:rsidR="003E1197" w:rsidRDefault="003E1197" w:rsidP="003E1197">
      <w:pPr>
        <w:tabs>
          <w:tab w:val="left" w:pos="-851"/>
        </w:tabs>
        <w:rPr>
          <w:lang w:eastAsia="ar-SA"/>
        </w:rPr>
      </w:pPr>
      <w:r>
        <w:rPr>
          <w:lang w:eastAsia="ar-SA"/>
        </w:rPr>
        <w:t>6.4. Товар должен сопровождаться следующими документами:</w:t>
      </w:r>
    </w:p>
    <w:p w14:paraId="18A54943" w14:textId="77777777" w:rsidR="003E1197" w:rsidRDefault="003E1197" w:rsidP="003E1197">
      <w:pPr>
        <w:tabs>
          <w:tab w:val="left" w:pos="-851"/>
        </w:tabs>
        <w:rPr>
          <w:lang w:eastAsia="ar-SA"/>
        </w:rPr>
      </w:pPr>
      <w:r>
        <w:rPr>
          <w:lang w:eastAsia="ar-SA"/>
        </w:rPr>
        <w:t>– товарная накладная (ТОРГ-12) или УПД (оригиналы);</w:t>
      </w:r>
    </w:p>
    <w:p w14:paraId="17F85F5E" w14:textId="77777777" w:rsidR="003E1197" w:rsidRDefault="003E1197" w:rsidP="003E1197">
      <w:pPr>
        <w:tabs>
          <w:tab w:val="left" w:pos="-851"/>
        </w:tabs>
        <w:rPr>
          <w:lang w:eastAsia="ar-SA"/>
        </w:rPr>
      </w:pPr>
      <w:r>
        <w:rPr>
          <w:lang w:eastAsia="ar-SA"/>
        </w:rPr>
        <w:t>– счет на оплату (оригиналы);</w:t>
      </w:r>
    </w:p>
    <w:p w14:paraId="2E6F4C53" w14:textId="77777777" w:rsidR="003E1197" w:rsidRDefault="003E1197" w:rsidP="003E1197">
      <w:pPr>
        <w:tabs>
          <w:tab w:val="left" w:pos="-851"/>
        </w:tabs>
        <w:rPr>
          <w:lang w:eastAsia="ar-SA"/>
        </w:rPr>
      </w:pPr>
      <w:r>
        <w:rPr>
          <w:lang w:eastAsia="ar-SA"/>
        </w:rPr>
        <w:t>– счет-фактура или УПД (оригиналы);</w:t>
      </w:r>
    </w:p>
    <w:p w14:paraId="7ECFE850" w14:textId="77777777" w:rsidR="003E1197" w:rsidRDefault="003E1197" w:rsidP="003E1197">
      <w:pPr>
        <w:tabs>
          <w:tab w:val="left" w:pos="-851"/>
        </w:tabs>
        <w:rPr>
          <w:lang w:eastAsia="ar-SA"/>
        </w:rPr>
      </w:pPr>
      <w:r>
        <w:rPr>
          <w:lang w:eastAsia="ar-SA"/>
        </w:rPr>
        <w:t>– копия сертификата соответствия или декларации соответствия.</w:t>
      </w:r>
    </w:p>
    <w:p w14:paraId="09102EF1" w14:textId="77777777" w:rsidR="003E1197" w:rsidRDefault="003E1197" w:rsidP="003E1197">
      <w:pPr>
        <w:tabs>
          <w:tab w:val="left" w:pos="-851"/>
        </w:tabs>
        <w:rPr>
          <w:lang w:eastAsia="ar-SA"/>
        </w:rPr>
      </w:pPr>
      <w:r>
        <w:rPr>
          <w:lang w:eastAsia="ar-SA"/>
        </w:rPr>
        <w:t>6.5. По окончании поставки товара в полном объеме на основании товарно-транспортных накладных Поставщик и Заказчик подписывают акт сверки.</w:t>
      </w:r>
    </w:p>
    <w:p w14:paraId="51852E91" w14:textId="5F2E491B" w:rsidR="00C614D9" w:rsidRDefault="00C614D9" w:rsidP="00C614D9">
      <w:pPr>
        <w:widowControl w:val="0"/>
        <w:suppressAutoHyphens/>
        <w:autoSpaceDN w:val="0"/>
        <w:textAlignment w:val="baseline"/>
        <w:rPr>
          <w:rFonts w:eastAsia="Arial Unicode MS"/>
          <w:kern w:val="3"/>
          <w:sz w:val="28"/>
          <w:szCs w:val="28"/>
        </w:rPr>
      </w:pPr>
    </w:p>
    <w:p w14:paraId="0DB78540" w14:textId="77777777" w:rsidR="003E1197" w:rsidRPr="00176A01" w:rsidRDefault="003E1197" w:rsidP="00C614D9">
      <w:pPr>
        <w:widowControl w:val="0"/>
        <w:suppressAutoHyphens/>
        <w:autoSpaceDN w:val="0"/>
        <w:textAlignment w:val="baseline"/>
        <w:rPr>
          <w:rFonts w:eastAsia="Arial Unicode MS"/>
          <w:kern w:val="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C614D9" w:rsidRPr="00176A01" w14:paraId="7A056529" w14:textId="77777777" w:rsidTr="0050788F">
        <w:tc>
          <w:tcPr>
            <w:tcW w:w="5069" w:type="dxa"/>
            <w:tcBorders>
              <w:top w:val="single" w:sz="4" w:space="0" w:color="auto"/>
              <w:left w:val="single" w:sz="4" w:space="0" w:color="auto"/>
              <w:bottom w:val="single" w:sz="4" w:space="0" w:color="auto"/>
              <w:right w:val="single" w:sz="4" w:space="0" w:color="auto"/>
            </w:tcBorders>
            <w:hideMark/>
          </w:tcPr>
          <w:p w14:paraId="61E5C269" w14:textId="77777777" w:rsidR="00530F81" w:rsidRPr="00176A01" w:rsidRDefault="00530F81" w:rsidP="00530F81">
            <w:pPr>
              <w:spacing w:line="240" w:lineRule="atLeast"/>
              <w:rPr>
                <w:b/>
                <w:color w:val="000000"/>
              </w:rPr>
            </w:pPr>
            <w:r w:rsidRPr="00176A01">
              <w:rPr>
                <w:b/>
                <w:color w:val="000000"/>
              </w:rPr>
              <w:t>Заказчик:</w:t>
            </w:r>
            <w:r>
              <w:rPr>
                <w:b/>
                <w:color w:val="000000"/>
              </w:rPr>
              <w:t xml:space="preserve"> </w:t>
            </w:r>
            <w:r w:rsidRPr="00CE3088">
              <w:rPr>
                <w:b/>
                <w:color w:val="000000"/>
              </w:rPr>
              <w:t>МАОУ "СШ № 40" ИМ. Г.К. ЖУКОВА</w:t>
            </w:r>
          </w:p>
          <w:p w14:paraId="3DBF8C2E" w14:textId="77777777" w:rsidR="00C614D9" w:rsidRPr="00176A01" w:rsidRDefault="00C614D9" w:rsidP="0050788F">
            <w:pPr>
              <w:spacing w:after="60"/>
              <w:rPr>
                <w:b/>
              </w:rPr>
            </w:pPr>
          </w:p>
        </w:tc>
        <w:tc>
          <w:tcPr>
            <w:tcW w:w="5070" w:type="dxa"/>
            <w:tcBorders>
              <w:top w:val="single" w:sz="4" w:space="0" w:color="auto"/>
              <w:left w:val="single" w:sz="4" w:space="0" w:color="auto"/>
              <w:bottom w:val="single" w:sz="4" w:space="0" w:color="auto"/>
              <w:right w:val="single" w:sz="4" w:space="0" w:color="auto"/>
            </w:tcBorders>
          </w:tcPr>
          <w:p w14:paraId="787190A8" w14:textId="77777777" w:rsidR="00C614D9" w:rsidRPr="00176A01" w:rsidRDefault="00C614D9" w:rsidP="0050788F">
            <w:pPr>
              <w:spacing w:after="60"/>
              <w:rPr>
                <w:b/>
              </w:rPr>
            </w:pPr>
            <w:r w:rsidRPr="00176A01">
              <w:rPr>
                <w:b/>
              </w:rPr>
              <w:t>Поставщик:</w:t>
            </w:r>
          </w:p>
          <w:p w14:paraId="37C775F7" w14:textId="77777777" w:rsidR="00C614D9" w:rsidRPr="00176A01" w:rsidRDefault="00C614D9" w:rsidP="0050788F">
            <w:pPr>
              <w:spacing w:after="60"/>
              <w:rPr>
                <w:b/>
              </w:rPr>
            </w:pPr>
          </w:p>
        </w:tc>
      </w:tr>
      <w:tr w:rsidR="00C614D9" w14:paraId="145894D6" w14:textId="77777777" w:rsidTr="0050788F">
        <w:tc>
          <w:tcPr>
            <w:tcW w:w="5069" w:type="dxa"/>
            <w:tcBorders>
              <w:top w:val="single" w:sz="4" w:space="0" w:color="auto"/>
              <w:left w:val="single" w:sz="4" w:space="0" w:color="auto"/>
              <w:bottom w:val="single" w:sz="4" w:space="0" w:color="auto"/>
              <w:right w:val="single" w:sz="4" w:space="0" w:color="auto"/>
            </w:tcBorders>
          </w:tcPr>
          <w:p w14:paraId="3C06CD55" w14:textId="77777777" w:rsidR="00C614D9" w:rsidRPr="00176A01" w:rsidRDefault="00C614D9" w:rsidP="0050788F">
            <w:pPr>
              <w:spacing w:after="60"/>
            </w:pPr>
          </w:p>
          <w:p w14:paraId="6BFFFE08" w14:textId="77777777" w:rsidR="00C614D9" w:rsidRPr="00176A01" w:rsidRDefault="00C614D9" w:rsidP="0050788F">
            <w:pPr>
              <w:spacing w:after="60"/>
            </w:pPr>
            <w:r w:rsidRPr="00176A01">
              <w:t>________________/________________/</w:t>
            </w:r>
          </w:p>
          <w:p w14:paraId="56C17609" w14:textId="77777777" w:rsidR="00C614D9" w:rsidRPr="00176A01" w:rsidRDefault="00C614D9" w:rsidP="0050788F">
            <w:pPr>
              <w:spacing w:after="60"/>
            </w:pPr>
            <w:r w:rsidRPr="00176A01">
              <w:t>М.П.</w:t>
            </w:r>
          </w:p>
        </w:tc>
        <w:tc>
          <w:tcPr>
            <w:tcW w:w="5070" w:type="dxa"/>
            <w:tcBorders>
              <w:top w:val="single" w:sz="4" w:space="0" w:color="auto"/>
              <w:left w:val="single" w:sz="4" w:space="0" w:color="auto"/>
              <w:bottom w:val="single" w:sz="4" w:space="0" w:color="auto"/>
              <w:right w:val="single" w:sz="4" w:space="0" w:color="auto"/>
            </w:tcBorders>
          </w:tcPr>
          <w:p w14:paraId="56DA1E4B" w14:textId="77777777" w:rsidR="00C614D9" w:rsidRPr="00176A01" w:rsidRDefault="00C614D9" w:rsidP="0050788F">
            <w:pPr>
              <w:spacing w:after="60"/>
            </w:pPr>
          </w:p>
          <w:p w14:paraId="08C91A16" w14:textId="77777777" w:rsidR="00C614D9" w:rsidRPr="00176A01" w:rsidRDefault="00C614D9" w:rsidP="0050788F">
            <w:pPr>
              <w:spacing w:after="60"/>
            </w:pPr>
            <w:r w:rsidRPr="00176A01">
              <w:t>________________/________________/</w:t>
            </w:r>
          </w:p>
          <w:p w14:paraId="25FA749E" w14:textId="77777777" w:rsidR="00C614D9" w:rsidRDefault="00C614D9" w:rsidP="0050788F">
            <w:pPr>
              <w:spacing w:after="60"/>
            </w:pPr>
            <w:r w:rsidRPr="00176A01">
              <w:t>М.П.</w:t>
            </w:r>
          </w:p>
        </w:tc>
      </w:tr>
    </w:tbl>
    <w:p w14:paraId="25529B81" w14:textId="77777777" w:rsidR="00C614D9" w:rsidRDefault="00C614D9" w:rsidP="008D38E6">
      <w:pPr>
        <w:rPr>
          <w:b/>
          <w:bCs/>
          <w:sz w:val="26"/>
          <w:szCs w:val="26"/>
          <w:shd w:val="clear" w:color="auto" w:fill="FFFFFF"/>
          <w:lang w:eastAsia="en-US"/>
        </w:rPr>
      </w:pPr>
    </w:p>
    <w:sectPr w:rsidR="00C614D9" w:rsidSect="008B5C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60EBC" w14:textId="77777777" w:rsidR="00DA6E50" w:rsidRDefault="00DA6E50" w:rsidP="00C614D9">
      <w:r>
        <w:separator/>
      </w:r>
    </w:p>
  </w:endnote>
  <w:endnote w:type="continuationSeparator" w:id="0">
    <w:p w14:paraId="141BCE70" w14:textId="77777777" w:rsidR="00DA6E50" w:rsidRDefault="00DA6E50" w:rsidP="00C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F2ACE" w14:textId="77777777" w:rsidR="00DA6E50" w:rsidRDefault="00DA6E50" w:rsidP="00C614D9">
      <w:r>
        <w:separator/>
      </w:r>
    </w:p>
  </w:footnote>
  <w:footnote w:type="continuationSeparator" w:id="0">
    <w:p w14:paraId="6D930CE5" w14:textId="77777777" w:rsidR="00DA6E50" w:rsidRDefault="00DA6E50" w:rsidP="00C614D9">
      <w:r>
        <w:continuationSeparator/>
      </w:r>
    </w:p>
  </w:footnote>
  <w:footnote w:id="1">
    <w:p w14:paraId="68C34A0F" w14:textId="77777777" w:rsidR="00C614D9" w:rsidRDefault="00C614D9" w:rsidP="00C614D9">
      <w:pPr>
        <w:pStyle w:val="a3"/>
        <w:rPr>
          <w:b/>
        </w:rPr>
      </w:pPr>
      <w:r>
        <w:rPr>
          <w:rStyle w:val="a7"/>
          <w:sz w:val="16"/>
          <w:szCs w:val="16"/>
        </w:rPr>
        <w:footnoteRef/>
      </w:r>
      <w:r>
        <w:rPr>
          <w:sz w:val="16"/>
          <w:szCs w:val="16"/>
        </w:rPr>
        <w:t xml:space="preserve"> </w:t>
      </w:r>
      <w:r w:rsidRPr="005D72C1">
        <w:rPr>
          <w:sz w:val="16"/>
          <w:szCs w:val="16"/>
        </w:rPr>
        <w:t>В случае, если Поставщик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D5C"/>
    <w:multiLevelType w:val="hybridMultilevel"/>
    <w:tmpl w:val="0C24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DE6ED9"/>
    <w:multiLevelType w:val="hybridMultilevel"/>
    <w:tmpl w:val="9D0EACA0"/>
    <w:lvl w:ilvl="0" w:tplc="94C8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D9"/>
    <w:rsid w:val="000618FB"/>
    <w:rsid w:val="000C63D2"/>
    <w:rsid w:val="00110608"/>
    <w:rsid w:val="0012730D"/>
    <w:rsid w:val="00130B03"/>
    <w:rsid w:val="001433D1"/>
    <w:rsid w:val="00176A01"/>
    <w:rsid w:val="00212EEB"/>
    <w:rsid w:val="002E644F"/>
    <w:rsid w:val="003D5F43"/>
    <w:rsid w:val="003E1197"/>
    <w:rsid w:val="004541F9"/>
    <w:rsid w:val="0046263F"/>
    <w:rsid w:val="00530F81"/>
    <w:rsid w:val="00567CA8"/>
    <w:rsid w:val="0058445C"/>
    <w:rsid w:val="006A1956"/>
    <w:rsid w:val="006A6FD9"/>
    <w:rsid w:val="00720068"/>
    <w:rsid w:val="0076390D"/>
    <w:rsid w:val="007B4A16"/>
    <w:rsid w:val="008B5CBF"/>
    <w:rsid w:val="008D38E6"/>
    <w:rsid w:val="009E7A6A"/>
    <w:rsid w:val="00AA3A25"/>
    <w:rsid w:val="00AC5089"/>
    <w:rsid w:val="00AD4A62"/>
    <w:rsid w:val="00B42473"/>
    <w:rsid w:val="00B57B00"/>
    <w:rsid w:val="00BB4B2B"/>
    <w:rsid w:val="00BF58E1"/>
    <w:rsid w:val="00C04D7B"/>
    <w:rsid w:val="00C26E98"/>
    <w:rsid w:val="00C614D9"/>
    <w:rsid w:val="00C768EE"/>
    <w:rsid w:val="00CA354D"/>
    <w:rsid w:val="00CC24D3"/>
    <w:rsid w:val="00CE3088"/>
    <w:rsid w:val="00DA6E50"/>
    <w:rsid w:val="00DD191D"/>
    <w:rsid w:val="00E75340"/>
    <w:rsid w:val="00EE1DFE"/>
    <w:rsid w:val="00F5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84FE"/>
  <w15:chartTrackingRefBased/>
  <w15:docId w15:val="{CF923E4C-172B-41A7-AAD0-773DC64D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91D"/>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1,h1"/>
    <w:basedOn w:val="a"/>
    <w:next w:val="a"/>
    <w:link w:val="10"/>
    <w:uiPriority w:val="9"/>
    <w:qFormat/>
    <w:rsid w:val="00C614D9"/>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Çàã. íåíóìåð. ðàçäåëà Знак,ðàçä Знак"/>
    <w:basedOn w:val="a0"/>
    <w:link w:val="1"/>
    <w:uiPriority w:val="9"/>
    <w:rsid w:val="00C614D9"/>
    <w:rPr>
      <w:rFonts w:ascii="Times New Roman" w:eastAsia="Times New Roman" w:hAnsi="Times New Roman" w:cs="Times New Roman"/>
      <w:b/>
      <w:kern w:val="28"/>
      <w:sz w:val="36"/>
      <w:szCs w:val="20"/>
      <w:lang w:eastAsia="ru-RU"/>
    </w:rPr>
  </w:style>
  <w:style w:type="paragraph" w:styleId="a3">
    <w:name w:val="footnote text"/>
    <w:aliases w:val="Знак,Знак2,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Знак6 Знак"/>
    <w:basedOn w:val="a"/>
    <w:link w:val="a4"/>
    <w:rsid w:val="00C614D9"/>
    <w:pPr>
      <w:jc w:val="left"/>
    </w:pPr>
    <w:rPr>
      <w:sz w:val="20"/>
      <w:szCs w:val="20"/>
    </w:rPr>
  </w:style>
  <w:style w:type="character" w:customStyle="1" w:styleId="a4">
    <w:name w:val="Текст сноски Знак"/>
    <w:aliases w:val="Знак Знак,Знак2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C614D9"/>
    <w:rPr>
      <w:rFonts w:ascii="Times New Roman" w:eastAsia="Times New Roman" w:hAnsi="Times New Roman" w:cs="Times New Roman"/>
      <w:sz w:val="20"/>
      <w:szCs w:val="20"/>
      <w:lang w:eastAsia="ru-RU"/>
    </w:rPr>
  </w:style>
  <w:style w:type="paragraph" w:styleId="a5">
    <w:name w:val="List Paragraph"/>
    <w:aliases w:val="Bullet List,FooterText,numbered,Нумерованый список,SL_Абзац списка,Абзац списка литеральный,Paragraphe de liste1,lp1,ПС - Нумерованный,A_маркированный_список,ТЗ список,Dash,Table-Normal,RSHB_Table-Normal,Булет 1,Bullet Number"/>
    <w:basedOn w:val="a"/>
    <w:link w:val="a6"/>
    <w:uiPriority w:val="34"/>
    <w:qFormat/>
    <w:rsid w:val="00C614D9"/>
    <w:pPr>
      <w:spacing w:after="200" w:line="276" w:lineRule="auto"/>
      <w:ind w:left="720"/>
      <w:contextualSpacing/>
      <w:jc w:val="left"/>
    </w:pPr>
    <w:rPr>
      <w:rFonts w:ascii="Calibri" w:eastAsia="Calibri" w:hAnsi="Calibri"/>
      <w:sz w:val="22"/>
      <w:szCs w:val="22"/>
      <w:lang w:eastAsia="en-US"/>
    </w:rPr>
  </w:style>
  <w:style w:type="character" w:styleId="a7">
    <w:name w:val="footnote reference"/>
    <w:uiPriority w:val="99"/>
    <w:rsid w:val="00C614D9"/>
    <w:rPr>
      <w:rFonts w:ascii="Times New Roman" w:hAnsi="Times New Roman" w:cs="Times New Roman"/>
      <w:sz w:val="22"/>
      <w:szCs w:val="22"/>
      <w:vertAlign w:val="superscript"/>
    </w:rPr>
  </w:style>
  <w:style w:type="character" w:customStyle="1" w:styleId="a6">
    <w:name w:val="Абзац списка Знак"/>
    <w:aliases w:val="Bullet List Знак,FooterText Знак,numbered Знак,Нумерованый список Знак,SL_Абзац списка Знак,Абзац списка литеральный Знак,Paragraphe de liste1 Знак,lp1 Знак,ПС - Нумерованный Знак,A_маркированный_список Знак,ТЗ список Знак,Dash Знак"/>
    <w:link w:val="a5"/>
    <w:uiPriority w:val="34"/>
    <w:locked/>
    <w:rsid w:val="00C614D9"/>
    <w:rPr>
      <w:rFonts w:ascii="Calibri" w:eastAsia="Calibri" w:hAnsi="Calibri" w:cs="Times New Roman"/>
    </w:rPr>
  </w:style>
  <w:style w:type="paragraph" w:customStyle="1" w:styleId="ConsPlusNormal">
    <w:name w:val="ConsPlusNormal"/>
    <w:link w:val="ConsPlusNormal0"/>
    <w:qFormat/>
    <w:rsid w:val="00AC5089"/>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qFormat/>
    <w:locked/>
    <w:rsid w:val="00AC5089"/>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1079">
      <w:bodyDiv w:val="1"/>
      <w:marLeft w:val="0"/>
      <w:marRight w:val="0"/>
      <w:marTop w:val="0"/>
      <w:marBottom w:val="0"/>
      <w:divBdr>
        <w:top w:val="none" w:sz="0" w:space="0" w:color="auto"/>
        <w:left w:val="none" w:sz="0" w:space="0" w:color="auto"/>
        <w:bottom w:val="none" w:sz="0" w:space="0" w:color="auto"/>
        <w:right w:val="none" w:sz="0" w:space="0" w:color="auto"/>
      </w:divBdr>
    </w:div>
    <w:div w:id="666372038">
      <w:bodyDiv w:val="1"/>
      <w:marLeft w:val="0"/>
      <w:marRight w:val="0"/>
      <w:marTop w:val="0"/>
      <w:marBottom w:val="0"/>
      <w:divBdr>
        <w:top w:val="none" w:sz="0" w:space="0" w:color="auto"/>
        <w:left w:val="none" w:sz="0" w:space="0" w:color="auto"/>
        <w:bottom w:val="none" w:sz="0" w:space="0" w:color="auto"/>
        <w:right w:val="none" w:sz="0" w:space="0" w:color="auto"/>
      </w:divBdr>
    </w:div>
    <w:div w:id="748581141">
      <w:bodyDiv w:val="1"/>
      <w:marLeft w:val="0"/>
      <w:marRight w:val="0"/>
      <w:marTop w:val="0"/>
      <w:marBottom w:val="0"/>
      <w:divBdr>
        <w:top w:val="none" w:sz="0" w:space="0" w:color="auto"/>
        <w:left w:val="none" w:sz="0" w:space="0" w:color="auto"/>
        <w:bottom w:val="none" w:sz="0" w:space="0" w:color="auto"/>
        <w:right w:val="none" w:sz="0" w:space="0" w:color="auto"/>
      </w:divBdr>
    </w:div>
    <w:div w:id="1434860828">
      <w:bodyDiv w:val="1"/>
      <w:marLeft w:val="0"/>
      <w:marRight w:val="0"/>
      <w:marTop w:val="0"/>
      <w:marBottom w:val="0"/>
      <w:divBdr>
        <w:top w:val="none" w:sz="0" w:space="0" w:color="auto"/>
        <w:left w:val="none" w:sz="0" w:space="0" w:color="auto"/>
        <w:bottom w:val="none" w:sz="0" w:space="0" w:color="auto"/>
        <w:right w:val="none" w:sz="0" w:space="0" w:color="auto"/>
      </w:divBdr>
    </w:div>
    <w:div w:id="17158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3750</Words>
  <Characters>21378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cp:lastModifiedBy>
  <cp:revision>30</cp:revision>
  <dcterms:created xsi:type="dcterms:W3CDTF">2023-02-22T05:02:00Z</dcterms:created>
  <dcterms:modified xsi:type="dcterms:W3CDTF">2024-01-16T04:43:00Z</dcterms:modified>
</cp:coreProperties>
</file>