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426"/>
        <w:jc w:val="center"/>
        <w:spacing w:after="0"/>
        <w:rPr>
          <w:rFonts w:ascii="Times New Roman" w:hAnsi="Times New Roman" w:eastAsia="Calibri"/>
          <w:b/>
        </w:rPr>
      </w:pPr>
      <w:r/>
      <w:bookmarkStart w:id="0" w:name="_Hlk156549704"/>
      <w:r>
        <w:rPr>
          <w:rFonts w:ascii="Times New Roman" w:hAnsi="Times New Roman" w:eastAsia="Calibri"/>
          <w:b/>
        </w:rPr>
        <w:t xml:space="preserve">Техническое задание</w:t>
      </w:r>
      <w:r>
        <w:rPr>
          <w:rFonts w:ascii="Times New Roman" w:hAnsi="Times New Roman" w:eastAsia="Calibri"/>
          <w:b/>
        </w:rPr>
      </w:r>
    </w:p>
    <w:p>
      <w:pPr>
        <w:ind w:left="-426"/>
        <w:jc w:val="center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 w:eastAsia="Calibri"/>
          <w:b/>
        </w:rPr>
        <w:t xml:space="preserve">на оказание услуг </w:t>
      </w:r>
      <w:bookmarkStart w:id="1" w:name="_Hlk156823853"/>
      <w:r>
        <w:rPr>
          <w:rFonts w:ascii="Times New Roman" w:hAnsi="Times New Roman" w:eastAsia="Calibri"/>
          <w:b/>
        </w:rPr>
        <w:t xml:space="preserve">финансовой аренды (лизинга) </w:t>
      </w:r>
      <w:r>
        <w:rPr>
          <w:rFonts w:ascii="Times New Roman" w:hAnsi="Times New Roman" w:eastAsia="Calibri"/>
          <w:b/>
        </w:rPr>
        <w:t xml:space="preserve">машины комбинированной уборочной</w:t>
      </w:r>
      <w:r>
        <w:rPr>
          <w:rFonts w:ascii="Times New Roman" w:hAnsi="Times New Roman" w:eastAsia="Calibri"/>
          <w:b/>
        </w:rPr>
        <w:t xml:space="preserve"> </w:t>
      </w:r>
      <w:bookmarkEnd w:id="1"/>
      <w:r/>
      <w:r>
        <w:rPr>
          <w:rFonts w:ascii="Times New Roman" w:hAnsi="Times New Roman"/>
          <w:b/>
          <w:bCs/>
        </w:rPr>
      </w:r>
    </w:p>
    <w:p>
      <w:pPr>
        <w:ind w:left="-426"/>
        <w:jc w:val="center"/>
        <w:spacing w:after="0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</w:r>
      <w:r>
        <w:rPr>
          <w:rFonts w:ascii="Times New Roman" w:hAnsi="Times New Roman" w:eastAsia="Calibri"/>
        </w:rPr>
      </w:r>
    </w:p>
    <w:p>
      <w:pPr>
        <w:ind w:left="-426"/>
        <w:spacing w:after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1. Общие требования оказания услуг:</w:t>
      </w:r>
      <w:r>
        <w:rPr>
          <w:rFonts w:ascii="Times New Roman" w:hAnsi="Times New Roman"/>
          <w:b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1.1. Услуга оказывается в соответствии с настоящим техническим заданием закупки и условиями проекта Договора.</w:t>
      </w:r>
      <w:r>
        <w:rPr>
          <w:rFonts w:ascii="Times New Roman" w:hAnsi="Times New Roman" w:eastAsia="Calibri"/>
        </w:rPr>
      </w:r>
    </w:p>
    <w:p>
      <w:pPr>
        <w:ind w:left="-426"/>
        <w:jc w:val="both"/>
        <w:spacing w:after="0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1.2. Лизингодатель в соответствии с условиями Договора обязуется приобрести в собственность </w:t>
      </w:r>
      <w:r>
        <w:rPr>
          <w:rFonts w:ascii="Times New Roman" w:hAnsi="Times New Roman" w:eastAsia="Calibri"/>
        </w:rPr>
        <w:t xml:space="preserve">транспортное средство</w:t>
      </w:r>
      <w:r>
        <w:rPr>
          <w:rFonts w:ascii="Times New Roman" w:hAnsi="Times New Roman" w:eastAsia="Calibri"/>
        </w:rPr>
        <w:t xml:space="preserve">, технические характеристики которых приведены в та</w:t>
      </w:r>
      <w:r>
        <w:rPr>
          <w:rFonts w:ascii="Times New Roman" w:hAnsi="Times New Roman" w:eastAsia="Calibri"/>
        </w:rPr>
        <w:t xml:space="preserve">блице №1, и передать Предмет лизинга за плату во временное владение и пользование (в лизинг) Лизингополучателю, а Лизингополучатель обязуется принять Предмет лизинга и выплатить Лизингодателю лизинговые платежи в порядке и сроки, предусмотренные Договором.</w:t>
      </w:r>
      <w:r>
        <w:rPr>
          <w:rFonts w:ascii="Times New Roman" w:hAnsi="Times New Roman" w:eastAsia="Calibri"/>
        </w:rPr>
      </w:r>
    </w:p>
    <w:p>
      <w:pPr>
        <w:ind w:left="-426"/>
        <w:jc w:val="both"/>
        <w:spacing w:after="0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1.</w:t>
      </w:r>
      <w:r>
        <w:rPr>
          <w:rFonts w:ascii="Times New Roman" w:hAnsi="Times New Roman" w:eastAsia="Calibri"/>
        </w:rPr>
        <w:t xml:space="preserve">3</w:t>
      </w:r>
      <w:r>
        <w:rPr>
          <w:rFonts w:ascii="Times New Roman" w:hAnsi="Times New Roman" w:eastAsia="Calibri"/>
        </w:rPr>
        <w:t xml:space="preserve">. Лизинговые платежи за предоставленный в финансовую аренду (лизинг) Предмет лизинга уплачиваются Лизингополучателем Лизингодателю на расчетный счет Лизингодателя, указанный в Договоре, если иной счет не будет письменно указан Лизингодателем.</w:t>
      </w:r>
      <w:r>
        <w:rPr>
          <w:rFonts w:ascii="Times New Roman" w:hAnsi="Times New Roman" w:eastAsia="Calibri"/>
        </w:rPr>
      </w:r>
    </w:p>
    <w:p>
      <w:pPr>
        <w:ind w:left="-426"/>
        <w:jc w:val="both"/>
        <w:spacing w:after="0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1.</w:t>
      </w:r>
      <w:r>
        <w:rPr>
          <w:rFonts w:ascii="Times New Roman" w:hAnsi="Times New Roman" w:eastAsia="Calibri"/>
        </w:rPr>
        <w:t xml:space="preserve">4</w:t>
      </w:r>
      <w:r>
        <w:rPr>
          <w:rFonts w:ascii="Times New Roman" w:hAnsi="Times New Roman" w:eastAsia="Calibri"/>
        </w:rPr>
        <w:t xml:space="preserve">. Лизингополучатель обязан про</w:t>
      </w:r>
      <w:r>
        <w:rPr>
          <w:rFonts w:ascii="Times New Roman" w:hAnsi="Times New Roman" w:eastAsia="Calibri"/>
        </w:rPr>
        <w:t xml:space="preserve">изводить оплату лизинговых платежей в течение срока действия Договора в соответствии с Графиком лизинговых платежей. Лизинговые платежи уплачиваются ежемесячно, начиная с месяца, следующего за месяцем, на который приходится дата приемки Имущества в лизинг.</w:t>
      </w:r>
      <w:r>
        <w:rPr>
          <w:rFonts w:ascii="Times New Roman" w:hAnsi="Times New Roman" w:eastAsia="Calibri"/>
        </w:rPr>
      </w:r>
    </w:p>
    <w:p>
      <w:pPr>
        <w:ind w:left="-426"/>
        <w:jc w:val="both"/>
        <w:spacing w:after="0"/>
        <w:rPr>
          <w:rFonts w:ascii="Times New Roman" w:hAnsi="Times New Roman" w:eastAsia="Calibri"/>
          <w:highlight w:val="red"/>
        </w:rPr>
      </w:pPr>
      <w:r>
        <w:rPr>
          <w:rFonts w:ascii="Times New Roman" w:hAnsi="Times New Roman" w:eastAsia="Calibri"/>
          <w:highlight w:val="red"/>
        </w:rPr>
        <w:t xml:space="preserve">Авансовый платеж: </w:t>
      </w:r>
      <w:r>
        <w:rPr>
          <w:rFonts w:ascii="Times New Roman" w:hAnsi="Times New Roman" w:eastAsia="Calibri"/>
          <w:highlight w:val="red"/>
        </w:rPr>
        <w:t xml:space="preserve">10</w:t>
      </w:r>
      <w:r>
        <w:rPr>
          <w:rFonts w:ascii="Times New Roman" w:hAnsi="Times New Roman" w:eastAsia="Calibri"/>
          <w:highlight w:val="red"/>
        </w:rPr>
        <w:t xml:space="preserve"> %.</w:t>
      </w:r>
      <w:r>
        <w:rPr>
          <w:rFonts w:ascii="Times New Roman" w:hAnsi="Times New Roman" w:eastAsia="Calibri"/>
          <w:highlight w:val="red"/>
        </w:rPr>
      </w:r>
    </w:p>
    <w:p>
      <w:pPr>
        <w:ind w:left="-426"/>
        <w:jc w:val="both"/>
        <w:spacing w:after="0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highlight w:val="red"/>
        </w:rPr>
        <w:t xml:space="preserve">Срок лизинга: </w:t>
      </w:r>
      <w:r>
        <w:rPr>
          <w:rFonts w:ascii="Times New Roman" w:hAnsi="Times New Roman" w:eastAsia="Calibri"/>
          <w:highlight w:val="red"/>
        </w:rPr>
        <w:t xml:space="preserve">24</w:t>
      </w:r>
      <w:r>
        <w:rPr>
          <w:rFonts w:ascii="Times New Roman" w:hAnsi="Times New Roman" w:eastAsia="Calibri"/>
          <w:highlight w:val="red"/>
        </w:rPr>
        <w:t xml:space="preserve"> месяц</w:t>
      </w:r>
      <w:r>
        <w:rPr>
          <w:rFonts w:ascii="Times New Roman" w:hAnsi="Times New Roman" w:eastAsia="Calibri"/>
          <w:highlight w:val="red"/>
        </w:rPr>
        <w:t xml:space="preserve">а</w:t>
      </w:r>
      <w:r>
        <w:rPr>
          <w:rFonts w:ascii="Times New Roman" w:hAnsi="Times New Roman" w:eastAsia="Calibri"/>
          <w:highlight w:val="red"/>
        </w:rPr>
        <w:t xml:space="preserve">.</w:t>
      </w:r>
      <w:r>
        <w:rPr>
          <w:rFonts w:ascii="Times New Roman" w:hAnsi="Times New Roman" w:eastAsia="Calibri"/>
        </w:rPr>
      </w:r>
    </w:p>
    <w:p>
      <w:pPr>
        <w:ind w:left="-426"/>
        <w:jc w:val="both"/>
        <w:spacing w:after="0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b/>
          <w:bCs/>
        </w:rPr>
        <w:t xml:space="preserve">2. Срок </w:t>
      </w:r>
      <w:r>
        <w:rPr>
          <w:rFonts w:ascii="Times New Roman" w:hAnsi="Times New Roman" w:eastAsia="Calibri"/>
          <w:b/>
          <w:bCs/>
        </w:rPr>
        <w:t xml:space="preserve">поставки</w:t>
      </w:r>
      <w:r>
        <w:rPr>
          <w:rFonts w:ascii="Times New Roman" w:hAnsi="Times New Roman" w:eastAsia="Calibri"/>
          <w:b/>
          <w:bCs/>
        </w:rPr>
        <w:t xml:space="preserve">:</w:t>
      </w:r>
      <w:r>
        <w:rPr>
          <w:rFonts w:ascii="Times New Roman" w:hAnsi="Times New Roman" w:eastAsia="Calibri"/>
        </w:rPr>
        <w:t xml:space="preserve"> </w:t>
      </w:r>
      <w:r>
        <w:rPr>
          <w:rFonts w:ascii="Times New Roman" w:hAnsi="Times New Roman" w:eastAsia="Calibri"/>
          <w:highlight w:val="red"/>
        </w:rPr>
        <w:t xml:space="preserve">в течение </w:t>
      </w:r>
      <w:r>
        <w:rPr>
          <w:rFonts w:ascii="Times New Roman" w:hAnsi="Times New Roman" w:eastAsia="Calibri"/>
          <w:highlight w:val="red"/>
        </w:rPr>
        <w:t xml:space="preserve">45</w:t>
      </w:r>
      <w:r>
        <w:rPr>
          <w:rFonts w:ascii="Times New Roman" w:hAnsi="Times New Roman" w:eastAsia="Calibri"/>
          <w:highlight w:val="red"/>
        </w:rPr>
        <w:t xml:space="preserve"> рабочих</w:t>
      </w:r>
      <w:r>
        <w:rPr>
          <w:rFonts w:ascii="Times New Roman" w:hAnsi="Times New Roman" w:eastAsia="Calibri"/>
          <w:highlight w:val="red"/>
        </w:rPr>
        <w:t xml:space="preserve"> дней с </w:t>
      </w:r>
      <w:r>
        <w:rPr>
          <w:rFonts w:ascii="Times New Roman" w:hAnsi="Times New Roman" w:eastAsia="Calibri"/>
          <w:highlight w:val="red"/>
        </w:rPr>
        <w:t xml:space="preserve">момента</w:t>
      </w:r>
      <w:r>
        <w:rPr>
          <w:rFonts w:ascii="Times New Roman" w:hAnsi="Times New Roman" w:eastAsia="Calibri"/>
          <w:highlight w:val="red"/>
        </w:rPr>
        <w:t xml:space="preserve"> </w:t>
      </w:r>
      <w:r>
        <w:rPr>
          <w:rFonts w:ascii="Times New Roman" w:hAnsi="Times New Roman" w:eastAsia="Calibri"/>
          <w:highlight w:val="red"/>
        </w:rPr>
        <w:t xml:space="preserve">заключения договора</w:t>
      </w:r>
      <w:r>
        <w:rPr>
          <w:rFonts w:ascii="Times New Roman" w:hAnsi="Times New Roman" w:eastAsia="Calibri"/>
          <w:highlight w:val="red"/>
        </w:rPr>
        <w:t xml:space="preserve">.</w:t>
      </w:r>
      <w:r>
        <w:rPr>
          <w:rFonts w:ascii="Times New Roman" w:hAnsi="Times New Roman" w:eastAsia="Calibri"/>
        </w:rPr>
      </w:r>
    </w:p>
    <w:p>
      <w:pPr>
        <w:ind w:left="-426"/>
        <w:jc w:val="both"/>
        <w:spacing w:after="0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b/>
          <w:bCs/>
        </w:rPr>
        <w:t xml:space="preserve">3. Адрес </w:t>
      </w:r>
      <w:r>
        <w:rPr>
          <w:rFonts w:ascii="Times New Roman" w:hAnsi="Times New Roman" w:eastAsia="Calibri"/>
          <w:b/>
          <w:bCs/>
        </w:rPr>
        <w:t xml:space="preserve">п</w:t>
      </w:r>
      <w:r>
        <w:rPr>
          <w:rFonts w:ascii="Times New Roman" w:hAnsi="Times New Roman" w:eastAsia="Calibri"/>
          <w:b/>
          <w:bCs/>
        </w:rPr>
        <w:t xml:space="preserve">оставки:</w:t>
      </w:r>
      <w:r>
        <w:rPr>
          <w:rFonts w:ascii="Times New Roman" w:hAnsi="Times New Roman" w:eastAsia="Calibri"/>
          <w:b/>
          <w:bCs/>
        </w:rPr>
        <w:t xml:space="preserve"> </w:t>
      </w:r>
      <w:r>
        <w:rPr>
          <w:rFonts w:ascii="Times New Roman" w:hAnsi="Times New Roman" w:eastAsia="Calibri"/>
        </w:rPr>
        <w:t xml:space="preserve">самовывоз</w:t>
      </w:r>
      <w:r>
        <w:rPr>
          <w:rFonts w:ascii="Times New Roman" w:hAnsi="Times New Roman" w:eastAsia="Calibri"/>
        </w:rPr>
        <w:t xml:space="preserve"> </w:t>
      </w:r>
      <w:r>
        <w:rPr>
          <w:rFonts w:ascii="Times New Roman" w:hAnsi="Times New Roman" w:eastAsia="Calibri"/>
          <w:highlight w:val="red"/>
        </w:rPr>
        <w:t xml:space="preserve">г.</w:t>
      </w:r>
      <w:r>
        <w:rPr>
          <w:rFonts w:ascii="Times New Roman" w:hAnsi="Times New Roman" w:eastAsia="Calibri"/>
          <w:highlight w:val="red"/>
        </w:rPr>
        <w:t xml:space="preserve">Улан</w:t>
      </w:r>
      <w:r>
        <w:rPr>
          <w:rFonts w:ascii="Times New Roman" w:hAnsi="Times New Roman" w:eastAsia="Calibri"/>
          <w:highlight w:val="red"/>
        </w:rPr>
        <w:t xml:space="preserve">- Удэ</w:t>
      </w:r>
      <w:r>
        <w:rPr>
          <w:rFonts w:ascii="Times New Roman" w:hAnsi="Times New Roman" w:eastAsia="Calibri"/>
          <w:highlight w:val="red"/>
        </w:rPr>
        <w:t xml:space="preserve">.</w:t>
      </w:r>
      <w:r>
        <w:rPr>
          <w:rFonts w:ascii="Times New Roman" w:hAnsi="Times New Roman" w:eastAsia="Calibri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b/>
          <w:bCs/>
          <w:lang w:eastAsia="ru-RU"/>
        </w:rPr>
      </w:pPr>
      <w:r>
        <w:rPr>
          <w:rFonts w:ascii="Times New Roman" w:hAnsi="Times New Roman" w:eastAsia="Calibri"/>
          <w:b/>
          <w:bCs/>
        </w:rPr>
        <w:t xml:space="preserve">4</w:t>
      </w:r>
      <w:r>
        <w:rPr>
          <w:rFonts w:ascii="Times New Roman" w:hAnsi="Times New Roman" w:eastAsia="Calibri"/>
        </w:rPr>
        <w:t xml:space="preserve">.</w:t>
      </w:r>
      <w:r>
        <w:rPr>
          <w:rFonts w:ascii="Times New Roman" w:hAnsi="Times New Roman"/>
          <w:b/>
          <w:bCs/>
          <w:lang w:eastAsia="ru-RU"/>
        </w:rPr>
        <w:t xml:space="preserve"> Характеристики товара и требования по техническому оснащению</w:t>
      </w:r>
      <w:r>
        <w:rPr>
          <w:rFonts w:ascii="Times New Roman" w:hAnsi="Times New Roman" w:eastAsia="NSimSun"/>
          <w:b/>
          <w:bCs/>
          <w:lang w:eastAsia="ru-RU"/>
        </w:rPr>
        <w:t xml:space="preserve">:</w:t>
      </w:r>
      <w:r>
        <w:rPr>
          <w:rFonts w:ascii="Times New Roman" w:hAnsi="Times New Roman" w:eastAsia="NSimSun"/>
          <w:b/>
          <w:bCs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Самосвал: FAW или эквивалент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Грузоподъемность</w:t>
      </w:r>
      <w:r>
        <w:rPr>
          <w:rFonts w:ascii="Times New Roman" w:hAnsi="Times New Roman" w:eastAsia="NSimSun"/>
          <w:lang w:eastAsia="ru-RU"/>
        </w:rPr>
        <w:t xml:space="preserve">: не менее</w:t>
      </w:r>
      <w:r>
        <w:rPr>
          <w:rFonts w:ascii="Times New Roman" w:hAnsi="Times New Roman" w:eastAsia="NSimSun"/>
          <w:lang w:eastAsia="ru-RU"/>
        </w:rPr>
        <w:t xml:space="preserve"> 19 8</w:t>
      </w:r>
      <w:r>
        <w:rPr>
          <w:rFonts w:ascii="Times New Roman" w:hAnsi="Times New Roman" w:eastAsia="NSimSun"/>
          <w:lang w:eastAsia="ru-RU"/>
        </w:rPr>
        <w:t xml:space="preserve">0</w:t>
      </w:r>
      <w:r>
        <w:rPr>
          <w:rFonts w:ascii="Times New Roman" w:hAnsi="Times New Roman" w:eastAsia="NSimSun"/>
          <w:lang w:eastAsia="ru-RU"/>
        </w:rPr>
        <w:t xml:space="preserve">0 кг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Снаряженная масса</w:t>
      </w:r>
      <w:r>
        <w:rPr>
          <w:rFonts w:ascii="Times New Roman" w:hAnsi="Times New Roman" w:eastAsia="NSimSun"/>
          <w:lang w:eastAsia="ru-RU"/>
        </w:rPr>
        <w:t xml:space="preserve">: не менее </w:t>
      </w:r>
      <w:r>
        <w:rPr>
          <w:rFonts w:ascii="Times New Roman" w:hAnsi="Times New Roman" w:eastAsia="NSimSun"/>
          <w:lang w:eastAsia="ru-RU"/>
        </w:rPr>
        <w:t xml:space="preserve">15 2</w:t>
      </w:r>
      <w:r>
        <w:rPr>
          <w:rFonts w:ascii="Times New Roman" w:hAnsi="Times New Roman" w:eastAsia="NSimSun"/>
          <w:lang w:eastAsia="ru-RU"/>
        </w:rPr>
        <w:t xml:space="preserve">0</w:t>
      </w:r>
      <w:r>
        <w:rPr>
          <w:rFonts w:ascii="Times New Roman" w:hAnsi="Times New Roman" w:eastAsia="NSimSun"/>
          <w:lang w:eastAsia="ru-RU"/>
        </w:rPr>
        <w:t xml:space="preserve">0 кг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Полная масса</w:t>
      </w:r>
      <w:r>
        <w:rPr>
          <w:rFonts w:ascii="Times New Roman" w:hAnsi="Times New Roman" w:eastAsia="NSimSun"/>
          <w:lang w:eastAsia="ru-RU"/>
        </w:rPr>
        <w:t xml:space="preserve">: не менее </w:t>
      </w:r>
      <w:r>
        <w:rPr>
          <w:rFonts w:ascii="Times New Roman" w:hAnsi="Times New Roman" w:eastAsia="NSimSun"/>
          <w:lang w:eastAsia="ru-RU"/>
        </w:rPr>
        <w:t xml:space="preserve">35 </w:t>
      </w:r>
      <w:r>
        <w:rPr>
          <w:rFonts w:ascii="Times New Roman" w:hAnsi="Times New Roman" w:eastAsia="NSimSun"/>
          <w:lang w:eastAsia="ru-RU"/>
        </w:rPr>
        <w:t xml:space="preserve">0</w:t>
      </w:r>
      <w:r>
        <w:rPr>
          <w:rFonts w:ascii="Times New Roman" w:hAnsi="Times New Roman" w:eastAsia="NSimSun"/>
          <w:lang w:eastAsia="ru-RU"/>
        </w:rPr>
        <w:t xml:space="preserve">00 кг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Нагрузка на переднюю ось (в </w:t>
      </w:r>
      <w:r>
        <w:rPr>
          <w:rFonts w:ascii="Times New Roman" w:hAnsi="Times New Roman" w:eastAsia="NSimSun"/>
          <w:lang w:eastAsia="ru-RU"/>
        </w:rPr>
        <w:t xml:space="preserve">загр</w:t>
      </w:r>
      <w:r>
        <w:rPr>
          <w:rFonts w:ascii="Times New Roman" w:hAnsi="Times New Roman" w:eastAsia="NSimSun"/>
          <w:lang w:eastAsia="ru-RU"/>
        </w:rPr>
        <w:t xml:space="preserve">. состоянии)</w:t>
      </w:r>
      <w:r>
        <w:rPr>
          <w:rFonts w:ascii="Times New Roman" w:hAnsi="Times New Roman" w:eastAsia="NSimSun"/>
          <w:lang w:eastAsia="ru-RU"/>
        </w:rPr>
        <w:t xml:space="preserve">: не менее </w:t>
      </w:r>
      <w:r>
        <w:rPr>
          <w:rFonts w:ascii="Times New Roman" w:hAnsi="Times New Roman" w:eastAsia="NSimSun"/>
          <w:lang w:eastAsia="ru-RU"/>
        </w:rPr>
        <w:t xml:space="preserve">7 </w:t>
      </w:r>
      <w:r>
        <w:rPr>
          <w:rFonts w:ascii="Times New Roman" w:hAnsi="Times New Roman" w:eastAsia="NSimSun"/>
          <w:lang w:eastAsia="ru-RU"/>
        </w:rPr>
        <w:t xml:space="preserve">4</w:t>
      </w:r>
      <w:r>
        <w:rPr>
          <w:rFonts w:ascii="Times New Roman" w:hAnsi="Times New Roman" w:eastAsia="NSimSun"/>
          <w:lang w:eastAsia="ru-RU"/>
        </w:rPr>
        <w:t xml:space="preserve">00 кг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Нагрузка на заднюю тележку (в </w:t>
      </w:r>
      <w:r>
        <w:rPr>
          <w:rFonts w:ascii="Times New Roman" w:hAnsi="Times New Roman" w:eastAsia="NSimSun"/>
          <w:lang w:eastAsia="ru-RU"/>
        </w:rPr>
        <w:t xml:space="preserve">загр</w:t>
      </w:r>
      <w:r>
        <w:rPr>
          <w:rFonts w:ascii="Times New Roman" w:hAnsi="Times New Roman" w:eastAsia="NSimSun"/>
          <w:lang w:eastAsia="ru-RU"/>
        </w:rPr>
        <w:t xml:space="preserve">. состоянии)</w:t>
      </w:r>
      <w:r>
        <w:rPr>
          <w:rFonts w:ascii="Times New Roman" w:hAnsi="Times New Roman" w:eastAsia="NSimSun"/>
          <w:lang w:eastAsia="ru-RU"/>
        </w:rPr>
        <w:t xml:space="preserve">: не менее</w:t>
      </w:r>
      <w:r>
        <w:rPr>
          <w:rFonts w:ascii="Times New Roman" w:hAnsi="Times New Roman" w:eastAsia="NSimSun"/>
          <w:lang w:eastAsia="ru-RU"/>
        </w:rPr>
        <w:t xml:space="preserve"> 27 </w:t>
      </w:r>
      <w:r>
        <w:rPr>
          <w:rFonts w:ascii="Times New Roman" w:hAnsi="Times New Roman" w:eastAsia="NSimSun"/>
          <w:lang w:eastAsia="ru-RU"/>
        </w:rPr>
        <w:t xml:space="preserve">5</w:t>
      </w:r>
      <w:r>
        <w:rPr>
          <w:rFonts w:ascii="Times New Roman" w:hAnsi="Times New Roman" w:eastAsia="NSimSun"/>
          <w:lang w:eastAsia="ru-RU"/>
        </w:rPr>
        <w:t xml:space="preserve">00 кг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Габаритные размеры автомобиля</w:t>
      </w:r>
      <w:r>
        <w:rPr>
          <w:rFonts w:ascii="Times New Roman" w:hAnsi="Times New Roman" w:eastAsia="NSimSun"/>
          <w:lang w:eastAsia="ru-RU"/>
        </w:rPr>
        <w:t xml:space="preserve"> </w:t>
      </w:r>
      <w:r>
        <w:rPr>
          <w:rFonts w:ascii="Times New Roman" w:hAnsi="Times New Roman" w:eastAsia="NSimSun"/>
          <w:lang w:eastAsia="ru-RU"/>
        </w:rPr>
        <w:t xml:space="preserve">(длина/ширина/высота)</w:t>
      </w:r>
      <w:r>
        <w:rPr>
          <w:rFonts w:ascii="Times New Roman" w:hAnsi="Times New Roman" w:eastAsia="NSimSun"/>
          <w:lang w:eastAsia="ru-RU"/>
        </w:rPr>
        <w:t xml:space="preserve">: не менее</w:t>
      </w:r>
      <w:r>
        <w:rPr>
          <w:rFonts w:ascii="Times New Roman" w:hAnsi="Times New Roman" w:eastAsia="NSimSun"/>
          <w:lang w:eastAsia="ru-RU"/>
        </w:rPr>
        <w:t xml:space="preserve"> 8 8</w:t>
      </w:r>
      <w:r>
        <w:rPr>
          <w:rFonts w:ascii="Times New Roman" w:hAnsi="Times New Roman" w:eastAsia="NSimSun"/>
          <w:lang w:eastAsia="ru-RU"/>
        </w:rPr>
        <w:t xml:space="preserve">4</w:t>
      </w:r>
      <w:r>
        <w:rPr>
          <w:rFonts w:ascii="Times New Roman" w:hAnsi="Times New Roman" w:eastAsia="NSimSun"/>
          <w:lang w:eastAsia="ru-RU"/>
        </w:rPr>
        <w:t xml:space="preserve">0 х 2 4</w:t>
      </w:r>
      <w:r>
        <w:rPr>
          <w:rFonts w:ascii="Times New Roman" w:hAnsi="Times New Roman" w:eastAsia="NSimSun"/>
          <w:lang w:eastAsia="ru-RU"/>
        </w:rPr>
        <w:t xml:space="preserve">5</w:t>
      </w:r>
      <w:r>
        <w:rPr>
          <w:rFonts w:ascii="Times New Roman" w:hAnsi="Times New Roman" w:eastAsia="NSimSun"/>
          <w:lang w:eastAsia="ru-RU"/>
        </w:rPr>
        <w:t xml:space="preserve">5 х 3 </w:t>
      </w:r>
      <w:r>
        <w:rPr>
          <w:rFonts w:ascii="Times New Roman" w:hAnsi="Times New Roman" w:eastAsia="NSimSun"/>
          <w:lang w:eastAsia="ru-RU"/>
        </w:rPr>
        <w:t xml:space="preserve">3</w:t>
      </w:r>
      <w:r>
        <w:rPr>
          <w:rFonts w:ascii="Times New Roman" w:hAnsi="Times New Roman" w:eastAsia="NSimSun"/>
          <w:lang w:eastAsia="ru-RU"/>
        </w:rPr>
        <w:t xml:space="preserve">00мм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Размер кузова</w:t>
      </w:r>
      <w:r>
        <w:rPr>
          <w:rFonts w:ascii="Times New Roman" w:hAnsi="Times New Roman" w:eastAsia="NSimSun"/>
          <w:lang w:eastAsia="ru-RU"/>
        </w:rPr>
        <w:t xml:space="preserve">: не менее </w:t>
      </w:r>
      <w:r>
        <w:rPr>
          <w:rFonts w:ascii="Times New Roman" w:hAnsi="Times New Roman" w:eastAsia="NSimSun"/>
          <w:lang w:eastAsia="ru-RU"/>
        </w:rPr>
        <w:t xml:space="preserve">6 000 x 2 300 x 2 000 мм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Колесная база</w:t>
      </w:r>
      <w:r>
        <w:rPr>
          <w:rFonts w:ascii="Times New Roman" w:hAnsi="Times New Roman" w:eastAsia="NSimSun"/>
          <w:lang w:eastAsia="ru-RU"/>
        </w:rPr>
        <w:t xml:space="preserve">: не менее</w:t>
      </w:r>
      <w:r>
        <w:rPr>
          <w:rFonts w:ascii="Times New Roman" w:hAnsi="Times New Roman" w:eastAsia="NSimSun"/>
          <w:lang w:eastAsia="ru-RU"/>
        </w:rPr>
        <w:t xml:space="preserve"> 4 300 + 1 350 мм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Колея передних колес</w:t>
      </w:r>
      <w:r>
        <w:rPr>
          <w:rFonts w:ascii="Times New Roman" w:hAnsi="Times New Roman" w:eastAsia="NSimSun"/>
          <w:lang w:eastAsia="ru-RU"/>
        </w:rPr>
        <w:t xml:space="preserve">: не менее</w:t>
      </w:r>
      <w:r>
        <w:rPr>
          <w:rFonts w:ascii="Times New Roman" w:hAnsi="Times New Roman" w:eastAsia="NSimSun"/>
          <w:lang w:eastAsia="ru-RU"/>
        </w:rPr>
        <w:t xml:space="preserve"> 2 020 мм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Колея задних колес</w:t>
      </w:r>
      <w:r>
        <w:rPr>
          <w:rFonts w:ascii="Times New Roman" w:hAnsi="Times New Roman" w:eastAsia="NSimSun"/>
          <w:lang w:eastAsia="ru-RU"/>
        </w:rPr>
        <w:t xml:space="preserve">: не менее</w:t>
      </w:r>
      <w:r>
        <w:rPr>
          <w:rFonts w:ascii="Times New Roman" w:hAnsi="Times New Roman" w:eastAsia="NSimSun"/>
          <w:lang w:eastAsia="ru-RU"/>
        </w:rPr>
        <w:t xml:space="preserve"> 1 878 мм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Максимальная скорость</w:t>
      </w:r>
      <w:r>
        <w:rPr>
          <w:rFonts w:ascii="Times New Roman" w:hAnsi="Times New Roman" w:eastAsia="NSimSun"/>
          <w:lang w:eastAsia="ru-RU"/>
        </w:rPr>
        <w:t xml:space="preserve">: не менее </w:t>
      </w:r>
      <w:r>
        <w:rPr>
          <w:rFonts w:ascii="Times New Roman" w:hAnsi="Times New Roman" w:eastAsia="NSimSun"/>
          <w:lang w:eastAsia="ru-RU"/>
        </w:rPr>
        <w:t xml:space="preserve">90 (км/ч)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Мин. диаметр разворота</w:t>
      </w:r>
      <w:r>
        <w:rPr>
          <w:rFonts w:ascii="Times New Roman" w:hAnsi="Times New Roman" w:eastAsia="NSimSun"/>
          <w:lang w:eastAsia="ru-RU"/>
        </w:rPr>
        <w:t xml:space="preserve">: не менее </w:t>
      </w:r>
      <w:r>
        <w:rPr>
          <w:rFonts w:ascii="Times New Roman" w:hAnsi="Times New Roman" w:eastAsia="NSimSun"/>
          <w:lang w:eastAsia="ru-RU"/>
        </w:rPr>
        <w:t xml:space="preserve">18 м.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Макс. мощность (кВт/</w:t>
      </w:r>
      <w:r>
        <w:rPr>
          <w:rFonts w:ascii="Times New Roman" w:hAnsi="Times New Roman" w:eastAsia="NSimSun"/>
          <w:lang w:eastAsia="ru-RU"/>
        </w:rPr>
        <w:t xml:space="preserve">л.с</w:t>
      </w:r>
      <w:r>
        <w:rPr>
          <w:rFonts w:ascii="Times New Roman" w:hAnsi="Times New Roman" w:eastAsia="NSimSun"/>
          <w:lang w:eastAsia="ru-RU"/>
        </w:rPr>
        <w:t xml:space="preserve">.)</w:t>
      </w:r>
      <w:r>
        <w:rPr>
          <w:rFonts w:ascii="Times New Roman" w:hAnsi="Times New Roman" w:eastAsia="NSimSun"/>
          <w:lang w:eastAsia="ru-RU"/>
        </w:rPr>
        <w:t xml:space="preserve">: не менее</w:t>
      </w:r>
      <w:r>
        <w:rPr>
          <w:rFonts w:ascii="Times New Roman" w:hAnsi="Times New Roman" w:eastAsia="NSimSun"/>
          <w:lang w:eastAsia="ru-RU"/>
        </w:rPr>
        <w:t xml:space="preserve"> 287кВт / 390 </w:t>
      </w:r>
      <w:r>
        <w:rPr>
          <w:rFonts w:ascii="Times New Roman" w:hAnsi="Times New Roman" w:eastAsia="NSimSun"/>
          <w:lang w:eastAsia="ru-RU"/>
        </w:rPr>
        <w:t xml:space="preserve">л.с</w:t>
      </w:r>
      <w:r>
        <w:rPr>
          <w:rFonts w:ascii="Times New Roman" w:hAnsi="Times New Roman" w:eastAsia="NSimSun"/>
          <w:lang w:eastAsia="ru-RU"/>
        </w:rPr>
        <w:t xml:space="preserve">.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Макс. крутящий момент</w:t>
      </w:r>
      <w:r>
        <w:rPr>
          <w:rFonts w:ascii="Times New Roman" w:hAnsi="Times New Roman" w:eastAsia="NSimSun"/>
          <w:lang w:eastAsia="ru-RU"/>
        </w:rPr>
        <w:t xml:space="preserve">: не менее</w:t>
      </w:r>
      <w:r>
        <w:rPr>
          <w:rFonts w:ascii="Times New Roman" w:hAnsi="Times New Roman" w:eastAsia="NSimSun"/>
          <w:lang w:eastAsia="ru-RU"/>
        </w:rPr>
        <w:t xml:space="preserve"> 1900 </w:t>
      </w:r>
      <w:r>
        <w:rPr>
          <w:rFonts w:ascii="Times New Roman" w:hAnsi="Times New Roman" w:eastAsia="NSimSun"/>
          <w:lang w:eastAsia="ru-RU"/>
        </w:rPr>
        <w:t xml:space="preserve">Нм</w:t>
      </w:r>
      <w:r>
        <w:rPr>
          <w:rFonts w:ascii="Times New Roman" w:hAnsi="Times New Roman" w:eastAsia="NSimSun"/>
          <w:lang w:eastAsia="ru-RU"/>
        </w:rPr>
        <w:t xml:space="preserve"> / 1300 об/мин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Экологический класс</w:t>
      </w:r>
      <w:r>
        <w:rPr>
          <w:rFonts w:ascii="Times New Roman" w:hAnsi="Times New Roman" w:eastAsia="NSimSun"/>
          <w:lang w:eastAsia="ru-RU"/>
        </w:rPr>
        <w:t xml:space="preserve">: не ниже</w:t>
      </w:r>
      <w:r>
        <w:rPr>
          <w:rFonts w:ascii="Times New Roman" w:hAnsi="Times New Roman" w:eastAsia="NSimSun"/>
          <w:lang w:eastAsia="ru-RU"/>
        </w:rPr>
        <w:t xml:space="preserve"> EURO 5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Шины</w:t>
      </w:r>
      <w:r>
        <w:rPr>
          <w:rFonts w:ascii="Times New Roman" w:hAnsi="Times New Roman" w:eastAsia="NSimSun"/>
          <w:lang w:eastAsia="ru-RU"/>
        </w:rPr>
        <w:t xml:space="preserve">:</w:t>
      </w:r>
      <w:r>
        <w:rPr>
          <w:rFonts w:ascii="Times New Roman" w:hAnsi="Times New Roman" w:eastAsia="NSimSun"/>
          <w:lang w:eastAsia="ru-RU"/>
        </w:rPr>
        <w:t xml:space="preserve"> 315/80 R 22.5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Кабина со спальным местом </w:t>
      </w:r>
      <w:r>
        <w:rPr>
          <w:rFonts w:ascii="Times New Roman" w:hAnsi="Times New Roman" w:eastAsia="NSimSun"/>
          <w:lang w:eastAsia="ru-RU"/>
        </w:rPr>
        <w:t xml:space="preserve">– соответствие 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Пневматическое сиденье водителя</w:t>
      </w:r>
      <w:r>
        <w:rPr>
          <w:rFonts w:ascii="Times New Roman" w:hAnsi="Times New Roman" w:eastAsia="NSimSun"/>
          <w:lang w:eastAsia="ru-RU"/>
        </w:rPr>
        <w:t xml:space="preserve"> – наличие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Двухступенчатая подножка </w:t>
      </w:r>
      <w:r>
        <w:rPr>
          <w:rFonts w:ascii="Times New Roman" w:hAnsi="Times New Roman" w:eastAsia="NSimSun"/>
          <w:lang w:eastAsia="ru-RU"/>
        </w:rPr>
        <w:t xml:space="preserve">– соответствие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Г</w:t>
      </w:r>
      <w:r>
        <w:rPr>
          <w:rFonts w:ascii="Times New Roman" w:hAnsi="Times New Roman" w:eastAsia="NSimSun"/>
          <w:lang w:eastAsia="ru-RU"/>
        </w:rPr>
        <w:t xml:space="preserve">идравлический подъемник кабины </w:t>
      </w:r>
      <w:r>
        <w:rPr>
          <w:rFonts w:ascii="Times New Roman" w:hAnsi="Times New Roman" w:eastAsia="NSimSun"/>
          <w:lang w:eastAsia="ru-RU"/>
        </w:rPr>
        <w:t xml:space="preserve">– наличие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Кондиционер </w:t>
      </w:r>
      <w:r>
        <w:rPr>
          <w:rFonts w:ascii="Times New Roman" w:hAnsi="Times New Roman" w:eastAsia="NSimSun"/>
          <w:lang w:eastAsia="ru-RU"/>
        </w:rPr>
        <w:t xml:space="preserve">– наличие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Автомагнитола </w:t>
      </w:r>
      <w:r>
        <w:rPr>
          <w:rFonts w:ascii="Times New Roman" w:hAnsi="Times New Roman" w:eastAsia="NSimSun"/>
          <w:lang w:eastAsia="ru-RU"/>
        </w:rPr>
        <w:t xml:space="preserve">– наличие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Топливный бак</w:t>
      </w:r>
      <w:r>
        <w:rPr>
          <w:rFonts w:ascii="Times New Roman" w:hAnsi="Times New Roman" w:eastAsia="NSimSun"/>
          <w:lang w:eastAsia="ru-RU"/>
        </w:rPr>
        <w:t xml:space="preserve">: не менее</w:t>
      </w:r>
      <w:r>
        <w:rPr>
          <w:rFonts w:ascii="Times New Roman" w:hAnsi="Times New Roman" w:eastAsia="NSimSun"/>
          <w:lang w:eastAsia="ru-RU"/>
        </w:rPr>
        <w:t xml:space="preserve"> 400 л.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Инструменты </w:t>
      </w:r>
      <w:r>
        <w:rPr>
          <w:rFonts w:ascii="Times New Roman" w:hAnsi="Times New Roman" w:eastAsia="NSimSun"/>
          <w:lang w:eastAsia="ru-RU"/>
        </w:rPr>
        <w:t xml:space="preserve">– наличие 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Аварийный знак </w:t>
      </w:r>
      <w:r>
        <w:rPr>
          <w:rFonts w:ascii="Times New Roman" w:hAnsi="Times New Roman" w:eastAsia="NSimSun"/>
          <w:lang w:eastAsia="ru-RU"/>
        </w:rPr>
        <w:t xml:space="preserve">– наличие 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Огнетушитель </w:t>
      </w:r>
      <w:r>
        <w:rPr>
          <w:rFonts w:ascii="Times New Roman" w:hAnsi="Times New Roman" w:eastAsia="NSimSun"/>
          <w:lang w:eastAsia="ru-RU"/>
        </w:rPr>
        <w:t xml:space="preserve">– наличие 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Держатель запасного колеса </w:t>
      </w:r>
      <w:r>
        <w:rPr>
          <w:rFonts w:ascii="Times New Roman" w:hAnsi="Times New Roman" w:eastAsia="NSimSun"/>
          <w:lang w:eastAsia="ru-RU"/>
        </w:rPr>
        <w:t xml:space="preserve">– наличие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Антикоррозийная обработка рамы </w:t>
      </w:r>
      <w:r>
        <w:rPr>
          <w:rFonts w:ascii="Times New Roman" w:hAnsi="Times New Roman" w:eastAsia="NSimSun"/>
          <w:lang w:eastAsia="ru-RU"/>
        </w:rPr>
        <w:t xml:space="preserve">– соответствие 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Подогрев кузова </w:t>
      </w:r>
      <w:r>
        <w:rPr>
          <w:rFonts w:ascii="Times New Roman" w:hAnsi="Times New Roman" w:eastAsia="NSimSun"/>
          <w:lang w:eastAsia="ru-RU"/>
        </w:rPr>
        <w:t xml:space="preserve">– наличие 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b/>
          <w:bCs/>
          <w:lang w:eastAsia="ru-RU"/>
        </w:rPr>
      </w:pPr>
      <w:r>
        <w:rPr>
          <w:rFonts w:ascii="Times New Roman" w:hAnsi="Times New Roman" w:eastAsia="NSimSun"/>
          <w:b/>
          <w:bCs/>
          <w:lang w:eastAsia="ru-RU"/>
        </w:rPr>
        <w:t xml:space="preserve">Пескоразбрасывающее</w:t>
      </w:r>
      <w:r>
        <w:rPr>
          <w:rFonts w:ascii="Times New Roman" w:hAnsi="Times New Roman" w:eastAsia="NSimSun"/>
          <w:b/>
          <w:bCs/>
          <w:lang w:eastAsia="ru-RU"/>
        </w:rPr>
        <w:t xml:space="preserve"> оборудование</w:t>
      </w:r>
      <w:r>
        <w:rPr>
          <w:rFonts w:ascii="Times New Roman" w:hAnsi="Times New Roman" w:eastAsia="NSimSun"/>
          <w:b/>
          <w:bCs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Вместимость бункера, м3 (по краю бункера/по решетке): не менее 10/12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Толщина стенки бункера, мм: не менее 4,0 мм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Усиление бункера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Толщина основных ребер жесткости бункера, мм: не менее 4,0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Толщина угловых ребер жесткости, мм: не менее 5,0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Несущая конструкция: Швеллер У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Обработка бункера 1-й слой - грунтовая цинкосодержащая краска, толщина</w:t>
      </w:r>
      <w:r>
        <w:rPr>
          <w:rFonts w:ascii="Times New Roman" w:hAnsi="Times New Roman" w:eastAsia="NSimSun"/>
          <w:lang w:eastAsia="ru-RU"/>
        </w:rPr>
        <w:t xml:space="preserve"> </w:t>
      </w:r>
      <w:r>
        <w:rPr>
          <w:rFonts w:ascii="Times New Roman" w:hAnsi="Times New Roman" w:eastAsia="NSimSun"/>
          <w:lang w:eastAsia="ru-RU"/>
        </w:rPr>
        <w:t xml:space="preserve">покрытия не менее 60 мкм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2-ой слой - полиэфирная глянцевая краска, толщина</w:t>
      </w:r>
      <w:r>
        <w:rPr>
          <w:rFonts w:ascii="Times New Roman" w:hAnsi="Times New Roman" w:eastAsia="NSimSun"/>
          <w:lang w:eastAsia="ru-RU"/>
        </w:rPr>
        <w:t xml:space="preserve"> </w:t>
      </w:r>
      <w:r>
        <w:rPr>
          <w:rFonts w:ascii="Times New Roman" w:hAnsi="Times New Roman" w:eastAsia="NSimSun"/>
          <w:lang w:eastAsia="ru-RU"/>
        </w:rPr>
        <w:t xml:space="preserve">покрытия не менее 120 мкм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Просеивающая решетка</w:t>
      </w:r>
      <w:r>
        <w:rPr>
          <w:rFonts w:ascii="Times New Roman" w:hAnsi="Times New Roman" w:eastAsia="NSimSun"/>
          <w:lang w:eastAsia="ru-RU"/>
        </w:rPr>
        <w:t xml:space="preserve">: </w:t>
      </w:r>
      <w:r>
        <w:rPr>
          <w:rFonts w:ascii="Times New Roman" w:hAnsi="Times New Roman" w:eastAsia="NSimSun"/>
          <w:lang w:eastAsia="ru-RU"/>
        </w:rPr>
        <w:t xml:space="preserve">из прутка диаметром </w:t>
      </w:r>
      <w:r>
        <w:rPr>
          <w:rFonts w:ascii="Times New Roman" w:hAnsi="Times New Roman" w:eastAsia="NSimSun"/>
          <w:lang w:eastAsia="ru-RU"/>
        </w:rPr>
        <w:t xml:space="preserve">не менее </w:t>
      </w:r>
      <w:r>
        <w:rPr>
          <w:rFonts w:ascii="Times New Roman" w:hAnsi="Times New Roman" w:eastAsia="NSimSun"/>
          <w:lang w:eastAsia="ru-RU"/>
        </w:rPr>
        <w:t xml:space="preserve">16 мм 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b/>
          <w:bCs/>
          <w:lang w:eastAsia="ru-RU"/>
        </w:rPr>
      </w:pPr>
      <w:r>
        <w:rPr>
          <w:rFonts w:ascii="Times New Roman" w:hAnsi="Times New Roman" w:eastAsia="NSimSun"/>
          <w:b/>
          <w:bCs/>
          <w:lang w:eastAsia="ru-RU"/>
        </w:rPr>
        <w:t xml:space="preserve">Гидравлическая часть</w:t>
      </w:r>
      <w:r>
        <w:rPr>
          <w:rFonts w:ascii="Times New Roman" w:hAnsi="Times New Roman" w:eastAsia="NSimSun"/>
          <w:b/>
          <w:bCs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Привод оборудования</w:t>
      </w:r>
      <w:r>
        <w:rPr>
          <w:rFonts w:ascii="Times New Roman" w:hAnsi="Times New Roman" w:eastAsia="NSimSun"/>
          <w:lang w:eastAsia="ru-RU"/>
        </w:rPr>
        <w:t xml:space="preserve">:</w:t>
      </w:r>
      <w:r>
        <w:rPr>
          <w:rFonts w:ascii="Times New Roman" w:hAnsi="Times New Roman" w:eastAsia="NSimSun"/>
          <w:lang w:eastAsia="ru-RU"/>
        </w:rPr>
        <w:t xml:space="preserve"> Гидравлический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Привод транспортера: Редуктор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Привод диска разбрасывателя</w:t>
      </w:r>
      <w:r>
        <w:rPr>
          <w:rFonts w:ascii="Times New Roman" w:hAnsi="Times New Roman" w:eastAsia="NSimSun"/>
          <w:lang w:eastAsia="ru-RU"/>
        </w:rPr>
        <w:t xml:space="preserve">:</w:t>
      </w:r>
      <w:r>
        <w:rPr>
          <w:rFonts w:ascii="Times New Roman" w:hAnsi="Times New Roman" w:eastAsia="NSimSun"/>
          <w:lang w:eastAsia="ru-RU"/>
        </w:rPr>
        <w:t xml:space="preserve"> Гидромотор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Минимальный объем </w:t>
      </w:r>
      <w:r>
        <w:rPr>
          <w:rFonts w:ascii="Times New Roman" w:hAnsi="Times New Roman" w:eastAsia="NSimSun"/>
          <w:lang w:eastAsia="ru-RU"/>
        </w:rPr>
        <w:t xml:space="preserve">гидробака</w:t>
      </w:r>
      <w:r>
        <w:rPr>
          <w:rFonts w:ascii="Times New Roman" w:hAnsi="Times New Roman" w:eastAsia="NSimSun"/>
          <w:lang w:eastAsia="ru-RU"/>
        </w:rPr>
        <w:t xml:space="preserve">: не менее</w:t>
      </w:r>
      <w:r>
        <w:rPr>
          <w:rFonts w:ascii="Times New Roman" w:hAnsi="Times New Roman" w:eastAsia="NSimSun"/>
          <w:lang w:eastAsia="ru-RU"/>
        </w:rPr>
        <w:t xml:space="preserve"> 120 литров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В состав </w:t>
      </w:r>
      <w:r>
        <w:rPr>
          <w:rFonts w:ascii="Times New Roman" w:hAnsi="Times New Roman" w:eastAsia="NSimSun"/>
          <w:lang w:eastAsia="ru-RU"/>
        </w:rPr>
        <w:t xml:space="preserve">гидрооборудования</w:t>
      </w:r>
      <w:r>
        <w:rPr>
          <w:rFonts w:ascii="Times New Roman" w:hAnsi="Times New Roman" w:eastAsia="NSimSun"/>
          <w:lang w:eastAsia="ru-RU"/>
        </w:rPr>
        <w:t xml:space="preserve"> входят: 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- Напорный фильтр с индикатором загрязнения</w:t>
      </w:r>
      <w:r>
        <w:rPr>
          <w:rFonts w:ascii="Times New Roman" w:hAnsi="Times New Roman" w:eastAsia="NSimSun"/>
          <w:lang w:eastAsia="ru-RU"/>
        </w:rPr>
        <w:t xml:space="preserve"> </w:t>
      </w:r>
      <w:r>
        <w:rPr>
          <w:rFonts w:ascii="Times New Roman" w:hAnsi="Times New Roman" w:eastAsia="NSimSun"/>
          <w:lang w:eastAsia="ru-RU"/>
        </w:rPr>
        <w:t xml:space="preserve">и аварийным отключением гидросистемы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- Регулятор расхода гидравлической жидкости FR12, который</w:t>
      </w:r>
      <w:r>
        <w:rPr>
          <w:rFonts w:ascii="Times New Roman" w:hAnsi="Times New Roman" w:eastAsia="NSimSun"/>
          <w:lang w:eastAsia="ru-RU"/>
        </w:rPr>
        <w:t xml:space="preserve"> </w:t>
      </w:r>
      <w:r>
        <w:rPr>
          <w:rFonts w:ascii="Times New Roman" w:hAnsi="Times New Roman" w:eastAsia="NSimSun"/>
          <w:lang w:eastAsia="ru-RU"/>
        </w:rPr>
        <w:t xml:space="preserve">позволяет точно регулировать и поддерживать заданный расход</w:t>
      </w:r>
      <w:r>
        <w:rPr>
          <w:rFonts w:ascii="Times New Roman" w:hAnsi="Times New Roman" w:eastAsia="NSimSun"/>
          <w:lang w:eastAsia="ru-RU"/>
        </w:rPr>
        <w:t xml:space="preserve"> </w:t>
      </w:r>
      <w:r>
        <w:rPr>
          <w:rFonts w:ascii="Times New Roman" w:hAnsi="Times New Roman" w:eastAsia="NSimSun"/>
          <w:lang w:eastAsia="ru-RU"/>
        </w:rPr>
        <w:t xml:space="preserve">жидкости в независимости от изменения нагрузки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- Сливной фильтр, который комплектуется</w:t>
      </w:r>
      <w:r>
        <w:rPr>
          <w:rFonts w:ascii="Times New Roman" w:hAnsi="Times New Roman" w:eastAsia="NSimSun"/>
          <w:lang w:eastAsia="ru-RU"/>
        </w:rPr>
        <w:t xml:space="preserve"> </w:t>
      </w:r>
      <w:r>
        <w:rPr>
          <w:rFonts w:ascii="Times New Roman" w:hAnsi="Times New Roman" w:eastAsia="NSimSun"/>
          <w:lang w:eastAsia="ru-RU"/>
        </w:rPr>
        <w:t xml:space="preserve">манометром для отслеживания загрязненности фильтра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- Уровнемер-термометр, установлен на </w:t>
      </w:r>
      <w:r>
        <w:rPr>
          <w:rFonts w:ascii="Times New Roman" w:hAnsi="Times New Roman" w:eastAsia="NSimSun"/>
          <w:lang w:eastAsia="ru-RU"/>
        </w:rPr>
        <w:t xml:space="preserve">гидробаке</w:t>
      </w:r>
      <w:r>
        <w:rPr>
          <w:rFonts w:ascii="Times New Roman" w:hAnsi="Times New Roman" w:eastAsia="NSimSun"/>
          <w:lang w:eastAsia="ru-RU"/>
        </w:rPr>
        <w:t xml:space="preserve">.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- Всасывающий рукав с увеличенным диаметром</w:t>
      </w:r>
      <w:r>
        <w:rPr>
          <w:rFonts w:ascii="Times New Roman" w:hAnsi="Times New Roman" w:eastAsia="NSimSun"/>
          <w:lang w:eastAsia="ru-RU"/>
        </w:rPr>
        <w:t xml:space="preserve"> не менее</w:t>
      </w:r>
      <w:r>
        <w:rPr>
          <w:rFonts w:ascii="Times New Roman" w:hAnsi="Times New Roman" w:eastAsia="NSimSun"/>
          <w:lang w:eastAsia="ru-RU"/>
        </w:rPr>
        <w:t xml:space="preserve"> до 50 мм</w:t>
      </w:r>
      <w:r>
        <w:rPr>
          <w:rFonts w:ascii="Times New Roman" w:hAnsi="Times New Roman" w:eastAsia="NSimSun"/>
          <w:lang w:eastAsia="ru-RU"/>
        </w:rPr>
        <w:t xml:space="preserve"> </w:t>
      </w:r>
      <w:r>
        <w:rPr>
          <w:rFonts w:ascii="Times New Roman" w:hAnsi="Times New Roman" w:eastAsia="NSimSun"/>
          <w:lang w:eastAsia="ru-RU"/>
        </w:rPr>
        <w:t xml:space="preserve">(что является отличительной особенностью от других производителей,</w:t>
      </w:r>
      <w:r>
        <w:rPr>
          <w:rFonts w:ascii="Times New Roman" w:hAnsi="Times New Roman" w:eastAsia="NSimSun"/>
          <w:lang w:eastAsia="ru-RU"/>
        </w:rPr>
        <w:t xml:space="preserve"> </w:t>
      </w:r>
      <w:r>
        <w:rPr>
          <w:rFonts w:ascii="Times New Roman" w:hAnsi="Times New Roman" w:eastAsia="NSimSun"/>
          <w:lang w:eastAsia="ru-RU"/>
        </w:rPr>
        <w:t xml:space="preserve">использующих рукава диаметром </w:t>
      </w:r>
      <w:r>
        <w:rPr>
          <w:rFonts w:ascii="Times New Roman" w:hAnsi="Times New Roman" w:eastAsia="NSimSun"/>
          <w:lang w:eastAsia="ru-RU"/>
        </w:rPr>
        <w:t xml:space="preserve">не менее </w:t>
      </w:r>
      <w:r>
        <w:rPr>
          <w:rFonts w:ascii="Times New Roman" w:hAnsi="Times New Roman" w:eastAsia="NSimSun"/>
          <w:lang w:eastAsia="ru-RU"/>
        </w:rPr>
        <w:t xml:space="preserve">32-38 мм.), тем самым уменьшается</w:t>
      </w:r>
      <w:r>
        <w:rPr>
          <w:rFonts w:ascii="Times New Roman" w:hAnsi="Times New Roman" w:eastAsia="NSimSun"/>
          <w:lang w:eastAsia="ru-RU"/>
        </w:rPr>
        <w:t xml:space="preserve"> </w:t>
      </w:r>
      <w:r>
        <w:rPr>
          <w:rFonts w:ascii="Times New Roman" w:hAnsi="Times New Roman" w:eastAsia="NSimSun"/>
          <w:lang w:eastAsia="ru-RU"/>
        </w:rPr>
        <w:t xml:space="preserve">нагрузка на насос шестеренчатый, увеличивая его производительность</w:t>
      </w:r>
      <w:r>
        <w:rPr>
          <w:rFonts w:ascii="Times New Roman" w:hAnsi="Times New Roman" w:eastAsia="NSimSun"/>
          <w:lang w:eastAsia="ru-RU"/>
        </w:rPr>
        <w:t xml:space="preserve"> </w:t>
      </w:r>
      <w:r>
        <w:rPr>
          <w:rFonts w:ascii="Times New Roman" w:hAnsi="Times New Roman" w:eastAsia="NSimSun"/>
          <w:lang w:eastAsia="ru-RU"/>
        </w:rPr>
        <w:t xml:space="preserve">и срок службы.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b/>
          <w:bCs/>
          <w:lang w:eastAsia="ru-RU"/>
        </w:rPr>
      </w:pPr>
      <w:r>
        <w:rPr>
          <w:rFonts w:ascii="Times New Roman" w:hAnsi="Times New Roman" w:eastAsia="NSimSun"/>
          <w:b/>
          <w:bCs/>
          <w:lang w:eastAsia="ru-RU"/>
        </w:rPr>
        <w:t xml:space="preserve">Механическая часть</w:t>
      </w:r>
      <w:r>
        <w:rPr>
          <w:rFonts w:ascii="Times New Roman" w:hAnsi="Times New Roman" w:eastAsia="NSimSun"/>
          <w:b/>
          <w:bCs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Тип транспортера: двухрядный, скребковый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Цепь транспортера: Втулочно-роликовая цепь с повышенным разрывным</w:t>
      </w:r>
      <w:r>
        <w:rPr>
          <w:rFonts w:ascii="Times New Roman" w:hAnsi="Times New Roman" w:eastAsia="NSimSun"/>
          <w:lang w:eastAsia="ru-RU"/>
        </w:rPr>
        <w:t xml:space="preserve"> </w:t>
      </w:r>
      <w:r>
        <w:rPr>
          <w:rFonts w:ascii="Times New Roman" w:hAnsi="Times New Roman" w:eastAsia="NSimSun"/>
          <w:lang w:eastAsia="ru-RU"/>
        </w:rPr>
        <w:t xml:space="preserve">усилием </w:t>
      </w:r>
      <w:r>
        <w:rPr>
          <w:rFonts w:ascii="Times New Roman" w:hAnsi="Times New Roman" w:eastAsia="NSimSun"/>
          <w:lang w:eastAsia="ru-RU"/>
        </w:rPr>
        <w:t xml:space="preserve">не менее </w:t>
      </w:r>
      <w:r>
        <w:rPr>
          <w:rFonts w:ascii="Times New Roman" w:hAnsi="Times New Roman" w:eastAsia="NSimSun"/>
          <w:lang w:eastAsia="ru-RU"/>
        </w:rPr>
        <w:t xml:space="preserve">25 </w:t>
      </w:r>
      <w:r>
        <w:rPr>
          <w:rFonts w:ascii="Times New Roman" w:hAnsi="Times New Roman" w:eastAsia="NSimSun"/>
          <w:lang w:eastAsia="ru-RU"/>
        </w:rPr>
        <w:t xml:space="preserve">тн</w:t>
      </w:r>
      <w:r>
        <w:rPr>
          <w:rFonts w:ascii="Times New Roman" w:hAnsi="Times New Roman" w:eastAsia="NSimSun"/>
          <w:lang w:eastAsia="ru-RU"/>
        </w:rPr>
        <w:t xml:space="preserve">.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Валы транспортера</w:t>
      </w:r>
      <w:r>
        <w:rPr>
          <w:rFonts w:ascii="Times New Roman" w:hAnsi="Times New Roman" w:eastAsia="NSimSun"/>
          <w:lang w:eastAsia="ru-RU"/>
        </w:rPr>
        <w:t xml:space="preserve">:</w:t>
      </w:r>
      <w:r>
        <w:rPr>
          <w:rFonts w:ascii="Times New Roman" w:hAnsi="Times New Roman" w:eastAsia="NSimSun"/>
          <w:lang w:eastAsia="ru-RU"/>
        </w:rPr>
        <w:t xml:space="preserve"> из высококачественной легированной стали 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Диск разбрасывателя</w:t>
      </w:r>
      <w:r>
        <w:rPr>
          <w:rFonts w:ascii="Times New Roman" w:hAnsi="Times New Roman" w:eastAsia="NSimSun"/>
          <w:lang w:eastAsia="ru-RU"/>
        </w:rPr>
        <w:t xml:space="preserve">: </w:t>
      </w:r>
      <w:r>
        <w:rPr>
          <w:rFonts w:ascii="Times New Roman" w:hAnsi="Times New Roman" w:eastAsia="NSimSun"/>
          <w:lang w:eastAsia="ru-RU"/>
        </w:rPr>
        <w:t xml:space="preserve">Толщина стали </w:t>
      </w:r>
      <w:r>
        <w:rPr>
          <w:rFonts w:ascii="Times New Roman" w:hAnsi="Times New Roman" w:eastAsia="NSimSun"/>
          <w:lang w:eastAsia="ru-RU"/>
        </w:rPr>
        <w:t xml:space="preserve">не менее </w:t>
      </w:r>
      <w:r>
        <w:rPr>
          <w:rFonts w:ascii="Times New Roman" w:hAnsi="Times New Roman" w:eastAsia="NSimSun"/>
          <w:lang w:eastAsia="ru-RU"/>
        </w:rPr>
        <w:t xml:space="preserve">6мм</w:t>
      </w:r>
      <w:r>
        <w:rPr>
          <w:rFonts w:ascii="Times New Roman" w:hAnsi="Times New Roman" w:eastAsia="NSimSun"/>
          <w:lang w:eastAsia="ru-RU"/>
        </w:rPr>
        <w:t xml:space="preserve">, </w:t>
      </w:r>
      <w:r>
        <w:rPr>
          <w:rFonts w:ascii="Times New Roman" w:hAnsi="Times New Roman" w:eastAsia="NSimSun"/>
          <w:lang w:eastAsia="ru-RU"/>
        </w:rPr>
        <w:t xml:space="preserve">из низколегированной конструкционной стали,</w:t>
      </w:r>
      <w:r>
        <w:rPr>
          <w:rFonts w:ascii="Times New Roman" w:hAnsi="Times New Roman" w:eastAsia="NSimSun"/>
          <w:lang w:eastAsia="ru-RU"/>
        </w:rPr>
        <w:t xml:space="preserve"> </w:t>
      </w:r>
      <w:r>
        <w:rPr>
          <w:rFonts w:ascii="Times New Roman" w:hAnsi="Times New Roman" w:eastAsia="NSimSun"/>
          <w:lang w:eastAsia="ru-RU"/>
        </w:rPr>
        <w:t xml:space="preserve">диаметром </w:t>
      </w:r>
      <w:r>
        <w:rPr>
          <w:rFonts w:ascii="Times New Roman" w:hAnsi="Times New Roman" w:eastAsia="NSimSun"/>
          <w:lang w:eastAsia="ru-RU"/>
        </w:rPr>
        <w:t xml:space="preserve">не менее </w:t>
      </w:r>
      <w:r>
        <w:rPr>
          <w:rFonts w:ascii="Times New Roman" w:hAnsi="Times New Roman" w:eastAsia="NSimSun"/>
          <w:lang w:eastAsia="ru-RU"/>
        </w:rPr>
        <w:t xml:space="preserve">630 мм., с </w:t>
      </w:r>
      <w:r>
        <w:rPr>
          <w:rFonts w:ascii="Times New Roman" w:hAnsi="Times New Roman" w:eastAsia="NSimSun"/>
          <w:lang w:eastAsia="ru-RU"/>
        </w:rPr>
        <w:t xml:space="preserve">не менее </w:t>
      </w:r>
      <w:r>
        <w:rPr>
          <w:rFonts w:ascii="Times New Roman" w:hAnsi="Times New Roman" w:eastAsia="NSimSun"/>
          <w:lang w:eastAsia="ru-RU"/>
        </w:rPr>
        <w:t xml:space="preserve">6 лопатками, что обеспечивает равномерное</w:t>
      </w:r>
      <w:r>
        <w:rPr>
          <w:rFonts w:ascii="Times New Roman" w:hAnsi="Times New Roman" w:eastAsia="NSimSun"/>
          <w:lang w:eastAsia="ru-RU"/>
        </w:rPr>
        <w:t xml:space="preserve"> </w:t>
      </w:r>
      <w:r>
        <w:rPr>
          <w:rFonts w:ascii="Times New Roman" w:hAnsi="Times New Roman" w:eastAsia="NSimSun"/>
          <w:lang w:eastAsia="ru-RU"/>
        </w:rPr>
        <w:t xml:space="preserve">распределение противогололедного материала на дорожном полотне.</w:t>
      </w:r>
      <w:r>
        <w:rPr>
          <w:rFonts w:ascii="Times New Roman" w:hAnsi="Times New Roman" w:eastAsia="NSimSun"/>
          <w:lang w:eastAsia="ru-RU"/>
        </w:rPr>
        <w:t xml:space="preserve"> </w:t>
      </w:r>
      <w:r>
        <w:rPr>
          <w:rFonts w:ascii="Times New Roman" w:hAnsi="Times New Roman" w:eastAsia="NSimSun"/>
          <w:lang w:eastAsia="ru-RU"/>
        </w:rPr>
        <w:t xml:space="preserve">Регулируется по высоте </w:t>
      </w:r>
      <w:r>
        <w:rPr>
          <w:rFonts w:ascii="Times New Roman" w:hAnsi="Times New Roman" w:eastAsia="NSimSun"/>
          <w:lang w:eastAsia="ru-RU"/>
        </w:rPr>
        <w:t xml:space="preserve">не менее </w:t>
      </w:r>
      <w:r>
        <w:rPr>
          <w:rFonts w:ascii="Times New Roman" w:hAnsi="Times New Roman" w:eastAsia="NSimSun"/>
          <w:lang w:eastAsia="ru-RU"/>
        </w:rPr>
        <w:t xml:space="preserve">от 250 до 450 мм.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b/>
          <w:bCs/>
          <w:lang w:eastAsia="ru-RU"/>
        </w:rPr>
      </w:pPr>
      <w:r>
        <w:rPr>
          <w:rFonts w:ascii="Times New Roman" w:hAnsi="Times New Roman" w:eastAsia="NSimSun"/>
          <w:b/>
          <w:bCs/>
          <w:lang w:eastAsia="ru-RU"/>
        </w:rPr>
        <w:t xml:space="preserve">Управление, электрооборудование, светотехника</w:t>
      </w:r>
      <w:r>
        <w:rPr>
          <w:rFonts w:ascii="Times New Roman" w:hAnsi="Times New Roman" w:eastAsia="NSimSun"/>
          <w:b/>
          <w:bCs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Управление оборудованием</w:t>
      </w:r>
      <w:r>
        <w:rPr>
          <w:rFonts w:ascii="Times New Roman" w:hAnsi="Times New Roman" w:eastAsia="NSimSun"/>
          <w:lang w:eastAsia="ru-RU"/>
        </w:rPr>
        <w:t xml:space="preserve">:</w:t>
      </w:r>
      <w:r>
        <w:rPr>
          <w:rFonts w:ascii="Times New Roman" w:hAnsi="Times New Roman" w:eastAsia="NSimSun"/>
          <w:lang w:eastAsia="ru-RU"/>
        </w:rPr>
        <w:t xml:space="preserve"> Пультом-тумблером</w:t>
      </w:r>
      <w:r>
        <w:rPr>
          <w:rFonts w:ascii="Times New Roman" w:hAnsi="Times New Roman" w:eastAsia="NSimSun"/>
          <w:lang w:eastAsia="ru-RU"/>
        </w:rPr>
        <w:t xml:space="preserve">, Из</w:t>
      </w:r>
      <w:r>
        <w:rPr>
          <w:rFonts w:ascii="Times New Roman" w:hAnsi="Times New Roman" w:eastAsia="NSimSun"/>
          <w:lang w:eastAsia="ru-RU"/>
        </w:rPr>
        <w:t xml:space="preserve"> кабины водителя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Система аварийного отключения </w:t>
      </w:r>
      <w:r>
        <w:rPr>
          <w:rFonts w:ascii="Times New Roman" w:hAnsi="Times New Roman" w:eastAsia="NSimSun"/>
          <w:lang w:eastAsia="ru-RU"/>
        </w:rPr>
        <w:t xml:space="preserve">гидросиситемы</w:t>
      </w:r>
      <w:r>
        <w:rPr>
          <w:rFonts w:ascii="Times New Roman" w:hAnsi="Times New Roman" w:eastAsia="NSimSun"/>
          <w:lang w:eastAsia="ru-RU"/>
        </w:rPr>
        <w:t xml:space="preserve">: наличие </w:t>
      </w:r>
      <w:r>
        <w:rPr>
          <w:rFonts w:ascii="Times New Roman" w:hAnsi="Times New Roman" w:eastAsia="NSimSun"/>
          <w:lang w:eastAsia="ru-RU"/>
        </w:rPr>
        <w:t xml:space="preserve">(датчики давления и аварийные клапана)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Отслеживание уровня и температуры масла гидравлического</w:t>
      </w:r>
      <w:r>
        <w:rPr>
          <w:rFonts w:ascii="Times New Roman" w:hAnsi="Times New Roman" w:eastAsia="NSimSun"/>
          <w:lang w:eastAsia="ru-RU"/>
        </w:rPr>
        <w:t xml:space="preserve">:</w:t>
      </w:r>
      <w:r>
        <w:rPr>
          <w:rFonts w:ascii="Times New Roman" w:hAnsi="Times New Roman" w:eastAsia="NSimSun"/>
          <w:lang w:eastAsia="ru-RU"/>
        </w:rPr>
        <w:t xml:space="preserve"> При помощи</w:t>
      </w:r>
      <w:r>
        <w:rPr>
          <w:rFonts w:ascii="Times New Roman" w:hAnsi="Times New Roman" w:eastAsia="NSimSun"/>
          <w:lang w:eastAsia="ru-RU"/>
        </w:rPr>
        <w:t xml:space="preserve"> уровнемера </w:t>
      </w:r>
      <w:r>
        <w:rPr>
          <w:rFonts w:ascii="Times New Roman" w:hAnsi="Times New Roman" w:eastAsia="NSimSun"/>
          <w:lang w:eastAsia="ru-RU"/>
        </w:rPr>
        <w:t xml:space="preserve">–</w:t>
      </w:r>
      <w:r>
        <w:rPr>
          <w:rFonts w:ascii="Times New Roman" w:hAnsi="Times New Roman" w:eastAsia="NSimSun"/>
          <w:lang w:eastAsia="ru-RU"/>
        </w:rPr>
        <w:t xml:space="preserve"> термометра</w:t>
      </w:r>
      <w:r>
        <w:rPr>
          <w:rFonts w:ascii="Times New Roman" w:hAnsi="Times New Roman" w:eastAsia="NSimSun"/>
          <w:lang w:eastAsia="ru-RU"/>
        </w:rPr>
        <w:t xml:space="preserve">, 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установленного на </w:t>
      </w:r>
      <w:r>
        <w:rPr>
          <w:rFonts w:ascii="Times New Roman" w:hAnsi="Times New Roman" w:eastAsia="NSimSun"/>
          <w:lang w:eastAsia="ru-RU"/>
        </w:rPr>
        <w:t xml:space="preserve">гидробаке</w:t>
      </w:r>
      <w:r>
        <w:rPr>
          <w:rFonts w:ascii="Times New Roman" w:hAnsi="Times New Roman" w:eastAsia="NSimSun"/>
          <w:lang w:eastAsia="ru-RU"/>
        </w:rPr>
        <w:t xml:space="preserve">.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Регулировка ширины и плотности посыпки</w:t>
      </w:r>
      <w:r>
        <w:rPr>
          <w:rFonts w:ascii="Times New Roman" w:hAnsi="Times New Roman" w:eastAsia="NSimSun"/>
          <w:lang w:eastAsia="ru-RU"/>
        </w:rPr>
        <w:t xml:space="preserve">:</w:t>
      </w:r>
      <w:r>
        <w:rPr>
          <w:rFonts w:ascii="Times New Roman" w:hAnsi="Times New Roman" w:eastAsia="NSimSun"/>
          <w:lang w:eastAsia="ru-RU"/>
        </w:rPr>
        <w:t xml:space="preserve"> Бесступенчатая, при помощи двух регуляторов расхода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гидравлической жидкости с ручным управлением.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Электрические соединения</w:t>
      </w:r>
      <w:r>
        <w:rPr>
          <w:rFonts w:ascii="Times New Roman" w:hAnsi="Times New Roman" w:eastAsia="NSimSun"/>
          <w:lang w:eastAsia="ru-RU"/>
        </w:rPr>
        <w:t xml:space="preserve">:</w:t>
      </w:r>
      <w:r>
        <w:rPr>
          <w:rFonts w:ascii="Times New Roman" w:hAnsi="Times New Roman" w:eastAsia="NSimSun"/>
          <w:lang w:eastAsia="ru-RU"/>
        </w:rPr>
        <w:t xml:space="preserve"> Быстроразъемные герметичные розетки 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Дополнительная светотехника: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Штатная рамка на кабине автомобиля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Аварийный маячок на задней стенке бункера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В комплекте</w:t>
      </w:r>
      <w:r>
        <w:rPr>
          <w:rFonts w:ascii="Times New Roman" w:hAnsi="Times New Roman" w:eastAsia="NSimSun"/>
          <w:lang w:eastAsia="ru-RU"/>
        </w:rPr>
        <w:t xml:space="preserve">: </w:t>
      </w:r>
      <w:r>
        <w:rPr>
          <w:rFonts w:ascii="Times New Roman" w:hAnsi="Times New Roman" w:eastAsia="NSimSun"/>
          <w:lang w:eastAsia="ru-RU"/>
        </w:rPr>
        <w:t xml:space="preserve">Опоры хранения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b/>
          <w:bCs/>
          <w:lang w:eastAsia="ru-RU"/>
        </w:rPr>
      </w:pPr>
      <w:r>
        <w:rPr>
          <w:rFonts w:ascii="Times New Roman" w:hAnsi="Times New Roman" w:eastAsia="NSimSun"/>
          <w:b/>
          <w:bCs/>
          <w:lang w:eastAsia="ru-RU"/>
        </w:rPr>
        <w:t xml:space="preserve">Щетка передняя</w:t>
      </w:r>
      <w:r>
        <w:rPr>
          <w:rFonts w:ascii="Times New Roman" w:hAnsi="Times New Roman" w:eastAsia="NSimSun"/>
          <w:b/>
          <w:bCs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Масса</w:t>
      </w:r>
      <w:r>
        <w:rPr>
          <w:rFonts w:ascii="Times New Roman" w:hAnsi="Times New Roman" w:eastAsia="NSimSun"/>
          <w:lang w:eastAsia="ru-RU"/>
        </w:rPr>
        <w:t xml:space="preserve">: не менее</w:t>
      </w:r>
      <w:r>
        <w:rPr>
          <w:rFonts w:ascii="Times New Roman" w:hAnsi="Times New Roman" w:eastAsia="NSimSun"/>
          <w:lang w:eastAsia="ru-RU"/>
        </w:rPr>
        <w:t xml:space="preserve"> 350 кг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Подъем/опускание</w:t>
      </w:r>
      <w:r>
        <w:rPr>
          <w:rFonts w:ascii="Times New Roman" w:hAnsi="Times New Roman" w:eastAsia="NSimSun"/>
          <w:lang w:eastAsia="ru-RU"/>
        </w:rPr>
        <w:t xml:space="preserve">:</w:t>
      </w:r>
      <w:r>
        <w:rPr>
          <w:rFonts w:ascii="Times New Roman" w:hAnsi="Times New Roman" w:eastAsia="NSimSun"/>
          <w:lang w:eastAsia="ru-RU"/>
        </w:rPr>
        <w:t xml:space="preserve"> гидроцилиндр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Поворот вправо/влево</w:t>
      </w:r>
      <w:r>
        <w:rPr>
          <w:rFonts w:ascii="Times New Roman" w:hAnsi="Times New Roman" w:eastAsia="NSimSun"/>
          <w:lang w:eastAsia="ru-RU"/>
        </w:rPr>
        <w:t xml:space="preserve">:</w:t>
      </w:r>
      <w:r>
        <w:rPr>
          <w:rFonts w:ascii="Times New Roman" w:hAnsi="Times New Roman" w:eastAsia="NSimSun"/>
          <w:lang w:eastAsia="ru-RU"/>
        </w:rPr>
        <w:t xml:space="preserve"> гидроцилиндр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  <w:t xml:space="preserve">Рабочая ширина</w:t>
      </w:r>
      <w:r>
        <w:rPr>
          <w:rFonts w:ascii="Times New Roman" w:hAnsi="Times New Roman" w:eastAsia="NSimSun"/>
          <w:lang w:eastAsia="ru-RU"/>
        </w:rPr>
        <w:t xml:space="preserve">: не менее</w:t>
      </w:r>
      <w:r>
        <w:rPr>
          <w:rFonts w:ascii="Times New Roman" w:hAnsi="Times New Roman" w:eastAsia="NSimSun"/>
          <w:lang w:eastAsia="ru-RU"/>
        </w:rPr>
        <w:t xml:space="preserve"> 2500</w:t>
      </w:r>
      <w:r>
        <w:rPr>
          <w:rFonts w:ascii="Times New Roman" w:hAnsi="Times New Roman" w:eastAsia="NSimSun"/>
          <w:lang w:eastAsia="ru-RU"/>
        </w:rPr>
        <w:t xml:space="preserve"> и не более </w:t>
      </w:r>
      <w:r>
        <w:rPr>
          <w:rFonts w:ascii="Times New Roman" w:hAnsi="Times New Roman" w:eastAsia="NSimSun"/>
          <w:lang w:eastAsia="ru-RU"/>
        </w:rPr>
        <w:t xml:space="preserve">3000 мм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b/>
          <w:bCs/>
          <w:highlight w:val="yellow"/>
          <w:lang w:eastAsia="ru-RU"/>
        </w:rPr>
      </w:pPr>
      <w:r>
        <w:rPr>
          <w:rFonts w:ascii="Times New Roman" w:hAnsi="Times New Roman" w:eastAsia="NSimSun"/>
          <w:b/>
          <w:bCs/>
          <w:highlight w:val="yellow"/>
          <w:lang w:eastAsia="ru-RU"/>
        </w:rPr>
        <w:t xml:space="preserve">Отвал передний </w:t>
      </w:r>
      <w:r>
        <w:rPr>
          <w:rFonts w:ascii="Times New Roman" w:hAnsi="Times New Roman" w:eastAsia="NSimSun"/>
          <w:b/>
          <w:bCs/>
          <w:highlight w:val="yellow"/>
          <w:lang w:eastAsia="ru-RU"/>
        </w:rPr>
        <w:t xml:space="preserve">гидроповоротный</w:t>
      </w:r>
      <w:r>
        <w:rPr>
          <w:rFonts w:ascii="Times New Roman" w:hAnsi="Times New Roman" w:eastAsia="NSimSun"/>
          <w:b/>
          <w:bCs/>
          <w:highlight w:val="yellow"/>
          <w:lang w:eastAsia="ru-RU"/>
        </w:rPr>
        <w:t xml:space="preserve"> (городской)</w:t>
      </w:r>
      <w:r>
        <w:rPr>
          <w:rFonts w:ascii="Times New Roman" w:hAnsi="Times New Roman" w:eastAsia="NSimSun"/>
          <w:b/>
          <w:bCs/>
          <w:highlight w:val="yellow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highlight w:val="yellow"/>
          <w:lang w:eastAsia="ru-RU"/>
        </w:rPr>
      </w:pPr>
      <w:r>
        <w:rPr>
          <w:rFonts w:ascii="Times New Roman" w:hAnsi="Times New Roman" w:eastAsia="NSimSun"/>
          <w:highlight w:val="yellow"/>
          <w:lang w:eastAsia="ru-RU"/>
        </w:rPr>
        <w:t xml:space="preserve">Ширина обработки, мм</w:t>
      </w:r>
      <w:r>
        <w:rPr>
          <w:rFonts w:ascii="Times New Roman" w:hAnsi="Times New Roman" w:eastAsia="NSimSun"/>
          <w:highlight w:val="yellow"/>
          <w:lang w:eastAsia="ru-RU"/>
        </w:rPr>
        <w:t xml:space="preserve">: не менее</w:t>
      </w:r>
      <w:r>
        <w:rPr>
          <w:rFonts w:ascii="Times New Roman" w:hAnsi="Times New Roman" w:eastAsia="NSimSun"/>
          <w:highlight w:val="yellow"/>
          <w:lang w:eastAsia="ru-RU"/>
        </w:rPr>
        <w:t xml:space="preserve"> 2 600</w:t>
      </w:r>
      <w:r>
        <w:rPr>
          <w:rFonts w:ascii="Times New Roman" w:hAnsi="Times New Roman" w:eastAsia="NSimSun"/>
          <w:highlight w:val="yellow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highlight w:val="yellow"/>
          <w:lang w:eastAsia="ru-RU"/>
        </w:rPr>
      </w:pPr>
      <w:r>
        <w:rPr>
          <w:rFonts w:ascii="Times New Roman" w:hAnsi="Times New Roman" w:eastAsia="NSimSun"/>
          <w:highlight w:val="yellow"/>
          <w:lang w:eastAsia="ru-RU"/>
        </w:rPr>
        <w:t xml:space="preserve">Высота отвала, мм</w:t>
      </w:r>
      <w:r>
        <w:rPr>
          <w:rFonts w:ascii="Times New Roman" w:hAnsi="Times New Roman" w:eastAsia="NSimSun"/>
          <w:highlight w:val="yellow"/>
          <w:lang w:eastAsia="ru-RU"/>
        </w:rPr>
        <w:t xml:space="preserve">: не менее</w:t>
      </w:r>
      <w:r>
        <w:rPr>
          <w:rFonts w:ascii="Times New Roman" w:hAnsi="Times New Roman" w:eastAsia="NSimSun"/>
          <w:highlight w:val="yellow"/>
          <w:lang w:eastAsia="ru-RU"/>
        </w:rPr>
        <w:t xml:space="preserve"> 1 000</w:t>
      </w:r>
      <w:r>
        <w:rPr>
          <w:rFonts w:ascii="Times New Roman" w:hAnsi="Times New Roman" w:eastAsia="NSimSun"/>
          <w:highlight w:val="yellow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highlight w:val="yellow"/>
          <w:lang w:eastAsia="ru-RU"/>
        </w:rPr>
      </w:pPr>
      <w:r>
        <w:rPr>
          <w:rFonts w:ascii="Times New Roman" w:hAnsi="Times New Roman" w:eastAsia="NSimSun"/>
          <w:highlight w:val="yellow"/>
          <w:lang w:eastAsia="ru-RU"/>
        </w:rPr>
        <w:t xml:space="preserve">Длина отвала, мм</w:t>
      </w:r>
      <w:r>
        <w:rPr>
          <w:rFonts w:ascii="Times New Roman" w:hAnsi="Times New Roman" w:eastAsia="NSimSun"/>
          <w:highlight w:val="yellow"/>
          <w:lang w:eastAsia="ru-RU"/>
        </w:rPr>
        <w:t xml:space="preserve">: не менее</w:t>
      </w:r>
      <w:r>
        <w:rPr>
          <w:rFonts w:ascii="Times New Roman" w:hAnsi="Times New Roman" w:eastAsia="NSimSun"/>
          <w:highlight w:val="yellow"/>
          <w:lang w:eastAsia="ru-RU"/>
        </w:rPr>
        <w:t xml:space="preserve"> 3 000</w:t>
      </w:r>
      <w:r>
        <w:rPr>
          <w:rFonts w:ascii="Times New Roman" w:hAnsi="Times New Roman" w:eastAsia="NSimSun"/>
          <w:highlight w:val="yellow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highlight w:val="yellow"/>
          <w:lang w:eastAsia="ru-RU"/>
        </w:rPr>
      </w:pPr>
      <w:r>
        <w:rPr>
          <w:rFonts w:ascii="Times New Roman" w:hAnsi="Times New Roman" w:eastAsia="NSimSun"/>
          <w:highlight w:val="yellow"/>
          <w:lang w:eastAsia="ru-RU"/>
        </w:rPr>
        <w:t xml:space="preserve">Толщина листа пера отвала, мм</w:t>
      </w:r>
      <w:r>
        <w:rPr>
          <w:rFonts w:ascii="Times New Roman" w:hAnsi="Times New Roman" w:eastAsia="NSimSun"/>
          <w:highlight w:val="yellow"/>
          <w:lang w:eastAsia="ru-RU"/>
        </w:rPr>
        <w:t xml:space="preserve">: </w:t>
      </w:r>
      <w:r>
        <w:rPr>
          <w:rFonts w:ascii="Times New Roman" w:hAnsi="Times New Roman" w:eastAsia="NSimSun"/>
          <w:highlight w:val="yellow"/>
          <w:lang w:eastAsia="ru-RU"/>
        </w:rPr>
        <w:t xml:space="preserve">не менее 4</w:t>
      </w:r>
      <w:r>
        <w:rPr>
          <w:rFonts w:ascii="Times New Roman" w:hAnsi="Times New Roman" w:eastAsia="NSimSun"/>
          <w:highlight w:val="yellow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highlight w:val="yellow"/>
          <w:lang w:eastAsia="ru-RU"/>
        </w:rPr>
      </w:pPr>
      <w:r>
        <w:rPr>
          <w:rFonts w:ascii="Times New Roman" w:hAnsi="Times New Roman" w:eastAsia="NSimSun"/>
          <w:highlight w:val="yellow"/>
          <w:lang w:eastAsia="ru-RU"/>
        </w:rPr>
        <w:t xml:space="preserve">Материал</w:t>
      </w:r>
      <w:r>
        <w:rPr>
          <w:rFonts w:ascii="Times New Roman" w:hAnsi="Times New Roman" w:eastAsia="NSimSun"/>
          <w:highlight w:val="yellow"/>
          <w:lang w:eastAsia="ru-RU"/>
        </w:rPr>
        <w:t xml:space="preserve">:</w:t>
      </w:r>
      <w:r>
        <w:rPr>
          <w:rFonts w:ascii="Times New Roman" w:hAnsi="Times New Roman" w:eastAsia="NSimSun"/>
          <w:highlight w:val="yellow"/>
          <w:lang w:eastAsia="ru-RU"/>
        </w:rPr>
        <w:t xml:space="preserve"> Сталь </w:t>
      </w:r>
      <w:r>
        <w:rPr>
          <w:rFonts w:ascii="Times New Roman" w:hAnsi="Times New Roman" w:eastAsia="NSimSun"/>
          <w:highlight w:val="yellow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highlight w:val="yellow"/>
          <w:lang w:eastAsia="ru-RU"/>
        </w:rPr>
      </w:pPr>
      <w:r>
        <w:rPr>
          <w:rFonts w:ascii="Times New Roman" w:hAnsi="Times New Roman" w:eastAsia="NSimSun"/>
          <w:highlight w:val="yellow"/>
          <w:lang w:eastAsia="ru-RU"/>
        </w:rPr>
        <w:t xml:space="preserve">Усилен дополнительными ребрами жесткости </w:t>
      </w:r>
      <w:r>
        <w:rPr>
          <w:rFonts w:ascii="Times New Roman" w:hAnsi="Times New Roman" w:eastAsia="NSimSun"/>
          <w:highlight w:val="yellow"/>
          <w:lang w:eastAsia="ru-RU"/>
        </w:rPr>
        <w:t xml:space="preserve">– соответствие </w:t>
      </w:r>
      <w:r>
        <w:rPr>
          <w:rFonts w:ascii="Times New Roman" w:hAnsi="Times New Roman" w:eastAsia="NSimSun"/>
          <w:highlight w:val="yellow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highlight w:val="yellow"/>
          <w:lang w:eastAsia="ru-RU"/>
        </w:rPr>
      </w:pPr>
      <w:r>
        <w:rPr>
          <w:rFonts w:ascii="Times New Roman" w:hAnsi="Times New Roman" w:eastAsia="NSimSun"/>
          <w:highlight w:val="yellow"/>
          <w:lang w:eastAsia="ru-RU"/>
        </w:rPr>
        <w:t xml:space="preserve">Толщина основных направляющих крыла отвала, мм</w:t>
      </w:r>
      <w:r>
        <w:rPr>
          <w:rFonts w:ascii="Times New Roman" w:hAnsi="Times New Roman" w:eastAsia="NSimSun"/>
          <w:highlight w:val="yellow"/>
          <w:lang w:eastAsia="ru-RU"/>
        </w:rPr>
        <w:t xml:space="preserve">: не менее</w:t>
      </w:r>
      <w:r>
        <w:rPr>
          <w:rFonts w:ascii="Times New Roman" w:hAnsi="Times New Roman" w:eastAsia="NSimSun"/>
          <w:highlight w:val="yellow"/>
          <w:lang w:eastAsia="ru-RU"/>
        </w:rPr>
        <w:t xml:space="preserve"> 14</w:t>
      </w:r>
      <w:r>
        <w:rPr>
          <w:rFonts w:ascii="Times New Roman" w:hAnsi="Times New Roman" w:eastAsia="NSimSun"/>
          <w:highlight w:val="yellow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highlight w:val="yellow"/>
          <w:lang w:eastAsia="ru-RU"/>
        </w:rPr>
      </w:pPr>
      <w:r>
        <w:rPr>
          <w:rFonts w:ascii="Times New Roman" w:hAnsi="Times New Roman" w:eastAsia="NSimSun"/>
          <w:highlight w:val="yellow"/>
          <w:lang w:eastAsia="ru-RU"/>
        </w:rPr>
        <w:t xml:space="preserve">Толщина лемеха, мм</w:t>
      </w:r>
      <w:r>
        <w:rPr>
          <w:rFonts w:ascii="Times New Roman" w:hAnsi="Times New Roman" w:eastAsia="NSimSun"/>
          <w:highlight w:val="yellow"/>
          <w:lang w:eastAsia="ru-RU"/>
        </w:rPr>
        <w:t xml:space="preserve">:</w:t>
      </w:r>
      <w:r>
        <w:rPr>
          <w:rFonts w:ascii="Times New Roman" w:hAnsi="Times New Roman" w:eastAsia="NSimSun"/>
          <w:highlight w:val="yellow"/>
          <w:lang w:eastAsia="ru-RU"/>
        </w:rPr>
        <w:t xml:space="preserve"> не менее 40 (армированный)</w:t>
      </w:r>
      <w:r>
        <w:rPr>
          <w:rFonts w:ascii="Times New Roman" w:hAnsi="Times New Roman" w:eastAsia="NSimSun"/>
          <w:highlight w:val="yellow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highlight w:val="yellow"/>
          <w:lang w:eastAsia="ru-RU"/>
        </w:rPr>
      </w:pPr>
      <w:r>
        <w:rPr>
          <w:rFonts w:ascii="Times New Roman" w:hAnsi="Times New Roman" w:eastAsia="NSimSun"/>
          <w:highlight w:val="yellow"/>
          <w:lang w:eastAsia="ru-RU"/>
        </w:rPr>
        <w:t xml:space="preserve">Высота убираемого слоя свежевыпавшего снега, м</w:t>
      </w:r>
      <w:r>
        <w:rPr>
          <w:rFonts w:ascii="Times New Roman" w:hAnsi="Times New Roman" w:eastAsia="NSimSun"/>
          <w:highlight w:val="yellow"/>
          <w:lang w:eastAsia="ru-RU"/>
        </w:rPr>
        <w:t xml:space="preserve">: не менее</w:t>
      </w:r>
      <w:r>
        <w:rPr>
          <w:rFonts w:ascii="Times New Roman" w:hAnsi="Times New Roman" w:eastAsia="NSimSun"/>
          <w:highlight w:val="yellow"/>
          <w:lang w:eastAsia="ru-RU"/>
        </w:rPr>
        <w:t xml:space="preserve"> 0,2</w:t>
      </w:r>
      <w:r>
        <w:rPr>
          <w:rFonts w:ascii="Times New Roman" w:hAnsi="Times New Roman" w:eastAsia="NSimSun"/>
          <w:highlight w:val="yellow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highlight w:val="yellow"/>
          <w:lang w:eastAsia="ru-RU"/>
        </w:rPr>
      </w:pPr>
      <w:r>
        <w:rPr>
          <w:rFonts w:ascii="Times New Roman" w:hAnsi="Times New Roman" w:eastAsia="NSimSun"/>
          <w:highlight w:val="yellow"/>
          <w:lang w:eastAsia="ru-RU"/>
        </w:rPr>
        <w:t xml:space="preserve">Рабочий угол, град</w:t>
      </w:r>
      <w:r>
        <w:rPr>
          <w:rFonts w:ascii="Times New Roman" w:hAnsi="Times New Roman" w:eastAsia="NSimSun"/>
          <w:highlight w:val="yellow"/>
          <w:lang w:eastAsia="ru-RU"/>
        </w:rPr>
        <w:t xml:space="preserve">: не менее</w:t>
      </w:r>
      <w:r>
        <w:rPr>
          <w:rFonts w:ascii="Times New Roman" w:hAnsi="Times New Roman" w:eastAsia="NSimSun"/>
          <w:highlight w:val="yellow"/>
          <w:lang w:eastAsia="ru-RU"/>
        </w:rPr>
        <w:t xml:space="preserve"> ±30</w:t>
      </w:r>
      <w:r>
        <w:rPr>
          <w:rFonts w:ascii="Times New Roman" w:hAnsi="Times New Roman" w:eastAsia="NSimSun"/>
          <w:highlight w:val="yellow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highlight w:val="yellow"/>
          <w:lang w:eastAsia="ru-RU"/>
        </w:rPr>
      </w:pPr>
      <w:r>
        <w:rPr>
          <w:rFonts w:ascii="Times New Roman" w:hAnsi="Times New Roman" w:eastAsia="NSimSun"/>
          <w:highlight w:val="yellow"/>
          <w:lang w:eastAsia="ru-RU"/>
        </w:rPr>
        <w:t xml:space="preserve">Масса, кг</w:t>
      </w:r>
      <w:r>
        <w:rPr>
          <w:rFonts w:ascii="Times New Roman" w:hAnsi="Times New Roman" w:eastAsia="NSimSun"/>
          <w:highlight w:val="yellow"/>
          <w:lang w:eastAsia="ru-RU"/>
        </w:rPr>
        <w:t xml:space="preserve">: не менее</w:t>
      </w:r>
      <w:r>
        <w:rPr>
          <w:rFonts w:ascii="Times New Roman" w:hAnsi="Times New Roman" w:eastAsia="NSimSun"/>
          <w:highlight w:val="yellow"/>
          <w:lang w:eastAsia="ru-RU"/>
        </w:rPr>
        <w:t xml:space="preserve"> 370</w:t>
      </w:r>
      <w:r>
        <w:rPr>
          <w:rFonts w:ascii="Times New Roman" w:hAnsi="Times New Roman" w:eastAsia="NSimSun"/>
          <w:highlight w:val="yellow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highlight w:val="yellow"/>
          <w:lang w:eastAsia="ru-RU"/>
        </w:rPr>
      </w:pPr>
      <w:r>
        <w:rPr>
          <w:rFonts w:ascii="Times New Roman" w:hAnsi="Times New Roman" w:eastAsia="NSimSun"/>
          <w:highlight w:val="yellow"/>
          <w:lang w:eastAsia="ru-RU"/>
        </w:rPr>
        <w:t xml:space="preserve">Подъем-опускание</w:t>
      </w:r>
      <w:r>
        <w:rPr>
          <w:rFonts w:ascii="Times New Roman" w:hAnsi="Times New Roman" w:eastAsia="NSimSun"/>
          <w:highlight w:val="yellow"/>
          <w:lang w:eastAsia="ru-RU"/>
        </w:rPr>
        <w:t xml:space="preserve">:</w:t>
      </w:r>
      <w:r>
        <w:rPr>
          <w:rFonts w:ascii="Times New Roman" w:hAnsi="Times New Roman" w:eastAsia="NSimSun"/>
          <w:highlight w:val="yellow"/>
          <w:lang w:eastAsia="ru-RU"/>
        </w:rPr>
        <w:t xml:space="preserve"> Гидроцилиндр </w:t>
      </w:r>
      <w:r>
        <w:rPr>
          <w:rFonts w:ascii="Times New Roman" w:hAnsi="Times New Roman" w:eastAsia="NSimSun"/>
          <w:highlight w:val="yellow"/>
          <w:lang w:eastAsia="ru-RU"/>
        </w:rPr>
        <w:t xml:space="preserve">не менее </w:t>
      </w:r>
      <w:r>
        <w:rPr>
          <w:rFonts w:ascii="Times New Roman" w:hAnsi="Times New Roman" w:eastAsia="NSimSun"/>
          <w:highlight w:val="yellow"/>
          <w:lang w:eastAsia="ru-RU"/>
        </w:rPr>
        <w:t xml:space="preserve">80х40х350</w:t>
      </w:r>
      <w:r>
        <w:rPr>
          <w:rFonts w:ascii="Times New Roman" w:hAnsi="Times New Roman" w:eastAsia="NSimSun"/>
          <w:highlight w:val="yellow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highlight w:val="yellow"/>
          <w:lang w:eastAsia="ru-RU"/>
        </w:rPr>
      </w:pPr>
      <w:r>
        <w:rPr>
          <w:rFonts w:ascii="Times New Roman" w:hAnsi="Times New Roman" w:eastAsia="NSimSun"/>
          <w:highlight w:val="yellow"/>
          <w:lang w:eastAsia="ru-RU"/>
        </w:rPr>
        <w:t xml:space="preserve">Поворот (право-лево)</w:t>
      </w:r>
      <w:r>
        <w:rPr>
          <w:rFonts w:ascii="Times New Roman" w:hAnsi="Times New Roman" w:eastAsia="NSimSun"/>
          <w:highlight w:val="yellow"/>
          <w:lang w:eastAsia="ru-RU"/>
        </w:rPr>
        <w:t xml:space="preserve">:</w:t>
      </w:r>
      <w:r>
        <w:rPr>
          <w:rFonts w:ascii="Times New Roman" w:hAnsi="Times New Roman" w:eastAsia="NSimSun"/>
          <w:highlight w:val="yellow"/>
          <w:lang w:eastAsia="ru-RU"/>
        </w:rPr>
        <w:t xml:space="preserve"> Гидроцилиндр телескопический </w:t>
      </w:r>
      <w:r>
        <w:rPr>
          <w:rFonts w:ascii="Times New Roman" w:hAnsi="Times New Roman" w:eastAsia="NSimSun"/>
          <w:highlight w:val="yellow"/>
          <w:lang w:eastAsia="ru-RU"/>
        </w:rPr>
        <w:t xml:space="preserve">не менее </w:t>
      </w:r>
      <w:r>
        <w:rPr>
          <w:rFonts w:ascii="Times New Roman" w:hAnsi="Times New Roman" w:eastAsia="NSimSun"/>
          <w:highlight w:val="yellow"/>
          <w:lang w:eastAsia="ru-RU"/>
        </w:rPr>
        <w:t xml:space="preserve">80х40х25х1000</w:t>
      </w:r>
      <w:r>
        <w:rPr>
          <w:rFonts w:ascii="Times New Roman" w:hAnsi="Times New Roman" w:eastAsia="NSimSun"/>
          <w:highlight w:val="yellow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highlight w:val="yellow"/>
          <w:lang w:eastAsia="ru-RU"/>
        </w:rPr>
      </w:pPr>
      <w:r>
        <w:rPr>
          <w:rFonts w:ascii="Times New Roman" w:hAnsi="Times New Roman" w:eastAsia="NSimSun"/>
          <w:highlight w:val="yellow"/>
          <w:lang w:eastAsia="ru-RU"/>
        </w:rPr>
        <w:t xml:space="preserve">РВД, БРС</w:t>
      </w:r>
      <w:r>
        <w:rPr>
          <w:rFonts w:ascii="Times New Roman" w:hAnsi="Times New Roman" w:eastAsia="NSimSun"/>
          <w:highlight w:val="yellow"/>
          <w:lang w:eastAsia="ru-RU"/>
        </w:rPr>
        <w:t xml:space="preserve">:</w:t>
      </w:r>
      <w:r>
        <w:rPr>
          <w:rFonts w:ascii="Times New Roman" w:hAnsi="Times New Roman" w:eastAsia="NSimSun"/>
          <w:highlight w:val="yellow"/>
          <w:lang w:eastAsia="ru-RU"/>
        </w:rPr>
        <w:t xml:space="preserve"> </w:t>
      </w:r>
      <w:r>
        <w:rPr>
          <w:rFonts w:ascii="Times New Roman" w:hAnsi="Times New Roman" w:eastAsia="NSimSun"/>
          <w:highlight w:val="yellow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highlight w:val="yellow"/>
          <w:lang w:eastAsia="ru-RU"/>
        </w:rPr>
      </w:pPr>
      <w:r>
        <w:rPr>
          <w:rFonts w:ascii="Times New Roman" w:hAnsi="Times New Roman" w:eastAsia="NSimSun"/>
          <w:highlight w:val="yellow"/>
          <w:lang w:eastAsia="ru-RU"/>
        </w:rPr>
        <w:t xml:space="preserve">-</w:t>
      </w:r>
      <w:r>
        <w:rPr>
          <w:rFonts w:ascii="Times New Roman" w:hAnsi="Times New Roman" w:eastAsia="NSimSun"/>
          <w:highlight w:val="yellow"/>
          <w:lang w:eastAsia="ru-RU"/>
        </w:rPr>
        <w:t xml:space="preserve">Шланги </w:t>
      </w:r>
      <w:r>
        <w:rPr>
          <w:rFonts w:ascii="Times New Roman" w:hAnsi="Times New Roman" w:eastAsia="NSimSun"/>
          <w:highlight w:val="yellow"/>
          <w:lang w:eastAsia="ru-RU"/>
        </w:rPr>
        <w:t xml:space="preserve">Semperit</w:t>
      </w:r>
      <w:r>
        <w:rPr>
          <w:rFonts w:ascii="Times New Roman" w:hAnsi="Times New Roman" w:eastAsia="NSimSun"/>
          <w:highlight w:val="yellow"/>
          <w:lang w:eastAsia="ru-RU"/>
        </w:rPr>
        <w:t xml:space="preserve"> </w:t>
      </w:r>
      <w:r>
        <w:rPr>
          <w:rFonts w:ascii="Times New Roman" w:hAnsi="Times New Roman" w:eastAsia="NSimSun"/>
          <w:highlight w:val="yellow"/>
          <w:lang w:eastAsia="ru-RU"/>
        </w:rPr>
        <w:t xml:space="preserve">или эквивалент</w:t>
      </w:r>
      <w:r>
        <w:rPr>
          <w:rFonts w:ascii="Times New Roman" w:hAnsi="Times New Roman" w:eastAsia="NSimSun"/>
          <w:highlight w:val="yellow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highlight w:val="yellow"/>
          <w:lang w:eastAsia="ru-RU"/>
        </w:rPr>
      </w:pPr>
      <w:r>
        <w:rPr>
          <w:rFonts w:ascii="Times New Roman" w:hAnsi="Times New Roman" w:eastAsia="NSimSun"/>
          <w:highlight w:val="yellow"/>
          <w:lang w:eastAsia="ru-RU"/>
        </w:rPr>
        <w:t xml:space="preserve">-</w:t>
      </w:r>
      <w:r>
        <w:rPr>
          <w:rFonts w:ascii="Times New Roman" w:hAnsi="Times New Roman" w:eastAsia="NSimSun"/>
          <w:highlight w:val="yellow"/>
          <w:lang w:eastAsia="ru-RU"/>
        </w:rPr>
        <w:t xml:space="preserve">Штуцера CAST </w:t>
      </w:r>
      <w:r>
        <w:rPr>
          <w:rFonts w:ascii="Times New Roman" w:hAnsi="Times New Roman" w:eastAsia="NSimSun"/>
          <w:highlight w:val="yellow"/>
          <w:lang w:eastAsia="ru-RU"/>
        </w:rPr>
        <w:t xml:space="preserve">или эквивалент</w:t>
      </w:r>
      <w:r>
        <w:rPr>
          <w:rFonts w:ascii="Times New Roman" w:hAnsi="Times New Roman" w:eastAsia="NSimSun"/>
          <w:highlight w:val="yellow"/>
          <w:lang w:eastAsia="ru-RU"/>
        </w:rPr>
        <w:t xml:space="preserve">, с гальваническим покрытием</w:t>
      </w:r>
      <w:r>
        <w:rPr>
          <w:rFonts w:ascii="Times New Roman" w:hAnsi="Times New Roman" w:eastAsia="NSimSun"/>
          <w:highlight w:val="yellow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highlight w:val="yellow"/>
          <w:lang w:eastAsia="ru-RU"/>
        </w:rPr>
      </w:pPr>
      <w:r>
        <w:rPr>
          <w:rFonts w:ascii="Times New Roman" w:hAnsi="Times New Roman" w:eastAsia="NSimSun"/>
          <w:highlight w:val="yellow"/>
          <w:lang w:eastAsia="ru-RU"/>
        </w:rPr>
        <w:t xml:space="preserve">Защита от поломок при наезде на препятствие</w:t>
      </w:r>
      <w:r>
        <w:rPr>
          <w:rFonts w:ascii="Times New Roman" w:hAnsi="Times New Roman" w:eastAsia="NSimSun"/>
          <w:highlight w:val="yellow"/>
          <w:lang w:eastAsia="ru-RU"/>
        </w:rPr>
        <w:t xml:space="preserve">:</w:t>
      </w:r>
      <w:r>
        <w:rPr>
          <w:rFonts w:ascii="Times New Roman" w:hAnsi="Times New Roman" w:eastAsia="NSimSun"/>
          <w:highlight w:val="yellow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highlight w:val="yellow"/>
          <w:lang w:eastAsia="ru-RU"/>
        </w:rPr>
      </w:pPr>
      <w:r>
        <w:rPr>
          <w:rFonts w:ascii="Times New Roman" w:hAnsi="Times New Roman" w:eastAsia="NSimSun"/>
          <w:highlight w:val="yellow"/>
          <w:lang w:eastAsia="ru-RU"/>
        </w:rPr>
        <w:t xml:space="preserve">-</w:t>
      </w:r>
      <w:r>
        <w:rPr>
          <w:rFonts w:ascii="Times New Roman" w:hAnsi="Times New Roman" w:eastAsia="NSimSun"/>
          <w:highlight w:val="yellow"/>
          <w:lang w:eastAsia="ru-RU"/>
        </w:rPr>
        <w:t xml:space="preserve">Комбинированная механическая (пружина) и гидравлическая</w:t>
      </w:r>
      <w:r>
        <w:rPr>
          <w:rFonts w:ascii="Times New Roman" w:hAnsi="Times New Roman" w:eastAsia="NSimSun"/>
          <w:highlight w:val="yellow"/>
          <w:lang w:eastAsia="ru-RU"/>
        </w:rPr>
        <w:t xml:space="preserve"> </w:t>
      </w:r>
      <w:r>
        <w:rPr>
          <w:rFonts w:ascii="Times New Roman" w:hAnsi="Times New Roman" w:eastAsia="NSimSun"/>
          <w:highlight w:val="yellow"/>
          <w:lang w:eastAsia="ru-RU"/>
        </w:rPr>
        <w:t xml:space="preserve">(предохранительный клапан)</w:t>
      </w:r>
      <w:r>
        <w:rPr>
          <w:rFonts w:ascii="Times New Roman" w:hAnsi="Times New Roman" w:eastAsia="NSimSun"/>
          <w:highlight w:val="yellow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highlight w:val="yellow"/>
          <w:lang w:eastAsia="ru-RU"/>
        </w:rPr>
      </w:pPr>
      <w:r>
        <w:rPr>
          <w:rFonts w:ascii="Times New Roman" w:hAnsi="Times New Roman" w:eastAsia="NSimSun"/>
          <w:highlight w:val="yellow"/>
          <w:lang w:eastAsia="ru-RU"/>
        </w:rPr>
        <w:t xml:space="preserve">Защита от наброса снега на кабину</w:t>
      </w:r>
      <w:r>
        <w:rPr>
          <w:rFonts w:ascii="Times New Roman" w:hAnsi="Times New Roman" w:eastAsia="NSimSun"/>
          <w:highlight w:val="yellow"/>
          <w:lang w:eastAsia="ru-RU"/>
        </w:rPr>
        <w:t xml:space="preserve">:</w:t>
      </w:r>
      <w:r>
        <w:rPr>
          <w:rFonts w:ascii="Times New Roman" w:hAnsi="Times New Roman" w:eastAsia="NSimSun"/>
          <w:highlight w:val="yellow"/>
          <w:lang w:eastAsia="ru-RU"/>
        </w:rPr>
        <w:t xml:space="preserve"> Металлический козырек</w:t>
      </w:r>
      <w:r>
        <w:rPr>
          <w:rFonts w:ascii="Times New Roman" w:hAnsi="Times New Roman" w:eastAsia="NSimSun"/>
          <w:highlight w:val="yellow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highlight w:val="yellow"/>
          <w:lang w:eastAsia="ru-RU"/>
        </w:rPr>
        <w:t xml:space="preserve">Рабочая скорость при снегоочистке, км/ч</w:t>
      </w:r>
      <w:r>
        <w:rPr>
          <w:rFonts w:ascii="Times New Roman" w:hAnsi="Times New Roman" w:eastAsia="NSimSun"/>
          <w:highlight w:val="yellow"/>
          <w:lang w:eastAsia="ru-RU"/>
        </w:rPr>
        <w:t xml:space="preserve">: не менее</w:t>
      </w:r>
      <w:r>
        <w:rPr>
          <w:rFonts w:ascii="Times New Roman" w:hAnsi="Times New Roman" w:eastAsia="NSimSun"/>
          <w:highlight w:val="yellow"/>
          <w:lang w:eastAsia="ru-RU"/>
        </w:rPr>
        <w:t xml:space="preserve"> 40</w:t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 w:eastAsia="NSimSun"/>
          <w:lang w:eastAsia="ru-RU"/>
        </w:rPr>
      </w:pPr>
      <w:r>
        <w:rPr>
          <w:rFonts w:ascii="Times New Roman" w:hAnsi="Times New Roman" w:eastAsia="NSimSun"/>
          <w:lang w:eastAsia="ru-RU"/>
        </w:rPr>
      </w:r>
      <w:r>
        <w:rPr>
          <w:rFonts w:ascii="Times New Roman" w:hAnsi="Times New Roman" w:eastAsia="NSimSun"/>
          <w:lang w:eastAsia="ru-RU"/>
        </w:rPr>
      </w:r>
    </w:p>
    <w:p>
      <w:pPr>
        <w:ind w:left="-426"/>
        <w:jc w:val="both"/>
        <w:keepNext/>
        <w:spacing w:after="0"/>
        <w:tabs>
          <w:tab w:val="left" w:pos="4185" w:leader="none"/>
        </w:tabs>
        <w:rPr>
          <w:rFonts w:ascii="Times New Roman" w:hAnsi="Times New Roman" w:eastAsia="NSimSun"/>
          <w:b/>
          <w:bCs/>
          <w:lang w:eastAsia="ru-RU"/>
        </w:rPr>
        <w:outlineLvl w:val="0"/>
      </w:pPr>
      <w:r/>
      <w:bookmarkStart w:id="2" w:name="_Hlk156549733"/>
      <w:r/>
      <w:bookmarkStart w:id="3" w:name="_Hlk156549768"/>
      <w:r/>
      <w:bookmarkStart w:id="4" w:name="_Hlk156549877"/>
      <w:r/>
      <w:bookmarkEnd w:id="0"/>
      <w:r>
        <w:rPr>
          <w:rFonts w:ascii="Times New Roman" w:hAnsi="Times New Roman" w:eastAsia="NSimSun"/>
          <w:b/>
          <w:bCs/>
        </w:rPr>
        <w:t xml:space="preserve">5</w:t>
      </w:r>
      <w:r>
        <w:rPr>
          <w:rFonts w:ascii="Times New Roman" w:hAnsi="Times New Roman" w:eastAsia="NSimSun"/>
          <w:b/>
          <w:bCs/>
        </w:rPr>
        <w:t xml:space="preserve">. Требования к поставляемому </w:t>
      </w:r>
      <w:r>
        <w:rPr>
          <w:rFonts w:ascii="Times New Roman" w:hAnsi="Times New Roman"/>
        </w:rPr>
        <w:t xml:space="preserve">транспортному средству</w:t>
      </w:r>
      <w:r>
        <w:rPr>
          <w:rFonts w:ascii="Times New Roman" w:hAnsi="Times New Roman" w:eastAsia="NSimSun"/>
          <w:b/>
          <w:bCs/>
        </w:rPr>
        <w:t xml:space="preserve"> (предмет лизинга)</w:t>
      </w:r>
      <w:r>
        <w:rPr>
          <w:rFonts w:ascii="Times New Roman" w:hAnsi="Times New Roman" w:eastAsia="NSimSun"/>
          <w:b/>
          <w:bCs/>
        </w:rPr>
        <w:t xml:space="preserve">:</w:t>
      </w:r>
      <w:r>
        <w:rPr>
          <w:rFonts w:ascii="Times New Roman" w:hAnsi="Times New Roman" w:eastAsia="NSimSun"/>
          <w:b/>
          <w:bCs/>
          <w:lang w:eastAsia="ru-RU"/>
        </w:rPr>
      </w:r>
    </w:p>
    <w:p>
      <w:pPr>
        <w:ind w:left="-426"/>
        <w:jc w:val="both"/>
        <w:spacing w:after="0"/>
        <w:rPr>
          <w:rFonts w:ascii="Times New Roman" w:hAnsi="Times New Roman"/>
          <w:b/>
          <w:iCs/>
        </w:rPr>
      </w:pPr>
      <w:r>
        <w:rPr>
          <w:rFonts w:ascii="Times New Roman" w:hAnsi="Times New Roman"/>
        </w:rPr>
        <w:t xml:space="preserve">5</w:t>
      </w:r>
      <w:r>
        <w:rPr>
          <w:rFonts w:ascii="Times New Roman" w:hAnsi="Times New Roman"/>
        </w:rPr>
        <w:t xml:space="preserve">.1. Поставляем</w:t>
      </w:r>
      <w:r>
        <w:rPr>
          <w:rFonts w:ascii="Times New Roman" w:hAnsi="Times New Roman"/>
        </w:rPr>
        <w:t xml:space="preserve">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транспортное средство</w:t>
      </w:r>
      <w:r>
        <w:rPr>
          <w:rFonts w:ascii="Times New Roman" w:hAnsi="Times New Roman"/>
        </w:rPr>
        <w:t xml:space="preserve"> долж</w:t>
      </w:r>
      <w:r>
        <w:rPr>
          <w:rFonts w:ascii="Times New Roman" w:hAnsi="Times New Roman"/>
        </w:rPr>
        <w:t xml:space="preserve">но</w:t>
      </w:r>
      <w:r>
        <w:rPr>
          <w:rFonts w:ascii="Times New Roman" w:hAnsi="Times New Roman"/>
        </w:rPr>
        <w:t xml:space="preserve"> быть новым, не бывшим в употреблении;</w:t>
      </w:r>
      <w:r>
        <w:rPr>
          <w:rFonts w:ascii="Times New Roman" w:hAnsi="Times New Roman"/>
          <w:b/>
          <w:iCs/>
        </w:rPr>
      </w:r>
    </w:p>
    <w:p>
      <w:pPr>
        <w:ind w:left="-426"/>
        <w:jc w:val="both"/>
        <w:spacing w:after="0"/>
        <w:rPr>
          <w:rFonts w:ascii="Times New Roman" w:hAnsi="Times New Roman"/>
          <w:b/>
          <w:iCs/>
        </w:rPr>
      </w:pPr>
      <w:r>
        <w:rPr>
          <w:rFonts w:ascii="Times New Roman" w:hAnsi="Times New Roman"/>
        </w:rPr>
        <w:t xml:space="preserve">5</w:t>
      </w:r>
      <w:r>
        <w:rPr>
          <w:rFonts w:ascii="Times New Roman" w:hAnsi="Times New Roman"/>
        </w:rPr>
        <w:t xml:space="preserve">.2. </w:t>
      </w:r>
      <w:r>
        <w:rPr>
          <w:rFonts w:ascii="Times New Roman" w:hAnsi="Times New Roman"/>
        </w:rPr>
        <w:t xml:space="preserve">Поставляем</w:t>
      </w:r>
      <w:r>
        <w:rPr>
          <w:rFonts w:ascii="Times New Roman" w:hAnsi="Times New Roman"/>
        </w:rPr>
        <w:t xml:space="preserve">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транспортное средство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должен быть технически исправным, готовым к эксплуатации и регистрации в органах ГИБДД, в споре и под запрещением не состоять, не быть обременен правами третьих лиц</w:t>
      </w:r>
      <w:r>
        <w:rPr>
          <w:rFonts w:ascii="Times New Roman" w:hAnsi="Times New Roman"/>
          <w:b/>
          <w:iCs/>
        </w:rPr>
      </w:r>
    </w:p>
    <w:p>
      <w:pPr>
        <w:contextualSpacing/>
        <w:ind w:left="-426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</w:t>
      </w:r>
      <w:r>
        <w:rPr>
          <w:rFonts w:ascii="Times New Roman" w:hAnsi="Times New Roman"/>
        </w:rPr>
        <w:t xml:space="preserve">.3. Качество и комплектность поставляемого товара должно соответствовать действующим стандартам, и параметрам, установленным для данной модели </w:t>
      </w:r>
      <w:r>
        <w:rPr>
          <w:rFonts w:ascii="Times New Roman" w:hAnsi="Times New Roman"/>
        </w:rPr>
        <w:t xml:space="preserve">транспортного средства</w:t>
      </w:r>
      <w:r>
        <w:rPr>
          <w:rFonts w:ascii="Times New Roman" w:hAnsi="Times New Roman"/>
        </w:rPr>
        <w:t xml:space="preserve">, техническим условиям и иной нормативно-технической документации, принятым в Российской Федерации;</w:t>
      </w:r>
      <w:r>
        <w:rPr>
          <w:rFonts w:ascii="Times New Roman" w:hAnsi="Times New Roman"/>
        </w:rPr>
      </w:r>
    </w:p>
    <w:p>
      <w:pPr>
        <w:contextualSpacing/>
        <w:ind w:left="-426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hd w:val="clear" w:color="auto" w:fill="ffffff"/>
        </w:rPr>
        <w:t xml:space="preserve">ТР ТС 018/2011 «Технического регламента Таможенного союза "О безопасности колесных транспортных средств»;</w:t>
      </w:r>
      <w:r>
        <w:rPr>
          <w:rFonts w:ascii="Times New Roman" w:hAnsi="Times New Roman"/>
        </w:rPr>
      </w:r>
    </w:p>
    <w:p>
      <w:pPr>
        <w:contextualSpacing/>
        <w:ind w:left="-426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предпродажная подготовка </w:t>
      </w:r>
      <w:r>
        <w:rPr>
          <w:rFonts w:ascii="Times New Roman" w:hAnsi="Times New Roman"/>
        </w:rPr>
        <w:t xml:space="preserve">транспортного средства</w:t>
      </w:r>
      <w:r>
        <w:rPr>
          <w:rFonts w:ascii="Times New Roman" w:hAnsi="Times New Roman"/>
        </w:rPr>
        <w:t xml:space="preserve"> регламентируется заводом изготовителем;</w:t>
      </w:r>
      <w:r>
        <w:rPr>
          <w:rFonts w:ascii="Times New Roman" w:hAnsi="Times New Roman"/>
        </w:rPr>
      </w:r>
    </w:p>
    <w:p>
      <w:pPr>
        <w:contextualSpacing/>
        <w:ind w:left="-426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пробег по показаниям спидометра при передаче Заказчику должен быть не более технологического внутризаводского;</w:t>
      </w:r>
      <w:r>
        <w:rPr>
          <w:rFonts w:ascii="Times New Roman" w:hAnsi="Times New Roman"/>
        </w:rPr>
      </w:r>
    </w:p>
    <w:p>
      <w:pPr>
        <w:contextualSpacing/>
        <w:ind w:left="-426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товар должен быть без следов механических повреждений на кузове и в салоне;</w:t>
      </w:r>
      <w:r>
        <w:rPr>
          <w:rFonts w:ascii="Times New Roman" w:hAnsi="Times New Roman"/>
        </w:rPr>
      </w:r>
    </w:p>
    <w:p>
      <w:pPr>
        <w:contextualSpacing/>
        <w:ind w:left="-426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гарантийный срок в соответствии со сроком установленным заводом-производителем (изготовителем)</w:t>
      </w:r>
      <w:r>
        <w:rPr>
          <w:rFonts w:ascii="Times New Roman" w:hAnsi="Times New Roman"/>
          <w:shd w:val="clear" w:color="auto" w:fill="ffffff"/>
        </w:rPr>
        <w:t xml:space="preserve">,</w:t>
      </w:r>
      <w:r>
        <w:rPr>
          <w:rFonts w:ascii="Times New Roman" w:hAnsi="Times New Roman"/>
        </w:rPr>
        <w:t xml:space="preserve"> гарантия исчисляется со дня подписания Акта приема-передачи Товара. </w:t>
      </w:r>
      <w:r>
        <w:rPr>
          <w:rFonts w:ascii="Times New Roman" w:hAnsi="Times New Roman"/>
        </w:rPr>
      </w:r>
    </w:p>
    <w:p>
      <w:pPr>
        <w:contextualSpacing/>
        <w:ind w:left="-426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гарантия распространяется на любые неисправности, возникшие по вине завода-изготовителя;</w:t>
      </w:r>
      <w:r>
        <w:rPr>
          <w:rFonts w:ascii="Times New Roman" w:hAnsi="Times New Roman"/>
        </w:rPr>
      </w:r>
    </w:p>
    <w:p>
      <w:pPr>
        <w:contextualSpacing/>
        <w:ind w:left="-426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транспортное средство</w:t>
      </w:r>
      <w:r>
        <w:rPr>
          <w:rFonts w:ascii="Times New Roman" w:hAnsi="Times New Roman"/>
        </w:rPr>
        <w:t xml:space="preserve"> должен отвечать требованиям безопасности, установленным для данного вида товара;</w:t>
      </w:r>
      <w:r>
        <w:rPr>
          <w:rFonts w:ascii="Times New Roman" w:hAnsi="Times New Roman"/>
        </w:rPr>
      </w:r>
    </w:p>
    <w:p>
      <w:pPr>
        <w:contextualSpacing/>
        <w:ind w:left="-426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</w:t>
      </w:r>
      <w:r>
        <w:rPr>
          <w:rFonts w:ascii="Times New Roman" w:hAnsi="Times New Roman"/>
        </w:rPr>
        <w:t xml:space="preserve">.4. Цена Договора включает в себя стоимость Товара, все налоговые и таможенные платежи, НДС, сборы и иные платежи, связанные с выпуском Товара в свободное обращение и реализацией Товара Зака</w:t>
      </w:r>
      <w:r>
        <w:rPr>
          <w:rFonts w:ascii="Times New Roman" w:hAnsi="Times New Roman"/>
        </w:rPr>
        <w:t xml:space="preserve">зчику, затраты по хранению, страхованию и другие обязательные платежи, т.е. является конечной. В случае, если Поставщик самостоятельно поставляет товар Заказчику, стоимость поставки осуществляется за счет собственных средств Поставщика и не влияет на цену </w:t>
      </w:r>
      <w:r>
        <w:rPr>
          <w:rFonts w:ascii="Times New Roman" w:hAnsi="Times New Roman"/>
        </w:rPr>
        <w:t xml:space="preserve">договор</w:t>
      </w:r>
      <w:r>
        <w:rPr>
          <w:rFonts w:ascii="Times New Roman" w:hAnsi="Times New Roman"/>
        </w:rPr>
        <w:t xml:space="preserve">а.</w:t>
      </w:r>
      <w:r>
        <w:rPr>
          <w:rFonts w:ascii="Times New Roman" w:hAnsi="Times New Roman"/>
        </w:rPr>
      </w:r>
    </w:p>
    <w:p>
      <w:pPr>
        <w:contextualSpacing/>
        <w:ind w:left="-426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</w:t>
      </w:r>
      <w:r>
        <w:rPr>
          <w:rFonts w:ascii="Times New Roman" w:hAnsi="Times New Roman"/>
        </w:rPr>
        <w:t xml:space="preserve">.5. Товар должен пройти предпродажную подготовку, о чем в сервисной книжке должна быть сделана соответствующая отметка, заверенная печатью. </w:t>
      </w:r>
      <w:r>
        <w:rPr>
          <w:rFonts w:ascii="Times New Roman" w:hAnsi="Times New Roman"/>
        </w:rPr>
      </w:r>
    </w:p>
    <w:p>
      <w:pPr>
        <w:contextualSpacing/>
        <w:ind w:left="-426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</w:t>
      </w:r>
      <w:r>
        <w:rPr>
          <w:rFonts w:ascii="Times New Roman" w:hAnsi="Times New Roman"/>
        </w:rPr>
        <w:t xml:space="preserve">.6. При поставке товара Поставщик должен передать Заказчику относящиеся к товару документы: счет-фактуру, накладную, акт приема-передачи, руководство по эксплуатации и сервисную книжку на </w:t>
      </w:r>
      <w:r>
        <w:rPr>
          <w:rFonts w:ascii="Times New Roman" w:hAnsi="Times New Roman"/>
        </w:rPr>
        <w:t xml:space="preserve">русском языке, два комплекта ключей к </w:t>
      </w:r>
      <w:r>
        <w:rPr>
          <w:rFonts w:ascii="Times New Roman" w:hAnsi="Times New Roman"/>
        </w:rPr>
        <w:t xml:space="preserve">транспортному средству</w:t>
      </w:r>
      <w:r>
        <w:rPr>
          <w:rFonts w:ascii="Times New Roman" w:hAnsi="Times New Roman"/>
        </w:rPr>
        <w:t xml:space="preserve">, документы необходимые для постановки товара на учет в ГИБДД: паспорт транспортного средства, документы, подтверждающие качество товара в соответствии с требованиями действующего законодательства, гарантийные талоны и другие документы.</w:t>
      </w:r>
      <w:bookmarkEnd w:id="2"/>
      <w:r/>
      <w:bookmarkEnd w:id="3"/>
      <w:r/>
      <w:bookmarkEnd w:id="4"/>
      <w:r/>
      <w:r>
        <w:rPr>
          <w:rFonts w:ascii="Times New Roman" w:hAnsi="Times New Roman"/>
        </w:rPr>
      </w:r>
    </w:p>
    <w:sectPr>
      <w:footnotePr/>
      <w:endnotePr/>
      <w:type w:val="nextPage"/>
      <w:pgSz w:w="11906" w:h="16838" w:orient="portrait"/>
      <w:pgMar w:top="1134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Mangal">
    <w:panose1 w:val="02040503050406030204"/>
  </w:font>
  <w:font w:name="SimSun">
    <w:panose1 w:val="02020603020101020101"/>
  </w:font>
  <w:font w:name="Calibri">
    <w:panose1 w:val="020F0502020204030204"/>
  </w:font>
  <w:font w:name="Times New Roman">
    <w:panose1 w:val="02020603050405020304"/>
  </w:font>
  <w:font w:name="NSimSun">
    <w:panose1 w:val="02020603020101020101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49"/>
    <w:next w:val="64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49"/>
    <w:next w:val="64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5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9"/>
    <w:next w:val="64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9"/>
    <w:next w:val="64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9"/>
    <w:next w:val="64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9"/>
    <w:next w:val="64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9"/>
    <w:next w:val="64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9"/>
    <w:next w:val="64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9"/>
    <w:next w:val="64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49"/>
    <w:next w:val="64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50"/>
    <w:link w:val="34"/>
    <w:uiPriority w:val="10"/>
    <w:rPr>
      <w:sz w:val="48"/>
      <w:szCs w:val="48"/>
    </w:rPr>
  </w:style>
  <w:style w:type="paragraph" w:styleId="36">
    <w:name w:val="Subtitle"/>
    <w:basedOn w:val="649"/>
    <w:next w:val="64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50"/>
    <w:link w:val="36"/>
    <w:uiPriority w:val="11"/>
    <w:rPr>
      <w:sz w:val="24"/>
      <w:szCs w:val="24"/>
    </w:rPr>
  </w:style>
  <w:style w:type="paragraph" w:styleId="38">
    <w:name w:val="Quote"/>
    <w:basedOn w:val="649"/>
    <w:next w:val="64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9"/>
    <w:next w:val="64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4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50"/>
    <w:link w:val="42"/>
    <w:uiPriority w:val="99"/>
  </w:style>
  <w:style w:type="paragraph" w:styleId="44">
    <w:name w:val="Footer"/>
    <w:basedOn w:val="64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50"/>
    <w:link w:val="44"/>
    <w:uiPriority w:val="99"/>
  </w:style>
  <w:style w:type="paragraph" w:styleId="46">
    <w:name w:val="Caption"/>
    <w:basedOn w:val="649"/>
    <w:next w:val="6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4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0"/>
    <w:uiPriority w:val="99"/>
    <w:unhideWhenUsed/>
    <w:rPr>
      <w:vertAlign w:val="superscript"/>
    </w:rPr>
  </w:style>
  <w:style w:type="paragraph" w:styleId="178">
    <w:name w:val="endnote text"/>
    <w:basedOn w:val="64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0"/>
    <w:uiPriority w:val="99"/>
    <w:semiHidden/>
    <w:unhideWhenUsed/>
    <w:rPr>
      <w:vertAlign w:val="superscript"/>
    </w:rPr>
  </w:style>
  <w:style w:type="paragraph" w:styleId="181">
    <w:name w:val="toc 1"/>
    <w:basedOn w:val="649"/>
    <w:next w:val="64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9"/>
    <w:next w:val="64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9"/>
    <w:next w:val="64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9"/>
    <w:next w:val="64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9"/>
    <w:next w:val="64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9"/>
    <w:next w:val="64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9"/>
    <w:next w:val="64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9"/>
    <w:next w:val="64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9"/>
    <w:next w:val="64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9"/>
    <w:next w:val="649"/>
    <w:uiPriority w:val="99"/>
    <w:unhideWhenUsed/>
    <w:pPr>
      <w:spacing w:after="0" w:afterAutospacing="0"/>
    </w:pPr>
  </w:style>
  <w:style w:type="paragraph" w:styleId="649" w:default="1">
    <w:name w:val="Normal"/>
    <w:qFormat/>
    <w:pPr>
      <w:spacing w:after="200" w:line="276" w:lineRule="auto"/>
    </w:pPr>
    <w:rPr>
      <w:rFonts w:eastAsia="Times New Roman" w:cs="Times New Roman"/>
    </w:rPr>
  </w:style>
  <w:style w:type="character" w:styleId="650" w:default="1">
    <w:name w:val="Default Paragraph Font"/>
    <w:uiPriority w:val="1"/>
    <w:semiHidden/>
    <w:unhideWhenUsed/>
  </w:style>
  <w:style w:type="table" w:styleId="6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2" w:default="1">
    <w:name w:val="No List"/>
    <w:uiPriority w:val="99"/>
    <w:semiHidden/>
    <w:unhideWhenUsed/>
  </w:style>
  <w:style w:type="table" w:styleId="653">
    <w:name w:val="Table Grid"/>
    <w:basedOn w:val="651"/>
    <w:uiPriority w:val="59"/>
    <w:qFormat/>
    <w:pPr>
      <w:spacing w:after="0" w:line="240" w:lineRule="auto"/>
    </w:pPr>
    <w:rPr>
      <w:rFonts w:ascii="Times New Roman" w:hAnsi="Times New Roman" w:eastAsia="SimSun" w:cs="Calibri"/>
      <w:sz w:val="20"/>
      <w:szCs w:val="20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54">
    <w:name w:val="List Paragraph"/>
    <w:basedOn w:val="649"/>
    <w:link w:val="657"/>
    <w:qFormat/>
    <w:pPr>
      <w:contextualSpacing/>
      <w:ind w:left="720"/>
      <w:spacing w:line="240" w:lineRule="auto"/>
      <w:widowControl w:val="off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655">
    <w:name w:val="No Spacing"/>
    <w:link w:val="656"/>
    <w:uiPriority w:val="1"/>
    <w:qFormat/>
    <w:pPr>
      <w:spacing w:after="0" w:line="240" w:lineRule="auto"/>
    </w:pPr>
    <w:rPr>
      <w:rFonts w:eastAsia="Times New Roman" w:cs="Times New Roman"/>
    </w:rPr>
  </w:style>
  <w:style w:type="character" w:styleId="656" w:customStyle="1">
    <w:name w:val="Без интервала Знак"/>
    <w:link w:val="655"/>
    <w:uiPriority w:val="1"/>
    <w:qFormat/>
    <w:rPr>
      <w:rFonts w:eastAsia="Times New Roman" w:cs="Times New Roman"/>
    </w:rPr>
  </w:style>
  <w:style w:type="character" w:styleId="657" w:customStyle="1">
    <w:name w:val="Абзац списка Знак"/>
    <w:link w:val="654"/>
    <w:qFormat/>
    <w:rPr>
      <w:rFonts w:ascii="Times New Roman" w:hAnsi="Times New Roman" w:eastAsia="Times New Roman" w:cs="Mangal"/>
      <w:sz w:val="24"/>
      <w:szCs w:val="24"/>
      <w:lang w:eastAsia="zh-CN" w:bidi="hi-IN"/>
    </w:rPr>
  </w:style>
  <w:style w:type="table" w:styleId="658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59" w:customStyle="1">
    <w:name w:val="Table Paragraph"/>
    <w:basedOn w:val="649"/>
    <w:uiPriority w:val="1"/>
    <w:qFormat/>
    <w:pPr>
      <w:ind w:left="107"/>
      <w:spacing w:before="36" w:after="0" w:line="240" w:lineRule="auto"/>
      <w:widowControl w:val="off"/>
    </w:pPr>
    <w:rPr>
      <w:rFonts w:ascii="Times New Roman" w:hAnsi="Times New Roman"/>
    </w:rPr>
  </w:style>
  <w:style w:type="paragraph" w:styleId="660" w:customStyle="1">
    <w:name w:val="nl_text5"/>
    <w:basedOn w:val="6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61" w:customStyle="1">
    <w:name w:val="Style2"/>
    <w:basedOn w:val="649"/>
    <w:uiPriority w:val="99"/>
    <w:pPr>
      <w:spacing w:after="0" w:line="240" w:lineRule="auto"/>
      <w:widowControl w:val="off"/>
    </w:pPr>
    <w:rPr>
      <w:rFonts w:ascii="Times New Roman" w:hAnsi="Times New Roman"/>
      <w:sz w:val="24"/>
      <w:szCs w:val="24"/>
      <w:lang w:eastAsia="ru-RU"/>
    </w:rPr>
  </w:style>
  <w:style w:type="character" w:styleId="662" w:customStyle="1">
    <w:name w:val="Font Style12"/>
    <w:basedOn w:val="650"/>
    <w:uiPriority w:val="99"/>
    <w:rPr>
      <w:rFonts w:hint="default" w:ascii="Arial" w:hAnsi="Arial" w:cs="Arial"/>
      <w:sz w:val="12"/>
      <w:szCs w:val="12"/>
    </w:rPr>
  </w:style>
  <w:style w:type="table" w:styleId="663" w:customStyle="1">
    <w:name w:val="Сетка таблицы1"/>
    <w:basedOn w:val="651"/>
    <w:next w:val="65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Гузель Фагитовна</cp:lastModifiedBy>
  <cp:revision>11</cp:revision>
  <dcterms:created xsi:type="dcterms:W3CDTF">2024-01-22T08:38:00Z</dcterms:created>
  <dcterms:modified xsi:type="dcterms:W3CDTF">2024-01-26T06:30:40Z</dcterms:modified>
</cp:coreProperties>
</file>