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BAC9" w14:textId="77777777" w:rsidR="000B7332" w:rsidRPr="00AA0035" w:rsidRDefault="000B7332" w:rsidP="000B7332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b/>
        </w:rPr>
      </w:pPr>
      <w:r w:rsidRPr="00AA0035">
        <w:rPr>
          <w:rFonts w:ascii="Times New Roman" w:hAnsi="Times New Roman" w:cs="Times New Roman"/>
          <w:b/>
        </w:rPr>
        <w:t>ТЕХНИЧЕСКОЕ ЗАДАНИЕ</w:t>
      </w:r>
    </w:p>
    <w:p w14:paraId="38FD7056" w14:textId="280D889E" w:rsidR="000B7332" w:rsidRPr="00AA0035" w:rsidRDefault="000B7332" w:rsidP="000B7332">
      <w:pPr>
        <w:spacing w:line="360" w:lineRule="auto"/>
        <w:jc w:val="center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</w:rPr>
        <w:t xml:space="preserve">на поставку флокулянта марки </w:t>
      </w:r>
      <w:proofErr w:type="spellStart"/>
      <w:r w:rsidRPr="00AA0035">
        <w:rPr>
          <w:rFonts w:ascii="Times New Roman" w:eastAsia="SimSun" w:hAnsi="Times New Roman" w:cs="Times New Roman"/>
        </w:rPr>
        <w:t>Праестол</w:t>
      </w:r>
      <w:proofErr w:type="spellEnd"/>
      <w:r w:rsidRPr="00AA0035">
        <w:rPr>
          <w:rFonts w:ascii="Times New Roman" w:eastAsia="SimSun" w:hAnsi="Times New Roman" w:cs="Times New Roman"/>
        </w:rPr>
        <w:t xml:space="preserve"> 650 TR </w:t>
      </w:r>
    </w:p>
    <w:p w14:paraId="6DCB595F" w14:textId="77777777" w:rsidR="000B7332" w:rsidRPr="00AA0035" w:rsidRDefault="000B7332" w:rsidP="000B7332">
      <w:pPr>
        <w:spacing w:line="360" w:lineRule="auto"/>
        <w:ind w:left="360"/>
        <w:jc w:val="center"/>
        <w:rPr>
          <w:rFonts w:ascii="Times New Roman" w:eastAsia="SimSun" w:hAnsi="Times New Roman" w:cs="Times New Roman"/>
          <w:b/>
        </w:rPr>
      </w:pPr>
      <w:r w:rsidRPr="00AA0035">
        <w:rPr>
          <w:rFonts w:ascii="Times New Roman" w:eastAsia="SimSun" w:hAnsi="Times New Roman" w:cs="Times New Roman"/>
          <w:b/>
        </w:rPr>
        <w:t>1.Технические характеристики товара</w:t>
      </w:r>
    </w:p>
    <w:p w14:paraId="2D309251" w14:textId="77777777" w:rsidR="000B7332" w:rsidRPr="00AA0035" w:rsidRDefault="000B7332" w:rsidP="000B7332">
      <w:pPr>
        <w:spacing w:line="360" w:lineRule="auto"/>
        <w:ind w:left="360"/>
        <w:jc w:val="both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-778" w:type="dxa"/>
        <w:tblLayout w:type="fixed"/>
        <w:tblLook w:val="0000" w:firstRow="0" w:lastRow="0" w:firstColumn="0" w:lastColumn="0" w:noHBand="0" w:noVBand="0"/>
      </w:tblPr>
      <w:tblGrid>
        <w:gridCol w:w="827"/>
        <w:gridCol w:w="2700"/>
        <w:gridCol w:w="4499"/>
        <w:gridCol w:w="1136"/>
        <w:gridCol w:w="881"/>
      </w:tblGrid>
      <w:tr w:rsidR="000B7332" w:rsidRPr="00AA0035" w14:paraId="3791241E" w14:textId="77777777" w:rsidTr="00D122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EA31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№</w:t>
            </w:r>
          </w:p>
          <w:p w14:paraId="694A3F8D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F7AF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Наименование товара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F142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Характеристики товара, требуемые показатели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2E0B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Ед. изм.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3743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</w:p>
          <w:p w14:paraId="09F5D8F7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  <w:b/>
              </w:rPr>
              <w:t>Кол-во</w:t>
            </w:r>
          </w:p>
        </w:tc>
      </w:tr>
      <w:tr w:rsidR="000B7332" w:rsidRPr="00AA0035" w14:paraId="367154CA" w14:textId="77777777" w:rsidTr="00D122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6911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78286AC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557531A0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BFDA95C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D56E6EC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9E59D90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6F22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1EE652AE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04FEA333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37C781AB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7BC6420D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14:paraId="7FE0F11E" w14:textId="2A3ED2C4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 xml:space="preserve">Флокулянт </w:t>
            </w:r>
            <w:proofErr w:type="spellStart"/>
            <w:r w:rsidRPr="00AA0035">
              <w:rPr>
                <w:rFonts w:ascii="Times New Roman" w:eastAsia="SimSun" w:hAnsi="Times New Roman" w:cs="Times New Roman"/>
              </w:rPr>
              <w:t>Праестол</w:t>
            </w:r>
            <w:proofErr w:type="spellEnd"/>
            <w:r w:rsidRPr="00AA0035">
              <w:rPr>
                <w:rFonts w:ascii="Times New Roman" w:eastAsia="SimSun" w:hAnsi="Times New Roman" w:cs="Times New Roman"/>
              </w:rPr>
              <w:t xml:space="preserve"> 650 </w:t>
            </w:r>
            <w:r w:rsidRPr="00AA0035">
              <w:rPr>
                <w:rFonts w:ascii="Times New Roman" w:eastAsia="SimSun" w:hAnsi="Times New Roman" w:cs="Times New Roman"/>
                <w:lang w:val="en-US"/>
              </w:rPr>
              <w:t>TR</w:t>
            </w:r>
            <w:r w:rsidRPr="00AA0035">
              <w:rPr>
                <w:rFonts w:ascii="Times New Roman" w:eastAsia="SimSun" w:hAnsi="Times New Roman" w:cs="Times New Roman"/>
              </w:rPr>
              <w:t>*</w:t>
            </w:r>
            <w:r w:rsidR="00121A00"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0A99" w14:textId="77777777" w:rsidR="000B7332" w:rsidRPr="00AA0035" w:rsidRDefault="000B7332" w:rsidP="00D1223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Назначение продукции:</w:t>
            </w:r>
          </w:p>
          <w:p w14:paraId="519695C7" w14:textId="77777777" w:rsidR="000B7332" w:rsidRPr="00AA0035" w:rsidRDefault="000B7332" w:rsidP="00D12234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</w:rPr>
              <w:t xml:space="preserve">Для обработки питьевой воды в хозяйственно – питьевом водоснабжении. </w:t>
            </w:r>
            <w:r w:rsidRPr="00AA0035">
              <w:rPr>
                <w:rFonts w:ascii="Times New Roman" w:hAnsi="Times New Roman" w:cs="Times New Roman"/>
                <w:spacing w:val="-3"/>
              </w:rPr>
              <w:t xml:space="preserve"> Применяется для интенсификации процесса </w:t>
            </w:r>
            <w:proofErr w:type="spellStart"/>
            <w:r w:rsidRPr="00AA0035">
              <w:rPr>
                <w:rFonts w:ascii="Times New Roman" w:hAnsi="Times New Roman" w:cs="Times New Roman"/>
                <w:spacing w:val="-3"/>
              </w:rPr>
              <w:t>коагулирования</w:t>
            </w:r>
            <w:proofErr w:type="spellEnd"/>
            <w:r w:rsidRPr="00AA0035">
              <w:rPr>
                <w:rFonts w:ascii="Times New Roman" w:hAnsi="Times New Roman" w:cs="Times New Roman"/>
                <w:spacing w:val="-3"/>
              </w:rPr>
              <w:t>, позволяет ускорить процессы хлопьеобразования и осаждения, а также для ускорения обработки питьевой воды.</w:t>
            </w:r>
          </w:p>
          <w:p w14:paraId="18FCD96C" w14:textId="77777777" w:rsidR="000B7332" w:rsidRPr="00AA0035" w:rsidRDefault="000B7332" w:rsidP="00D12234">
            <w:pPr>
              <w:pStyle w:val="a3"/>
              <w:rPr>
                <w:spacing w:val="-3"/>
                <w:sz w:val="20"/>
                <w:szCs w:val="20"/>
              </w:rPr>
            </w:pPr>
            <w:r w:rsidRPr="00AA0035">
              <w:rPr>
                <w:spacing w:val="-3"/>
                <w:sz w:val="20"/>
                <w:szCs w:val="20"/>
              </w:rPr>
              <w:t>Описание товара, технические характеристики:</w:t>
            </w:r>
          </w:p>
          <w:p w14:paraId="372DCDD1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Внешний вид – белый или желтоватый сыпучий порошок;</w:t>
            </w:r>
          </w:p>
          <w:p w14:paraId="733D8CA3" w14:textId="77777777" w:rsidR="000B7332" w:rsidRPr="00AA0035" w:rsidRDefault="000B7332" w:rsidP="00D12234">
            <w:pPr>
              <w:tabs>
                <w:tab w:val="left" w:pos="2327"/>
              </w:tabs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Заряд – катионный;</w:t>
            </w:r>
            <w:r w:rsidRPr="00AA0035">
              <w:rPr>
                <w:rFonts w:ascii="Times New Roman" w:hAnsi="Times New Roman" w:cs="Times New Roman"/>
                <w:spacing w:val="-3"/>
              </w:rPr>
              <w:tab/>
            </w:r>
          </w:p>
          <w:p w14:paraId="1B492E85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Гранулометрический состав, % масс. Гранул размером:</w:t>
            </w:r>
          </w:p>
          <w:p w14:paraId="618A6DF8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- более 1250 мкм, не более – 10;</w:t>
            </w:r>
          </w:p>
          <w:p w14:paraId="16A9B224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- менее 100 мкм, не более – 2;</w:t>
            </w:r>
          </w:p>
          <w:p w14:paraId="0723C9E7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Сыпучесть – свободное истечение;</w:t>
            </w:r>
          </w:p>
          <w:p w14:paraId="03054696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Насыпная плотность, г/1000 см</w:t>
            </w:r>
            <w:r w:rsidRPr="00AA0035">
              <w:rPr>
                <w:rFonts w:ascii="Times New Roman" w:hAnsi="Times New Roman" w:cs="Times New Roman"/>
                <w:spacing w:val="-3"/>
                <w:vertAlign w:val="superscript"/>
              </w:rPr>
              <w:t>3</w:t>
            </w:r>
            <w:r w:rsidRPr="00AA0035">
              <w:rPr>
                <w:rFonts w:ascii="Times New Roman" w:hAnsi="Times New Roman" w:cs="Times New Roman"/>
                <w:spacing w:val="-3"/>
              </w:rPr>
              <w:t xml:space="preserve"> не менее 550, не более 750;</w:t>
            </w:r>
          </w:p>
          <w:p w14:paraId="7C71ADA6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Объемная доля геля, см</w:t>
            </w:r>
            <w:r w:rsidRPr="00AA0035">
              <w:rPr>
                <w:rFonts w:ascii="Times New Roman" w:hAnsi="Times New Roman" w:cs="Times New Roman"/>
                <w:spacing w:val="-3"/>
                <w:vertAlign w:val="superscript"/>
              </w:rPr>
              <w:t>3</w:t>
            </w:r>
            <w:r w:rsidRPr="00AA0035">
              <w:rPr>
                <w:rFonts w:ascii="Times New Roman" w:hAnsi="Times New Roman" w:cs="Times New Roman"/>
                <w:spacing w:val="-3"/>
              </w:rPr>
              <w:t>/1000 см</w:t>
            </w:r>
            <w:r w:rsidRPr="00AA0035">
              <w:rPr>
                <w:rFonts w:ascii="Times New Roman" w:hAnsi="Times New Roman" w:cs="Times New Roman"/>
                <w:spacing w:val="-3"/>
                <w:vertAlign w:val="superscript"/>
              </w:rPr>
              <w:t>3</w:t>
            </w:r>
            <w:r w:rsidRPr="00AA0035">
              <w:rPr>
                <w:rFonts w:ascii="Times New Roman" w:hAnsi="Times New Roman" w:cs="Times New Roman"/>
                <w:spacing w:val="-3"/>
              </w:rPr>
              <w:t>, не более 20;</w:t>
            </w:r>
          </w:p>
          <w:p w14:paraId="301FAC40" w14:textId="77777777" w:rsidR="000B7332" w:rsidRPr="00AA0035" w:rsidRDefault="000B7332" w:rsidP="00D12234">
            <w:pPr>
              <w:ind w:right="140"/>
              <w:rPr>
                <w:rFonts w:ascii="Times New Roman" w:hAnsi="Times New Roman" w:cs="Times New Roman"/>
                <w:spacing w:val="-3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 xml:space="preserve">Динамическая вязкость 1 % раствора в 10 % растворе </w:t>
            </w:r>
            <w:r w:rsidRPr="00AA0035">
              <w:rPr>
                <w:rFonts w:ascii="Times New Roman" w:hAnsi="Times New Roman" w:cs="Times New Roman"/>
                <w:spacing w:val="-3"/>
                <w:lang w:val="en-US"/>
              </w:rPr>
              <w:t>NaCl</w:t>
            </w:r>
            <w:r w:rsidRPr="00AA0035">
              <w:rPr>
                <w:rFonts w:ascii="Times New Roman" w:hAnsi="Times New Roman" w:cs="Times New Roman"/>
                <w:spacing w:val="-3"/>
              </w:rPr>
              <w:t>, мПа*с не менее 250, не более 400;</w:t>
            </w:r>
          </w:p>
          <w:p w14:paraId="4A1FCFDE" w14:textId="77777777" w:rsidR="000B7332" w:rsidRPr="00AA0035" w:rsidRDefault="000B7332" w:rsidP="00D12234">
            <w:pPr>
              <w:ind w:right="140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hAnsi="Times New Roman" w:cs="Times New Roman"/>
                <w:spacing w:val="-3"/>
              </w:rPr>
              <w:t>Массовая доля остаточного акриламида, %, не более – 0,025.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4F77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72D35D92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1B9A5F9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3A2105B8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1FE52988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>кг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F709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FEFE9B0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21E4E17A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64AAC54F" w14:textId="77777777" w:rsidR="000B7332" w:rsidRPr="00AA0035" w:rsidRDefault="000B7332" w:rsidP="00D12234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14:paraId="06604630" w14:textId="77777777" w:rsidR="000B7332" w:rsidRPr="00AA0035" w:rsidRDefault="000B7332" w:rsidP="00D12234">
            <w:pPr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  <w:r w:rsidRPr="00AA0035">
              <w:rPr>
                <w:rFonts w:ascii="Times New Roman" w:eastAsia="SimSun" w:hAnsi="Times New Roman" w:cs="Times New Roman"/>
              </w:rPr>
              <w:t>12150</w:t>
            </w:r>
          </w:p>
        </w:tc>
      </w:tr>
    </w:tbl>
    <w:p w14:paraId="34CE8973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  <w:r w:rsidRPr="00AA0035">
        <w:rPr>
          <w:spacing w:val="-3"/>
          <w:sz w:val="20"/>
          <w:szCs w:val="20"/>
        </w:rPr>
        <w:tab/>
        <w:t>*Согласно взаимодействия товаров используемыми заказчиком, в соответствии с пп.3 а) п 6.1. ч.3 Федерального закона от 18.07.2011 № 223-ФЗ « О закупках товаров ,работ, услуг отдельными видами юридических лиц» в описание предмета закупки включено указание на товарный знак в связи с несовместимостью товаров, на которых размещаются другие товарные знаки, и необходимостью обеспечения взаимодействия таких товаров с товарами, используемыми заказчиком.</w:t>
      </w:r>
    </w:p>
    <w:p w14:paraId="727BBFDD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  <w:r w:rsidRPr="00AA0035">
        <w:rPr>
          <w:spacing w:val="-3"/>
          <w:sz w:val="20"/>
          <w:szCs w:val="20"/>
        </w:rPr>
        <w:tab/>
        <w:t>Все реагенты для водоподготовки, очистки сточных вод и обработки осадка перед применением их на объектах МУП «Гор. УЖКХ» проходят сначала лабораторные, а затем промышленные испытания с целью определения эффективности их работы на установленном оборудовании и для обеспечения оптимальных параметров технологического процесса, а также качественных показателей обезвоживания и обработки стоков.</w:t>
      </w:r>
    </w:p>
    <w:p w14:paraId="107C7F3E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  <w:r w:rsidRPr="00AA0035">
        <w:rPr>
          <w:spacing w:val="-3"/>
          <w:sz w:val="20"/>
          <w:szCs w:val="20"/>
        </w:rPr>
        <w:tab/>
        <w:t xml:space="preserve">В описании объекта закупки указана «необходимость взаимодействия товаров с товарами, используемыми заказчиком». Таким образом, все реагенты, используемые для очистки  воды  и обработки осадка, должны обеспечивать максимальную совместимость с    установленным оборудованием, применяемым в процессе обработки осадка, с целью получения наилучших показателей качества осадка, минимизацию затрат на его дальнейшую обработку в рамках исполнения закона ФЗ-52 «О санитарно-эпидемиологическом благополучии населения» и  соблюдения требований экологического законодательства в части соблюдения нормативов образования отходов /осадков/.  Флокулянт марки </w:t>
      </w:r>
      <w:proofErr w:type="spellStart"/>
      <w:r w:rsidRPr="00AA0035">
        <w:rPr>
          <w:spacing w:val="-3"/>
          <w:sz w:val="20"/>
          <w:szCs w:val="20"/>
        </w:rPr>
        <w:t>Праестол</w:t>
      </w:r>
      <w:proofErr w:type="spellEnd"/>
      <w:r w:rsidRPr="00AA0035">
        <w:rPr>
          <w:spacing w:val="-3"/>
          <w:sz w:val="20"/>
          <w:szCs w:val="20"/>
        </w:rPr>
        <w:t xml:space="preserve"> 650 TR гарантирует качество осадка сточных вод установленной влажности в соответствии с сертификатом на осадок.</w:t>
      </w:r>
    </w:p>
    <w:p w14:paraId="132A2E0A" w14:textId="77777777" w:rsidR="000B7332" w:rsidRPr="00AA0035" w:rsidRDefault="000B7332" w:rsidP="000B7332">
      <w:pPr>
        <w:pStyle w:val="a3"/>
        <w:jc w:val="both"/>
        <w:rPr>
          <w:spacing w:val="-3"/>
          <w:sz w:val="20"/>
          <w:szCs w:val="20"/>
        </w:rPr>
      </w:pPr>
    </w:p>
    <w:p w14:paraId="5434F82B" w14:textId="77777777" w:rsidR="000B7332" w:rsidRPr="00AA0035" w:rsidRDefault="000B7332" w:rsidP="000B7332">
      <w:pPr>
        <w:pStyle w:val="a3"/>
        <w:jc w:val="center"/>
        <w:rPr>
          <w:b/>
          <w:bCs/>
          <w:spacing w:val="-3"/>
          <w:sz w:val="20"/>
          <w:szCs w:val="20"/>
        </w:rPr>
      </w:pPr>
      <w:r w:rsidRPr="00AA0035">
        <w:rPr>
          <w:b/>
          <w:bCs/>
          <w:spacing w:val="-3"/>
          <w:sz w:val="20"/>
          <w:szCs w:val="20"/>
        </w:rPr>
        <w:t>1. Требования к продукции</w:t>
      </w:r>
    </w:p>
    <w:p w14:paraId="0F216EDA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t xml:space="preserve">- продукция должна быть новой, ранее не бывшей в употреблении; </w:t>
      </w:r>
    </w:p>
    <w:p w14:paraId="10A663E2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t>- должна соответствовать требованиям норм и стандартов на данный вид продукции, установленных в Российской Федерации, и подтверждаться сертификатом соответствия и/или удостоверением качества, иными документами, в т.ч. должна соответствовать обязательным требованиям, предъявляемым для обеспечения безопасности жизни, здоровья, окружающей среды в РФ, иметь разрешение для применения в питьевом водоснабжении;</w:t>
      </w:r>
    </w:p>
    <w:p w14:paraId="5A52A1E7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lastRenderedPageBreak/>
        <w:t>- соответствовать товарному виду завода-изготовителя;</w:t>
      </w:r>
    </w:p>
    <w:p w14:paraId="2F19FBBA" w14:textId="77777777" w:rsidR="000B7332" w:rsidRPr="00AA0035" w:rsidRDefault="000B7332" w:rsidP="000B7332">
      <w:pPr>
        <w:widowControl w:val="0"/>
        <w:snapToGrid w:val="0"/>
        <w:rPr>
          <w:rFonts w:ascii="Times New Roman" w:hAnsi="Times New Roman" w:cs="Times New Roman"/>
        </w:rPr>
      </w:pPr>
      <w:r w:rsidRPr="00AA0035">
        <w:rPr>
          <w:rFonts w:ascii="Times New Roman" w:hAnsi="Times New Roman" w:cs="Times New Roman"/>
        </w:rPr>
        <w:t>- не находиться под арестом, в залоге, собственности третьих лиц, не иметь обременений третьих лиц.</w:t>
      </w:r>
    </w:p>
    <w:p w14:paraId="12DADC20" w14:textId="77777777" w:rsidR="000B7332" w:rsidRPr="00AA0035" w:rsidRDefault="000B7332" w:rsidP="000B7332">
      <w:pPr>
        <w:spacing w:line="360" w:lineRule="auto"/>
        <w:ind w:left="2136" w:firstLine="696"/>
        <w:jc w:val="both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  <w:b/>
        </w:rPr>
        <w:t>2.Требования к упаковке</w:t>
      </w:r>
    </w:p>
    <w:p w14:paraId="713B6B06" w14:textId="77777777" w:rsidR="000B7332" w:rsidRPr="00AA0035" w:rsidRDefault="000B7332" w:rsidP="000B7332">
      <w:pPr>
        <w:spacing w:line="360" w:lineRule="auto"/>
        <w:ind w:firstLine="708"/>
        <w:jc w:val="both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</w:rPr>
        <w:t xml:space="preserve">Флокулянт </w:t>
      </w:r>
      <w:proofErr w:type="spellStart"/>
      <w:r w:rsidRPr="00AA0035">
        <w:rPr>
          <w:rFonts w:ascii="Times New Roman" w:eastAsia="SimSun" w:hAnsi="Times New Roman" w:cs="Times New Roman"/>
        </w:rPr>
        <w:t>Праестол</w:t>
      </w:r>
      <w:proofErr w:type="spellEnd"/>
      <w:r w:rsidRPr="00AA0035">
        <w:rPr>
          <w:rFonts w:ascii="Times New Roman" w:eastAsia="SimSun" w:hAnsi="Times New Roman" w:cs="Times New Roman"/>
        </w:rPr>
        <w:t xml:space="preserve"> отгружается в мешки, соответствующей характеру и специфике поставляемой продукции и обеспечивающие его сохранность во время транспортировки, погрузочно-разгрузочных работ (механическим способом), хранения до ее приемки Заказчиком с учетом возможных ее перевалок и хранения, а так же климатических условий, в которых осуществляется перевозка.   </w:t>
      </w:r>
    </w:p>
    <w:p w14:paraId="0F85B640" w14:textId="77777777" w:rsidR="000B7332" w:rsidRPr="00AA0035" w:rsidRDefault="000B7332" w:rsidP="000B7332">
      <w:pPr>
        <w:spacing w:line="360" w:lineRule="auto"/>
        <w:jc w:val="both"/>
        <w:rPr>
          <w:rFonts w:ascii="Times New Roman" w:eastAsia="SimSun" w:hAnsi="Times New Roman" w:cs="Times New Roman"/>
        </w:rPr>
      </w:pPr>
    </w:p>
    <w:p w14:paraId="17AD6C7A" w14:textId="77777777" w:rsidR="000B7332" w:rsidRPr="00AA0035" w:rsidRDefault="000B7332" w:rsidP="000B7332">
      <w:pPr>
        <w:spacing w:line="360" w:lineRule="auto"/>
        <w:ind w:left="2136" w:firstLine="696"/>
        <w:jc w:val="both"/>
        <w:rPr>
          <w:rFonts w:ascii="Times New Roman" w:eastAsia="SimSun" w:hAnsi="Times New Roman" w:cs="Times New Roman"/>
          <w:b/>
          <w:bCs/>
          <w:spacing w:val="-3"/>
        </w:rPr>
      </w:pPr>
      <w:r w:rsidRPr="00AA0035">
        <w:rPr>
          <w:rFonts w:ascii="Times New Roman" w:eastAsia="SimSun" w:hAnsi="Times New Roman" w:cs="Times New Roman"/>
          <w:b/>
        </w:rPr>
        <w:t xml:space="preserve">3.Требования к доставке товара     </w:t>
      </w:r>
    </w:p>
    <w:p w14:paraId="732732C6" w14:textId="77777777" w:rsidR="000B7332" w:rsidRPr="00AA0035" w:rsidRDefault="000B7332" w:rsidP="000B7332">
      <w:pPr>
        <w:widowControl w:val="0"/>
        <w:numPr>
          <w:ilvl w:val="1"/>
          <w:numId w:val="1"/>
        </w:numPr>
        <w:shd w:val="clear" w:color="auto" w:fill="FFFFFF"/>
        <w:suppressAutoHyphens/>
        <w:spacing w:line="360" w:lineRule="auto"/>
        <w:jc w:val="both"/>
        <w:rPr>
          <w:rFonts w:ascii="Times New Roman" w:eastAsia="SimSun" w:hAnsi="Times New Roman" w:cs="Times New Roman"/>
        </w:rPr>
      </w:pPr>
      <w:r w:rsidRPr="00AA0035">
        <w:rPr>
          <w:rFonts w:ascii="Times New Roman" w:eastAsia="SimSun" w:hAnsi="Times New Roman" w:cs="Times New Roman"/>
          <w:bCs/>
          <w:spacing w:val="-3"/>
        </w:rPr>
        <w:t xml:space="preserve">Доставка товара производиться силами и за счет средств Поставщика. </w:t>
      </w:r>
    </w:p>
    <w:p w14:paraId="41D3C772" w14:textId="77777777" w:rsidR="000B7332" w:rsidRPr="00AA0035" w:rsidRDefault="000B7332" w:rsidP="000B7332">
      <w:pPr>
        <w:spacing w:line="360" w:lineRule="auto"/>
        <w:jc w:val="both"/>
        <w:rPr>
          <w:rFonts w:ascii="Times New Roman" w:hAnsi="Times New Roman" w:cs="Times New Roman"/>
          <w:bCs/>
          <w:lang w:eastAsia="ru-RU"/>
        </w:rPr>
      </w:pPr>
      <w:r w:rsidRPr="00AA0035">
        <w:rPr>
          <w:rFonts w:ascii="Times New Roman" w:eastAsia="SimSun" w:hAnsi="Times New Roman" w:cs="Times New Roman"/>
          <w:bCs/>
          <w:spacing w:val="-3"/>
        </w:rPr>
        <w:t xml:space="preserve">Место поставки: </w:t>
      </w:r>
      <w:r w:rsidRPr="00AA0035">
        <w:rPr>
          <w:rFonts w:ascii="Times New Roman" w:hAnsi="Times New Roman" w:cs="Times New Roman"/>
        </w:rPr>
        <w:t xml:space="preserve">силами </w:t>
      </w:r>
      <w:r w:rsidRPr="00AA0035">
        <w:rPr>
          <w:rFonts w:ascii="Times New Roman" w:hAnsi="Times New Roman" w:cs="Times New Roman"/>
          <w:bCs/>
          <w:lang w:eastAsia="ru-RU"/>
        </w:rPr>
        <w:t>624760, Свердловская область, г. Верхняя Салда, ул. Совхозная, 42 А (участок фильтровальная станция).</w:t>
      </w:r>
    </w:p>
    <w:p w14:paraId="74974171" w14:textId="77777777" w:rsidR="000B7332" w:rsidRPr="00AA0035" w:rsidRDefault="000B7332" w:rsidP="000B7332">
      <w:pPr>
        <w:pStyle w:val="a3"/>
        <w:rPr>
          <w:sz w:val="20"/>
          <w:szCs w:val="20"/>
        </w:rPr>
      </w:pPr>
      <w:r w:rsidRPr="00AA0035">
        <w:rPr>
          <w:sz w:val="20"/>
          <w:szCs w:val="20"/>
        </w:rPr>
        <w:tab/>
      </w:r>
      <w:r w:rsidRPr="00AA0035">
        <w:rPr>
          <w:sz w:val="20"/>
          <w:szCs w:val="20"/>
        </w:rPr>
        <w:tab/>
      </w:r>
      <w:r w:rsidRPr="00C6358E">
        <w:rPr>
          <w:sz w:val="22"/>
        </w:rPr>
        <w:t xml:space="preserve">Поставка товара осуществляется отдельными партиями, по заявке </w:t>
      </w:r>
      <w:r>
        <w:rPr>
          <w:sz w:val="22"/>
        </w:rPr>
        <w:t xml:space="preserve">заказчика </w:t>
      </w:r>
      <w:r w:rsidRPr="00C6358E">
        <w:rPr>
          <w:sz w:val="22"/>
        </w:rPr>
        <w:t xml:space="preserve">до </w:t>
      </w:r>
      <w:r>
        <w:rPr>
          <w:sz w:val="22"/>
        </w:rPr>
        <w:t xml:space="preserve">31.01.2025 </w:t>
      </w:r>
      <w:r w:rsidRPr="00C6358E">
        <w:rPr>
          <w:sz w:val="22"/>
        </w:rPr>
        <w:t>г</w:t>
      </w:r>
    </w:p>
    <w:p w14:paraId="69B694DE" w14:textId="77777777" w:rsidR="00C073F8" w:rsidRDefault="00C073F8"/>
    <w:sectPr w:rsidR="00C0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multilevel"/>
    <w:tmpl w:val="00000017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2"/>
    <w:rsid w:val="000B7332"/>
    <w:rsid w:val="00121A00"/>
    <w:rsid w:val="0044783A"/>
    <w:rsid w:val="0081122A"/>
    <w:rsid w:val="00C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FA14"/>
  <w15:chartTrackingRefBased/>
  <w15:docId w15:val="{9CD29314-6924-478E-9DFD-9FB73A33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332"/>
    <w:pPr>
      <w:tabs>
        <w:tab w:val="left" w:pos="284"/>
      </w:tabs>
      <w:suppressAutoHyphens/>
      <w:spacing w:after="120" w:line="276" w:lineRule="auto"/>
    </w:pPr>
    <w:rPr>
      <w:rFonts w:ascii="Times New Roman" w:hAnsi="Times New Roman" w:cs="Times New Roman"/>
      <w:color w:val="000000"/>
      <w:sz w:val="24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0B7332"/>
    <w:rPr>
      <w:rFonts w:ascii="Times New Roman" w:eastAsia="Times New Roman" w:hAnsi="Times New Roman" w:cs="Times New Roma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User22</cp:lastModifiedBy>
  <cp:revision>2</cp:revision>
  <dcterms:created xsi:type="dcterms:W3CDTF">2024-03-06T05:20:00Z</dcterms:created>
  <dcterms:modified xsi:type="dcterms:W3CDTF">2024-03-06T07:10:00Z</dcterms:modified>
</cp:coreProperties>
</file>