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F7633" w14:textId="77777777" w:rsidR="00491197" w:rsidRPr="00491197" w:rsidRDefault="00491197" w:rsidP="00491197">
      <w:pPr>
        <w:spacing w:before="0" w:beforeAutospacing="0" w:after="0" w:afterAutospacing="0"/>
        <w:jc w:val="right"/>
        <w:rPr>
          <w:sz w:val="22"/>
          <w:szCs w:val="22"/>
        </w:rPr>
      </w:pPr>
      <w:r w:rsidRPr="00491197">
        <w:rPr>
          <w:sz w:val="22"/>
          <w:szCs w:val="22"/>
        </w:rPr>
        <w:t>Приложение № 1</w:t>
      </w:r>
    </w:p>
    <w:p w14:paraId="3856820E" w14:textId="77777777" w:rsidR="00491197" w:rsidRPr="00491197" w:rsidRDefault="00491197" w:rsidP="00491197">
      <w:pPr>
        <w:spacing w:before="0" w:beforeAutospacing="0" w:after="0" w:afterAutospacing="0"/>
        <w:jc w:val="right"/>
        <w:rPr>
          <w:sz w:val="22"/>
          <w:szCs w:val="22"/>
        </w:rPr>
      </w:pPr>
      <w:r w:rsidRPr="00491197">
        <w:rPr>
          <w:sz w:val="22"/>
          <w:szCs w:val="22"/>
        </w:rPr>
        <w:t>к договору на выполнение проектных работ</w:t>
      </w:r>
    </w:p>
    <w:p w14:paraId="69C832EB" w14:textId="77777777" w:rsidR="00491197" w:rsidRPr="00491197" w:rsidRDefault="00491197" w:rsidP="00491197">
      <w:pPr>
        <w:spacing w:before="0" w:beforeAutospacing="0" w:after="0" w:afterAutospacing="0"/>
        <w:jc w:val="right"/>
        <w:rPr>
          <w:sz w:val="22"/>
          <w:szCs w:val="22"/>
        </w:rPr>
      </w:pPr>
      <w:r w:rsidRPr="00491197">
        <w:rPr>
          <w:sz w:val="22"/>
          <w:szCs w:val="22"/>
        </w:rPr>
        <w:t>№ _________ от ____________</w:t>
      </w:r>
    </w:p>
    <w:p w14:paraId="0335A07D" w14:textId="77777777" w:rsidR="00FB1A66" w:rsidRDefault="00FB1A66" w:rsidP="00FB1A66">
      <w:pPr>
        <w:spacing w:before="0" w:beforeAutospacing="0" w:after="0" w:afterAutospacing="0"/>
        <w:jc w:val="right"/>
        <w:rPr>
          <w:sz w:val="22"/>
          <w:szCs w:val="22"/>
        </w:rPr>
      </w:pPr>
    </w:p>
    <w:p w14:paraId="3B5A879E" w14:textId="77777777" w:rsidR="00FB1A66" w:rsidRDefault="00FB1A66" w:rsidP="00FB1A66">
      <w:pPr>
        <w:spacing w:before="0" w:beforeAutospacing="0" w:after="0" w:afterAutospacing="0"/>
        <w:jc w:val="right"/>
        <w:rPr>
          <w:sz w:val="22"/>
          <w:szCs w:val="22"/>
        </w:rPr>
      </w:pPr>
    </w:p>
    <w:p w14:paraId="1B1198B0" w14:textId="77777777" w:rsidR="00FB1A66" w:rsidRPr="00212B6C" w:rsidRDefault="00FB1A66" w:rsidP="00FB1A66">
      <w:pPr>
        <w:spacing w:before="0" w:beforeAutospacing="0" w:after="0" w:afterAutospacing="0" w:line="276" w:lineRule="auto"/>
        <w:ind w:right="88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ТЕХНИЧЕСКОЕ </w:t>
      </w:r>
      <w:r w:rsidRPr="00212B6C">
        <w:rPr>
          <w:b/>
          <w:iCs/>
          <w:sz w:val="22"/>
          <w:szCs w:val="22"/>
        </w:rPr>
        <w:t>ЗАДАНИЕ</w:t>
      </w:r>
    </w:p>
    <w:p w14:paraId="561FACA9" w14:textId="0DD5A481" w:rsidR="00FB1A66" w:rsidRDefault="00FB1A66" w:rsidP="00343A31">
      <w:pPr>
        <w:spacing w:before="0" w:beforeAutospacing="0" w:after="0" w:afterAutospacing="0" w:line="276" w:lineRule="auto"/>
        <w:ind w:right="88"/>
        <w:jc w:val="center"/>
        <w:rPr>
          <w:b/>
          <w:sz w:val="22"/>
          <w:szCs w:val="22"/>
        </w:rPr>
      </w:pPr>
      <w:r w:rsidRPr="00212B6C">
        <w:rPr>
          <w:b/>
          <w:sz w:val="22"/>
          <w:szCs w:val="22"/>
        </w:rPr>
        <w:t>на проектирование объекта</w:t>
      </w:r>
      <w:r>
        <w:rPr>
          <w:b/>
          <w:sz w:val="22"/>
          <w:szCs w:val="22"/>
        </w:rPr>
        <w:t xml:space="preserve">: </w:t>
      </w:r>
      <w:r w:rsidR="00343A31" w:rsidRPr="00343A31">
        <w:rPr>
          <w:b/>
          <w:sz w:val="22"/>
          <w:szCs w:val="22"/>
        </w:rPr>
        <w:t xml:space="preserve">«Строительство полигона ТКО в г. Ишимбай Республики Башкортостан, расположенный по адресу: 453239, Республика Башкортостан, </w:t>
      </w:r>
      <w:proofErr w:type="spellStart"/>
      <w:r w:rsidR="00343A31" w:rsidRPr="00343A31">
        <w:rPr>
          <w:b/>
          <w:sz w:val="22"/>
          <w:szCs w:val="22"/>
        </w:rPr>
        <w:t>м</w:t>
      </w:r>
      <w:proofErr w:type="gramStart"/>
      <w:r w:rsidR="00343A31" w:rsidRPr="00343A31">
        <w:rPr>
          <w:b/>
          <w:sz w:val="22"/>
          <w:szCs w:val="22"/>
        </w:rPr>
        <w:t>.р</w:t>
      </w:r>
      <w:proofErr w:type="spellEnd"/>
      <w:proofErr w:type="gramEnd"/>
      <w:r w:rsidR="00343A31" w:rsidRPr="00343A31">
        <w:rPr>
          <w:b/>
          <w:sz w:val="22"/>
          <w:szCs w:val="22"/>
        </w:rPr>
        <w:t xml:space="preserve">-н </w:t>
      </w:r>
      <w:proofErr w:type="spellStart"/>
      <w:r w:rsidR="00343A31" w:rsidRPr="00343A31">
        <w:rPr>
          <w:b/>
          <w:sz w:val="22"/>
          <w:szCs w:val="22"/>
        </w:rPr>
        <w:t>Ишимбайский</w:t>
      </w:r>
      <w:proofErr w:type="spellEnd"/>
      <w:r w:rsidR="00343A31" w:rsidRPr="00343A31">
        <w:rPr>
          <w:b/>
          <w:sz w:val="22"/>
          <w:szCs w:val="22"/>
        </w:rPr>
        <w:t xml:space="preserve">, </w:t>
      </w:r>
      <w:proofErr w:type="spellStart"/>
      <w:r w:rsidR="00343A31" w:rsidRPr="00343A31">
        <w:rPr>
          <w:b/>
          <w:sz w:val="22"/>
          <w:szCs w:val="22"/>
        </w:rPr>
        <w:t>с.п</w:t>
      </w:r>
      <w:proofErr w:type="spellEnd"/>
      <w:r w:rsidR="00343A31" w:rsidRPr="00343A31">
        <w:rPr>
          <w:b/>
          <w:sz w:val="22"/>
          <w:szCs w:val="22"/>
        </w:rPr>
        <w:t>. Урман-</w:t>
      </w:r>
      <w:proofErr w:type="spellStart"/>
      <w:r w:rsidR="00343A31" w:rsidRPr="00343A31">
        <w:rPr>
          <w:b/>
          <w:sz w:val="22"/>
          <w:szCs w:val="22"/>
        </w:rPr>
        <w:t>Бишкадакский</w:t>
      </w:r>
      <w:proofErr w:type="spellEnd"/>
      <w:r w:rsidR="00343A31" w:rsidRPr="00343A31">
        <w:rPr>
          <w:b/>
          <w:sz w:val="22"/>
          <w:szCs w:val="22"/>
        </w:rPr>
        <w:t xml:space="preserve"> сельсовет, тер. Автодорога Ишимбай-</w:t>
      </w:r>
      <w:proofErr w:type="spellStart"/>
      <w:r w:rsidR="00343A31" w:rsidRPr="00343A31">
        <w:rPr>
          <w:b/>
          <w:sz w:val="22"/>
          <w:szCs w:val="22"/>
        </w:rPr>
        <w:t>Красноусольск</w:t>
      </w:r>
      <w:proofErr w:type="spellEnd"/>
      <w:r w:rsidR="00343A31" w:rsidRPr="00343A31">
        <w:rPr>
          <w:b/>
          <w:sz w:val="22"/>
          <w:szCs w:val="22"/>
        </w:rPr>
        <w:t xml:space="preserve">, км 5-й, </w:t>
      </w:r>
      <w:proofErr w:type="spellStart"/>
      <w:r w:rsidR="00343A31" w:rsidRPr="00343A31">
        <w:rPr>
          <w:b/>
          <w:sz w:val="22"/>
          <w:szCs w:val="22"/>
        </w:rPr>
        <w:t>зд</w:t>
      </w:r>
      <w:proofErr w:type="spellEnd"/>
      <w:r w:rsidR="00343A31" w:rsidRPr="00343A31">
        <w:rPr>
          <w:b/>
          <w:sz w:val="22"/>
          <w:szCs w:val="22"/>
        </w:rPr>
        <w:t>. 1, з/у 02:28:000000:2068».</w:t>
      </w:r>
    </w:p>
    <w:p w14:paraId="5814997E" w14:textId="77777777" w:rsidR="00343A31" w:rsidRPr="00212B6C" w:rsidRDefault="00343A31" w:rsidP="00343A31">
      <w:pPr>
        <w:spacing w:before="0" w:beforeAutospacing="0" w:after="0" w:afterAutospacing="0" w:line="276" w:lineRule="auto"/>
        <w:ind w:right="88"/>
        <w:jc w:val="center"/>
        <w:rPr>
          <w:b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7083"/>
      </w:tblGrid>
      <w:tr w:rsidR="00FB1A66" w:rsidRPr="00212B6C" w14:paraId="46EE13A7" w14:textId="77777777" w:rsidTr="00F021EB">
        <w:trPr>
          <w:trHeight w:val="84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C58F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Цель задания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C395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2B6C">
              <w:rPr>
                <w:iCs/>
                <w:kern w:val="2"/>
                <w:sz w:val="22"/>
                <w:szCs w:val="22"/>
                <w:lang w:eastAsia="en-US" w:bidi="en-US"/>
              </w:rPr>
              <w:t>Строительство  полигона ТКО в г. Ишимбай Республики Башкортостан</w:t>
            </w:r>
          </w:p>
        </w:tc>
      </w:tr>
      <w:tr w:rsidR="00FB1A66" w:rsidRPr="00212B6C" w14:paraId="59D0E613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D67E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Функциональное назначение объекта.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E09" w14:textId="77777777" w:rsidR="00FB1A66" w:rsidRPr="00212B6C" w:rsidRDefault="00FB1A66" w:rsidP="00F021EB">
            <w:pPr>
              <w:spacing w:before="0" w:beforeAutospacing="0" w:after="0" w:afterAutospacing="0" w:line="276" w:lineRule="auto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sz w:val="22"/>
                <w:szCs w:val="22"/>
              </w:rPr>
              <w:t xml:space="preserve">Захоронение не пригодных для переработки отходов, образующихся после обработки (сортировки) ТКО, а также промышленных и строительных отходов, разрешенных к размещению на полигонах ТКО. </w:t>
            </w:r>
          </w:p>
        </w:tc>
      </w:tr>
      <w:tr w:rsidR="00FB1A66" w:rsidRPr="00212B6C" w14:paraId="461442D5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9B1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Сведения об участке строительства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FA2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Проектируемый объект расположен по адресу: </w:t>
            </w:r>
          </w:p>
          <w:p w14:paraId="363C65A5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rFonts w:eastAsia="Calibri"/>
                <w:sz w:val="22"/>
                <w:szCs w:val="22"/>
                <w:lang w:eastAsia="en-US"/>
              </w:rPr>
              <w:t xml:space="preserve">453239, Республика Башкортостан, </w:t>
            </w:r>
            <w:proofErr w:type="spellStart"/>
            <w:r w:rsidRPr="00212B6C">
              <w:rPr>
                <w:rFonts w:eastAsia="Calibri"/>
                <w:sz w:val="22"/>
                <w:szCs w:val="22"/>
                <w:lang w:eastAsia="en-US"/>
              </w:rPr>
              <w:t>м.р</w:t>
            </w:r>
            <w:proofErr w:type="spellEnd"/>
            <w:r w:rsidRPr="00212B6C">
              <w:rPr>
                <w:rFonts w:eastAsia="Calibri"/>
                <w:sz w:val="22"/>
                <w:szCs w:val="22"/>
                <w:lang w:eastAsia="en-US"/>
              </w:rPr>
              <w:t xml:space="preserve">-н </w:t>
            </w:r>
            <w:proofErr w:type="spellStart"/>
            <w:r w:rsidRPr="00212B6C">
              <w:rPr>
                <w:rFonts w:eastAsia="Calibri"/>
                <w:sz w:val="22"/>
                <w:szCs w:val="22"/>
                <w:lang w:eastAsia="en-US"/>
              </w:rPr>
              <w:t>Ишимбайский</w:t>
            </w:r>
            <w:proofErr w:type="spellEnd"/>
            <w:r w:rsidRPr="00212B6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2B6C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212B6C">
              <w:rPr>
                <w:rFonts w:eastAsia="Calibri"/>
                <w:sz w:val="22"/>
                <w:szCs w:val="22"/>
                <w:lang w:eastAsia="en-US"/>
              </w:rPr>
              <w:t>. Урман-</w:t>
            </w:r>
            <w:proofErr w:type="spellStart"/>
            <w:r w:rsidRPr="00212B6C">
              <w:rPr>
                <w:rFonts w:eastAsia="Calibri"/>
                <w:sz w:val="22"/>
                <w:szCs w:val="22"/>
                <w:lang w:eastAsia="en-US"/>
              </w:rPr>
              <w:t>Бишкадакский</w:t>
            </w:r>
            <w:proofErr w:type="spellEnd"/>
            <w:r w:rsidRPr="00212B6C">
              <w:rPr>
                <w:rFonts w:eastAsia="Calibri"/>
                <w:sz w:val="22"/>
                <w:szCs w:val="22"/>
                <w:lang w:eastAsia="en-US"/>
              </w:rPr>
              <w:t xml:space="preserve"> сельсовет, тер. Автодорога Ишимбай-</w:t>
            </w:r>
            <w:proofErr w:type="spellStart"/>
            <w:r w:rsidRPr="00212B6C">
              <w:rPr>
                <w:rFonts w:eastAsia="Calibri"/>
                <w:sz w:val="22"/>
                <w:szCs w:val="22"/>
                <w:lang w:eastAsia="en-US"/>
              </w:rPr>
              <w:t>Красноусольск</w:t>
            </w:r>
            <w:proofErr w:type="spellEnd"/>
            <w:r w:rsidRPr="00212B6C">
              <w:rPr>
                <w:rFonts w:eastAsia="Calibri"/>
                <w:sz w:val="22"/>
                <w:szCs w:val="22"/>
                <w:lang w:eastAsia="en-US"/>
              </w:rPr>
              <w:t xml:space="preserve">, км 5-й, </w:t>
            </w:r>
            <w:proofErr w:type="spellStart"/>
            <w:r w:rsidRPr="00212B6C">
              <w:rPr>
                <w:rFonts w:eastAsia="Calibri"/>
                <w:sz w:val="22"/>
                <w:szCs w:val="22"/>
                <w:lang w:eastAsia="en-US"/>
              </w:rPr>
              <w:t>зд</w:t>
            </w:r>
            <w:proofErr w:type="spellEnd"/>
            <w:r w:rsidRPr="00212B6C">
              <w:rPr>
                <w:rFonts w:eastAsia="Calibri"/>
                <w:sz w:val="22"/>
                <w:szCs w:val="22"/>
                <w:lang w:eastAsia="en-US"/>
              </w:rPr>
              <w:t>. 1</w:t>
            </w:r>
            <w:r w:rsidRPr="00212B6C">
              <w:rPr>
                <w:b/>
                <w:sz w:val="22"/>
                <w:szCs w:val="22"/>
              </w:rPr>
              <w:t>, з/у 02:28:000000:2068</w:t>
            </w:r>
          </w:p>
        </w:tc>
      </w:tr>
      <w:tr w:rsidR="00FB1A66" w:rsidRPr="00212B6C" w14:paraId="4566AE3C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1B2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Вид работ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4BF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Новое строительство</w:t>
            </w:r>
          </w:p>
        </w:tc>
      </w:tr>
      <w:tr w:rsidR="00FB1A66" w:rsidRPr="00212B6C" w14:paraId="177CBBC4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0E63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698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Собственные и </w:t>
            </w:r>
            <w:r w:rsidRPr="008D191B">
              <w:rPr>
                <w:kern w:val="2"/>
                <w:sz w:val="22"/>
                <w:szCs w:val="22"/>
                <w:lang w:eastAsia="en-US" w:bidi="en-US"/>
              </w:rPr>
              <w:t>привлеченные средства.</w:t>
            </w:r>
          </w:p>
        </w:tc>
      </w:tr>
      <w:tr w:rsidR="00FB1A66" w:rsidRPr="00212B6C" w14:paraId="5D1FE5F8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F9D0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Основание для реализации проекта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6F76" w14:textId="77777777" w:rsidR="00FB1A66" w:rsidRPr="00212B6C" w:rsidRDefault="00FB1A66" w:rsidP="00F021EB">
            <w:pPr>
              <w:widowControl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по ООО «Эко-Сити» № 15/1 от 01.02.2024</w:t>
            </w:r>
          </w:p>
        </w:tc>
      </w:tr>
      <w:tr w:rsidR="00FB1A66" w:rsidRPr="00212B6C" w14:paraId="6177D9EA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64EB6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Застройщик (технический заказчик)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65A01" w14:textId="77777777" w:rsidR="00FB1A66" w:rsidRPr="00212B6C" w:rsidRDefault="00FB1A66" w:rsidP="00F021EB">
            <w:pPr>
              <w:keepNext/>
              <w:spacing w:before="0" w:beforeAutospacing="0" w:afterLines="20" w:after="48" w:afterAutospacing="0" w:line="276" w:lineRule="auto"/>
              <w:outlineLvl w:val="3"/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</w:pPr>
            <w:r w:rsidRPr="00212B6C"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  <w:t>ООО «Эко-Сити», выполняющий функции технического заказчика.</w:t>
            </w:r>
          </w:p>
        </w:tc>
      </w:tr>
      <w:tr w:rsidR="00FB1A66" w:rsidRPr="00212B6C" w14:paraId="53DCCBF9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FC218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Срок проектирования 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5F5A1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F021EB">
              <w:rPr>
                <w:kern w:val="2"/>
                <w:sz w:val="22"/>
                <w:szCs w:val="22"/>
                <w:lang w:eastAsia="en-US" w:bidi="en-US"/>
              </w:rPr>
              <w:t xml:space="preserve">12 </w:t>
            </w:r>
            <w:r w:rsidRPr="00212B6C">
              <w:rPr>
                <w:kern w:val="2"/>
                <w:sz w:val="22"/>
                <w:szCs w:val="22"/>
                <w:lang w:eastAsia="en-US" w:bidi="en-US"/>
              </w:rPr>
              <w:t>месяцев</w:t>
            </w:r>
          </w:p>
        </w:tc>
      </w:tr>
      <w:tr w:rsidR="00FB1A66" w:rsidRPr="00212B6C" w14:paraId="30ED559C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9E8EC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Основные технико-экономические показатели объекта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991EE" w14:textId="77777777" w:rsidR="00FB1A66" w:rsidRPr="00212B6C" w:rsidRDefault="00FB1A66" w:rsidP="00F021EB">
            <w:pPr>
              <w:widowControl w:val="0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bidi="en-US"/>
              </w:rPr>
            </w:pPr>
            <w:r w:rsidRPr="00212B6C">
              <w:rPr>
                <w:sz w:val="22"/>
                <w:szCs w:val="22"/>
                <w:lang w:bidi="en-US"/>
              </w:rPr>
              <w:t>Мощность полигона</w:t>
            </w:r>
            <w:r>
              <w:rPr>
                <w:sz w:val="22"/>
                <w:szCs w:val="22"/>
                <w:lang w:bidi="en-US"/>
              </w:rPr>
              <w:t xml:space="preserve">- 80 000 </w:t>
            </w:r>
            <w:proofErr w:type="spellStart"/>
            <w:r>
              <w:rPr>
                <w:sz w:val="22"/>
                <w:szCs w:val="22"/>
                <w:lang w:bidi="en-US"/>
              </w:rPr>
              <w:t>тн</w:t>
            </w:r>
            <w:proofErr w:type="spellEnd"/>
            <w:r>
              <w:rPr>
                <w:sz w:val="22"/>
                <w:szCs w:val="22"/>
                <w:lang w:bidi="en-US"/>
              </w:rPr>
              <w:t>/год</w:t>
            </w:r>
            <w:r w:rsidRPr="00212B6C">
              <w:rPr>
                <w:sz w:val="22"/>
                <w:szCs w:val="22"/>
                <w:lang w:bidi="en-US"/>
              </w:rPr>
              <w:t xml:space="preserve"> – Принимаемые на полигон отходы - Остатки сортировки твердых коммунальных отходов, отнесенные к твердым коммунальным отходам 4 и 5 класса опасности  (код ФККО 7 41 119 00 00 0), в том числе отходы производства (не более 30% по массе от ТКО).</w:t>
            </w:r>
          </w:p>
          <w:p w14:paraId="13203C64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bidi="en-US"/>
              </w:rPr>
            </w:pPr>
            <w:r w:rsidRPr="00212B6C">
              <w:rPr>
                <w:sz w:val="22"/>
                <w:szCs w:val="22"/>
                <w:lang w:bidi="en-US"/>
              </w:rPr>
              <w:t>Состав объекта:</w:t>
            </w:r>
          </w:p>
          <w:p w14:paraId="56B99581" w14:textId="77777777" w:rsidR="00FB1A66" w:rsidRPr="00363E18" w:rsidRDefault="00FB1A66" w:rsidP="00FB1A66">
            <w:pPr>
              <w:pStyle w:val="a6"/>
              <w:widowControl w:val="0"/>
              <w:numPr>
                <w:ilvl w:val="2"/>
                <w:numId w:val="1"/>
              </w:numPr>
              <w:tabs>
                <w:tab w:val="clear" w:pos="1440"/>
              </w:tabs>
              <w:suppressAutoHyphens/>
              <w:autoSpaceDE w:val="0"/>
              <w:spacing w:after="0" w:line="276" w:lineRule="auto"/>
              <w:ind w:left="660" w:hanging="284"/>
              <w:rPr>
                <w:sz w:val="22"/>
                <w:szCs w:val="22"/>
                <w:lang w:bidi="en-US"/>
              </w:rPr>
            </w:pPr>
            <w:r w:rsidRPr="00363E18">
              <w:rPr>
                <w:sz w:val="22"/>
                <w:szCs w:val="22"/>
                <w:lang w:bidi="en-US"/>
              </w:rPr>
              <w:t>Карты захоронения непригодных для переработки ТКО. Количество, конфигурация и площадь рабочих карт, и порядок (этапы) их строительства определяется проектной документацией;</w:t>
            </w:r>
          </w:p>
          <w:p w14:paraId="28A95327" w14:textId="77777777" w:rsidR="00FB1A66" w:rsidRPr="00363E18" w:rsidRDefault="00FB1A66" w:rsidP="00FB1A66">
            <w:pPr>
              <w:pStyle w:val="a6"/>
              <w:widowControl w:val="0"/>
              <w:numPr>
                <w:ilvl w:val="2"/>
                <w:numId w:val="1"/>
              </w:numPr>
              <w:tabs>
                <w:tab w:val="clear" w:pos="1440"/>
              </w:tabs>
              <w:suppressAutoHyphens/>
              <w:autoSpaceDE w:val="0"/>
              <w:spacing w:after="0" w:line="276" w:lineRule="auto"/>
              <w:ind w:left="660" w:hanging="284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Объекты административно-хозяйственной зоны (состав объектов определить в ходе проектирования)</w:t>
            </w:r>
            <w:r w:rsidRPr="008C3CBC">
              <w:rPr>
                <w:sz w:val="22"/>
                <w:szCs w:val="22"/>
                <w:lang w:bidi="en-US"/>
              </w:rPr>
              <w:t>;</w:t>
            </w:r>
          </w:p>
          <w:p w14:paraId="02E7B81E" w14:textId="77777777" w:rsidR="00FB1A66" w:rsidRPr="00212B6C" w:rsidRDefault="00FB1A66" w:rsidP="00F021EB">
            <w:pPr>
              <w:widowControl w:val="0"/>
              <w:suppressAutoHyphens/>
              <w:autoSpaceDE w:val="0"/>
              <w:spacing w:before="0" w:beforeAutospacing="0" w:after="0" w:afterAutospacing="0" w:line="276" w:lineRule="auto"/>
              <w:ind w:firstLine="376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3</w:t>
            </w:r>
            <w:r w:rsidRPr="00212B6C">
              <w:rPr>
                <w:sz w:val="22"/>
                <w:szCs w:val="22"/>
                <w:lang w:bidi="en-US"/>
              </w:rPr>
              <w:t>. Система сбора и очистки фильтрата;</w:t>
            </w:r>
          </w:p>
          <w:p w14:paraId="0E8F0C2D" w14:textId="77777777" w:rsidR="00FB1A66" w:rsidRPr="00212B6C" w:rsidRDefault="00FB1A66" w:rsidP="00F021EB">
            <w:pPr>
              <w:widowControl w:val="0"/>
              <w:suppressAutoHyphens/>
              <w:autoSpaceDE w:val="0"/>
              <w:spacing w:before="0" w:beforeAutospacing="0" w:after="0" w:afterAutospacing="0" w:line="276" w:lineRule="auto"/>
              <w:ind w:firstLine="376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4. </w:t>
            </w:r>
            <w:r w:rsidRPr="00212B6C">
              <w:rPr>
                <w:sz w:val="22"/>
                <w:szCs w:val="22"/>
                <w:lang w:bidi="en-US"/>
              </w:rPr>
              <w:t>Система сбора газовых эмиссий (необходимость и конструкция определяется</w:t>
            </w:r>
            <w:r>
              <w:rPr>
                <w:sz w:val="22"/>
                <w:szCs w:val="22"/>
                <w:lang w:bidi="en-US"/>
              </w:rPr>
              <w:t xml:space="preserve"> проектной документацией).</w:t>
            </w:r>
          </w:p>
          <w:p w14:paraId="20D2D373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bidi="en-US"/>
              </w:rPr>
            </w:pPr>
            <w:r w:rsidRPr="00212B6C">
              <w:rPr>
                <w:sz w:val="22"/>
                <w:szCs w:val="22"/>
                <w:lang w:bidi="en-US"/>
              </w:rPr>
              <w:t>Вместимость карт захоронения отходов определить в весовых и объёмных показателях.</w:t>
            </w:r>
          </w:p>
          <w:p w14:paraId="530696A0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bidi="en-US"/>
              </w:rPr>
            </w:pPr>
            <w:r w:rsidRPr="00212B6C">
              <w:rPr>
                <w:sz w:val="22"/>
                <w:szCs w:val="22"/>
                <w:lang w:bidi="en-US"/>
              </w:rPr>
              <w:t>Предусмотреть максимально возможную площадь карт, организацию объединенного террикона и максимальную высоту террикона.</w:t>
            </w:r>
          </w:p>
          <w:p w14:paraId="3ECD6CA4" w14:textId="77777777" w:rsidR="00FB1A66" w:rsidRPr="00212B6C" w:rsidRDefault="00FB1A66" w:rsidP="00F021EB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bidi="en-US"/>
              </w:rPr>
            </w:pPr>
            <w:r w:rsidRPr="00212B6C">
              <w:rPr>
                <w:sz w:val="22"/>
                <w:szCs w:val="22"/>
                <w:lang w:bidi="en-US"/>
              </w:rPr>
              <w:lastRenderedPageBreak/>
              <w:t>Срок эксплуатации объекта – не менее 20 лет.</w:t>
            </w:r>
          </w:p>
          <w:p w14:paraId="69CD945C" w14:textId="77777777" w:rsidR="00FB1A66" w:rsidRPr="00212B6C" w:rsidRDefault="00FB1A66" w:rsidP="00F021EB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bidi="en-US"/>
              </w:rPr>
            </w:pPr>
            <w:r w:rsidRPr="00212B6C">
              <w:rPr>
                <w:sz w:val="22"/>
                <w:szCs w:val="22"/>
                <w:lang w:bidi="en-US"/>
              </w:rPr>
              <w:t>Режим работы объе</w:t>
            </w:r>
            <w:r>
              <w:rPr>
                <w:sz w:val="22"/>
                <w:szCs w:val="22"/>
                <w:lang w:bidi="en-US"/>
              </w:rPr>
              <w:t>кта: ежедневно с 08-00 до 20-00, __365__ дней в году.</w:t>
            </w:r>
          </w:p>
          <w:p w14:paraId="0EC183E3" w14:textId="77777777" w:rsidR="00FB1A66" w:rsidRPr="00212B6C" w:rsidRDefault="00FB1A66" w:rsidP="00F021EB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bidi="en-US"/>
              </w:rPr>
            </w:pPr>
            <w:r w:rsidRPr="00212B6C">
              <w:rPr>
                <w:sz w:val="22"/>
                <w:szCs w:val="22"/>
                <w:lang w:bidi="en-US"/>
              </w:rPr>
              <w:t>Все технико-экономические показатели уточнить на этапе проектирования.</w:t>
            </w:r>
          </w:p>
        </w:tc>
      </w:tr>
      <w:tr w:rsidR="00FB1A66" w:rsidRPr="00212B6C" w14:paraId="0EEEE273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9B7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>Указания о выделении этапов строительства объекта, их состав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9455D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Предусмотреть выделение этапов строительства Объекта:</w:t>
            </w:r>
          </w:p>
          <w:p w14:paraId="32A6F05B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1 этап – </w:t>
            </w:r>
            <w:r>
              <w:rPr>
                <w:kern w:val="2"/>
                <w:sz w:val="22"/>
                <w:szCs w:val="22"/>
                <w:lang w:eastAsia="en-US" w:bidi="en-US"/>
              </w:rPr>
              <w:t>Строительство объектов административно-хозяйственной зоны, карта №1, ограждение объекта, объектов инженерной инфраструктуры необходимых для функционирования 1 этапа</w:t>
            </w:r>
            <w:r w:rsidRPr="00F021EB">
              <w:rPr>
                <w:kern w:val="2"/>
                <w:sz w:val="22"/>
                <w:szCs w:val="22"/>
                <w:lang w:eastAsia="en-US" w:bidi="en-US"/>
              </w:rPr>
              <w:t>;</w:t>
            </w:r>
          </w:p>
          <w:p w14:paraId="495F984B" w14:textId="77777777" w:rsidR="00FB1A66" w:rsidRPr="00F021EB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2 этап – Строительство </w:t>
            </w:r>
            <w:r>
              <w:rPr>
                <w:kern w:val="2"/>
                <w:sz w:val="22"/>
                <w:szCs w:val="22"/>
                <w:lang w:eastAsia="en-US" w:bidi="en-US"/>
              </w:rPr>
              <w:t xml:space="preserve">карты №2 и </w:t>
            </w:r>
            <w:r w:rsidRPr="004E394F">
              <w:rPr>
                <w:kern w:val="2"/>
                <w:sz w:val="22"/>
                <w:szCs w:val="22"/>
                <w:lang w:eastAsia="en-US" w:bidi="en-US"/>
              </w:rPr>
              <w:t>объектов инженерной инфраструктуры не</w:t>
            </w:r>
            <w:r>
              <w:rPr>
                <w:kern w:val="2"/>
                <w:sz w:val="22"/>
                <w:szCs w:val="22"/>
                <w:lang w:eastAsia="en-US" w:bidi="en-US"/>
              </w:rPr>
              <w:t>обходимых для функционирования 2</w:t>
            </w:r>
            <w:r w:rsidRPr="004E394F">
              <w:rPr>
                <w:kern w:val="2"/>
                <w:sz w:val="22"/>
                <w:szCs w:val="22"/>
                <w:lang w:eastAsia="en-US" w:bidi="en-US"/>
              </w:rPr>
              <w:t xml:space="preserve"> этапа</w:t>
            </w:r>
            <w:r w:rsidRPr="00F021EB">
              <w:rPr>
                <w:kern w:val="2"/>
                <w:sz w:val="22"/>
                <w:szCs w:val="22"/>
                <w:lang w:eastAsia="en-US" w:bidi="en-US"/>
              </w:rPr>
              <w:t>;</w:t>
            </w:r>
          </w:p>
          <w:p w14:paraId="736248CA" w14:textId="77777777" w:rsidR="00FB1A66" w:rsidRPr="004E394F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F021EB">
              <w:rPr>
                <w:kern w:val="2"/>
                <w:sz w:val="22"/>
                <w:szCs w:val="22"/>
                <w:lang w:eastAsia="en-US" w:bidi="en-US"/>
              </w:rPr>
              <w:t xml:space="preserve">3 </w:t>
            </w:r>
            <w:r>
              <w:rPr>
                <w:kern w:val="2"/>
                <w:sz w:val="22"/>
                <w:szCs w:val="22"/>
                <w:lang w:eastAsia="en-US" w:bidi="en-US"/>
              </w:rPr>
              <w:t>этап (и последующие) принять в соответствии с количеством проектируемых захоронения отходов и определить в ходе проектирования.</w:t>
            </w:r>
          </w:p>
          <w:p w14:paraId="1C8F5B88" w14:textId="77777777" w:rsidR="00FB1A66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Эксплуатацию карт </w:t>
            </w:r>
            <w:bookmarkStart w:id="0" w:name="_GoBack"/>
            <w:r w:rsidRPr="008D191B">
              <w:rPr>
                <w:kern w:val="2"/>
                <w:sz w:val="22"/>
                <w:szCs w:val="22"/>
                <w:lang w:eastAsia="en-US" w:bidi="en-US"/>
              </w:rPr>
              <w:t>захоронения</w:t>
            </w:r>
            <w:bookmarkEnd w:id="0"/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 отходов предусмотреть поэтапно, на весь срок эксплуатации объекта.</w:t>
            </w:r>
            <w:r>
              <w:rPr>
                <w:kern w:val="2"/>
                <w:sz w:val="22"/>
                <w:szCs w:val="22"/>
                <w:lang w:eastAsia="en-US" w:bidi="en-US"/>
              </w:rPr>
              <w:t xml:space="preserve"> </w:t>
            </w:r>
          </w:p>
          <w:p w14:paraId="42B7247B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>
              <w:rPr>
                <w:kern w:val="2"/>
                <w:sz w:val="22"/>
                <w:szCs w:val="22"/>
                <w:lang w:eastAsia="en-US" w:bidi="en-US"/>
              </w:rPr>
              <w:t>В рамках разработки раздела 6 «Технологические решения» предусмотреть технические решения по выводу из эксплуатации и ликвидации полигона ТКО после завершения эксплуатации в соответствии с требованиями СП.320.1325800.2017 «Полигоны для твердых коммунальных отходов. Проектирование эксплуатация и рекультивация».</w:t>
            </w:r>
          </w:p>
          <w:p w14:paraId="06FF65BE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</w:p>
        </w:tc>
      </w:tr>
      <w:tr w:rsidR="00FB1A66" w:rsidRPr="00212B6C" w14:paraId="6F01937C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00A2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Идентификационные признаки объекта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329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Идентификационные признаки объекта устанавливаются в соответствии со статьей 4 Федерального закона от 30 декабря 2009 г. № 384-ФЗ «Технический регламент о безопасности зданий и сооружений» (Собрание законодательства Российской Федерации, 2010, № 1, ст. 5; 2013, № 27, ст. 3477).</w:t>
            </w:r>
          </w:p>
          <w:p w14:paraId="28103C8F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 - не принадлежит.</w:t>
            </w:r>
          </w:p>
          <w:p w14:paraId="11F00A6D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 - определяется по результатам инженерных изысканий.</w:t>
            </w:r>
          </w:p>
          <w:p w14:paraId="40CCAE38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Принадлежность к опасным производственным объектам – не принадлежит.</w:t>
            </w:r>
          </w:p>
          <w:p w14:paraId="07448425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Идентификацию зданий и сооружений в составе объекта проектирования по пожарной и взрывопожарной опасности установить в соответствии с законодательством Российской Федерации в области пожарной безопасности, после окончательного определения необходимого состава и характеристик зданий и сооружений.</w:t>
            </w:r>
          </w:p>
          <w:p w14:paraId="6A8E4533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Требования о необходимости соответствия проектной документации обоснованию безопасности опасного производственного объекта – отсутствуют.</w:t>
            </w:r>
          </w:p>
        </w:tc>
      </w:tr>
      <w:tr w:rsidR="00FB1A66" w:rsidRPr="00212B6C" w14:paraId="3385C900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3B6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Исходные данные для проектирования.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3BE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Исходно-разрешительная документация в соответствии с Градостроительным кодексом РФ и разделом 1 постановления Правительства РФ от 16.02.2008 г. N 87 «О составе разделов проектной документации и требованиях к их содержанию», в том числе:</w:t>
            </w:r>
          </w:p>
          <w:p w14:paraId="01189377" w14:textId="77777777" w:rsidR="00FB1A66" w:rsidRPr="00212B6C" w:rsidRDefault="00FB1A66" w:rsidP="00FB1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lastRenderedPageBreak/>
              <w:t>Правоустанавливающие документы на земельные участки для строительства предприятия и прилагаемые к нему материалы:</w:t>
            </w:r>
          </w:p>
          <w:p w14:paraId="26DDDBA1" w14:textId="77777777" w:rsidR="00FB1A66" w:rsidRPr="00212B6C" w:rsidRDefault="00FB1A66" w:rsidP="00FB1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Ситуационный план с нанесением близлежащей существующей и перспективной жилой застройки, садоводств, санитарных - защитных зон предприятий и других объектов с нормируемыми показателями качества среды обитания</w:t>
            </w:r>
            <w:r>
              <w:rPr>
                <w:kern w:val="2"/>
                <w:sz w:val="22"/>
                <w:szCs w:val="22"/>
                <w:lang w:eastAsia="en-US" w:bidi="en-US"/>
              </w:rPr>
              <w:t>- в пределах 1000 м от границ проектируемого земельного участка.</w:t>
            </w:r>
          </w:p>
          <w:p w14:paraId="283F6717" w14:textId="77777777" w:rsidR="00FB1A66" w:rsidRPr="00212B6C" w:rsidRDefault="00FB1A66" w:rsidP="00FB1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ГПЗУ (градостроительный план земельного участка);</w:t>
            </w:r>
          </w:p>
          <w:p w14:paraId="236293CB" w14:textId="77777777" w:rsidR="00FB1A66" w:rsidRPr="00212B6C" w:rsidRDefault="00FB1A66" w:rsidP="00FB1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Кадастровый план земельного участка;</w:t>
            </w:r>
          </w:p>
          <w:p w14:paraId="17CC97F2" w14:textId="77777777" w:rsidR="00FB1A66" w:rsidRPr="00212B6C" w:rsidRDefault="00FB1A66" w:rsidP="00FB1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Договор аренды земельного участка.</w:t>
            </w:r>
          </w:p>
          <w:p w14:paraId="1EEDDBCC" w14:textId="52D30F57" w:rsidR="00FB1A66" w:rsidRPr="00212B6C" w:rsidRDefault="00FB1A66" w:rsidP="00FB1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rPr>
                <w:strike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Технические условия (ТУ) по инженерно-техническому обеспечению предприятия и на примыкание к объектам транспортной инфраструктуры. </w:t>
            </w:r>
            <w:r w:rsidR="00E443A4">
              <w:rPr>
                <w:kern w:val="2"/>
                <w:sz w:val="22"/>
                <w:szCs w:val="22"/>
                <w:lang w:eastAsia="en-US" w:bidi="en-US"/>
              </w:rPr>
              <w:t>Подрядчик</w:t>
            </w:r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 выполняет расчет </w:t>
            </w:r>
            <w:r w:rsidRPr="00212B6C">
              <w:rPr>
                <w:kern w:val="2"/>
                <w:sz w:val="22"/>
                <w:szCs w:val="22"/>
                <w:lang w:eastAsia="ar-SA"/>
              </w:rPr>
              <w:t>необходимых</w:t>
            </w:r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 нагрузок и их обоснование, а Заказчик выдает технические условия. </w:t>
            </w:r>
            <w:r w:rsidRPr="00212B6C">
              <w:rPr>
                <w:kern w:val="2"/>
                <w:sz w:val="22"/>
                <w:szCs w:val="22"/>
                <w:lang w:eastAsia="en-US" w:bidi="en-US"/>
              </w:rPr>
              <w:br/>
              <w:t>При необходимости строительства внеплощадочных сетей инженерно-технического обеспечения и подъездной дороги проектирование таких линейных объектов будет осуществляться по отдельным договорам.</w:t>
            </w:r>
          </w:p>
          <w:p w14:paraId="2615D7C5" w14:textId="77777777" w:rsidR="00FB1A66" w:rsidRPr="00212B6C" w:rsidRDefault="00FB1A66" w:rsidP="00F021EB">
            <w:pPr>
              <w:widowControl w:val="0"/>
              <w:suppressAutoHyphens/>
              <w:autoSpaceDE w:val="0"/>
              <w:snapToGrid w:val="0"/>
              <w:spacing w:before="0" w:beforeAutospacing="0" w:after="0" w:afterAutospacing="0" w:line="276" w:lineRule="auto"/>
              <w:rPr>
                <w:strike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Заказчик предоставляет перечень промышленных отходов, подлежащих размещению на полигоне с указанием их кодов ФККО и количества, предоставляет паспорта отходов.</w:t>
            </w:r>
          </w:p>
          <w:p w14:paraId="2F037AAB" w14:textId="645BC4C8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Сбор прочих исходных данных, сведений, необходимых для проектирования в соответствии с действующей законодательной и нормативной базой, осуществляет </w:t>
            </w:r>
            <w:r w:rsidR="00E443A4" w:rsidRPr="00E443A4">
              <w:rPr>
                <w:kern w:val="2"/>
                <w:sz w:val="22"/>
                <w:szCs w:val="22"/>
                <w:lang w:eastAsia="en-US" w:bidi="en-US"/>
              </w:rPr>
              <w:t>Подрядчик</w:t>
            </w:r>
            <w:r w:rsidRPr="00212B6C">
              <w:rPr>
                <w:kern w:val="2"/>
                <w:sz w:val="22"/>
                <w:szCs w:val="22"/>
                <w:lang w:eastAsia="en-US" w:bidi="en-US"/>
              </w:rPr>
              <w:t>.</w:t>
            </w:r>
          </w:p>
        </w:tc>
      </w:tr>
      <w:tr w:rsidR="00FB1A66" w:rsidRPr="00212B6C" w14:paraId="428F178A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326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>Стадийность проектирования.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F858" w14:textId="77777777" w:rsidR="00FB1A66" w:rsidRPr="00212B6C" w:rsidRDefault="00FB1A66" w:rsidP="00FB1A6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212B6C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Сбор </w:t>
            </w:r>
            <w:r w:rsidRPr="00212B6C">
              <w:rPr>
                <w:kern w:val="2"/>
                <w:sz w:val="22"/>
                <w:szCs w:val="22"/>
                <w:lang w:eastAsia="ar-SA"/>
              </w:rPr>
              <w:t>исходных данных</w:t>
            </w:r>
          </w:p>
          <w:p w14:paraId="409E0765" w14:textId="77777777" w:rsidR="00FB1A66" w:rsidRPr="00212B6C" w:rsidRDefault="00FB1A66" w:rsidP="00FB1A6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212B6C">
              <w:rPr>
                <w:rFonts w:eastAsia="Andale Sans UI"/>
                <w:kern w:val="1"/>
                <w:sz w:val="22"/>
                <w:szCs w:val="22"/>
                <w:lang w:eastAsia="ar-SA"/>
              </w:rPr>
              <w:t>Выполнение комплекса инженерных изысканий в соответствии с требованиями действующего законодательства, строительных норм и правил, в объеме, отвечающем целям и задачам проектирования указанного объекта.</w:t>
            </w:r>
          </w:p>
          <w:p w14:paraId="098E9176" w14:textId="77777777" w:rsidR="00FB1A66" w:rsidRPr="00212B6C" w:rsidRDefault="00FB1A66" w:rsidP="00FB1A6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212B6C">
              <w:rPr>
                <w:rFonts w:eastAsia="Andale Sans UI"/>
                <w:kern w:val="1"/>
                <w:sz w:val="22"/>
                <w:szCs w:val="22"/>
                <w:lang w:eastAsia="ar-SA"/>
              </w:rPr>
              <w:t>Проектная документация (ПД) объекта захоронения ТКО в соответствии с Постановлением Правительства РФ №87 от 16.02.2008 «О составе разделов проектной документации и требованиях к их содержанию»</w:t>
            </w:r>
          </w:p>
          <w:p w14:paraId="3D6F1CE8" w14:textId="77777777" w:rsidR="00FB1A66" w:rsidRPr="00212B6C" w:rsidRDefault="00FB1A66" w:rsidP="00FB1A6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212B6C">
              <w:rPr>
                <w:rFonts w:eastAsia="Andale Sans UI"/>
                <w:kern w:val="1"/>
                <w:sz w:val="22"/>
                <w:szCs w:val="22"/>
                <w:lang w:eastAsia="ar-SA"/>
              </w:rPr>
              <w:t>Разработка проекта оценки воздействия на окружающую среду (ОВОС), участие в подготовке и проведении общественных обсуждений;</w:t>
            </w:r>
          </w:p>
          <w:p w14:paraId="6AB4BD3B" w14:textId="77777777" w:rsidR="00FB1A66" w:rsidRPr="00212B6C" w:rsidRDefault="00FB1A66" w:rsidP="00FB1A6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212B6C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Разработка проекта санитарно-защитной зоны (СЗЗ) и расчет оценки риска, включая получение положительного заключения санитарно-эпидемиологической экспертизы Проекта СЗЗ и санитарно-эпидемиологического заключения в органах </w:t>
            </w:r>
            <w:proofErr w:type="spellStart"/>
            <w:r w:rsidRPr="00212B6C">
              <w:rPr>
                <w:rFonts w:eastAsia="Andale Sans UI"/>
                <w:kern w:val="1"/>
                <w:sz w:val="22"/>
                <w:szCs w:val="22"/>
                <w:lang w:eastAsia="ar-SA"/>
              </w:rPr>
              <w:t>Роспотребнадзора</w:t>
            </w:r>
            <w:proofErr w:type="spellEnd"/>
            <w:r w:rsidRPr="00212B6C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 в установленном порядке;</w:t>
            </w:r>
          </w:p>
          <w:p w14:paraId="32CC6F2E" w14:textId="77777777" w:rsidR="00FB1A66" w:rsidRPr="00212B6C" w:rsidRDefault="00FB1A66" w:rsidP="00FB1A6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212B6C">
              <w:rPr>
                <w:rFonts w:eastAsia="Andale Sans UI"/>
                <w:kern w:val="1"/>
                <w:sz w:val="22"/>
                <w:szCs w:val="22"/>
                <w:lang w:eastAsia="ar-SA"/>
              </w:rPr>
              <w:t>Получение положительного заключения государственной экологической экспертизы проектной документации и результатов инженерных изысканий</w:t>
            </w:r>
          </w:p>
          <w:p w14:paraId="67D1FD04" w14:textId="77777777" w:rsidR="00FB1A66" w:rsidRPr="00212B6C" w:rsidRDefault="00FB1A66" w:rsidP="00FB1A6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212B6C">
              <w:rPr>
                <w:rFonts w:eastAsia="Andale Sans UI"/>
                <w:kern w:val="1"/>
                <w:sz w:val="22"/>
                <w:szCs w:val="22"/>
                <w:lang w:eastAsia="ar-SA"/>
              </w:rPr>
              <w:t>Получение положительного заключения государственной экспертизы проектной документации и результатов инженерных изысканий (</w:t>
            </w:r>
            <w:proofErr w:type="spellStart"/>
            <w:r w:rsidRPr="00212B6C">
              <w:rPr>
                <w:rFonts w:eastAsia="Andale Sans UI"/>
                <w:kern w:val="1"/>
                <w:sz w:val="22"/>
                <w:szCs w:val="22"/>
                <w:lang w:eastAsia="ar-SA"/>
              </w:rPr>
              <w:t>ГлавГосЭкспертиза</w:t>
            </w:r>
            <w:proofErr w:type="spellEnd"/>
            <w:r w:rsidRPr="00212B6C">
              <w:rPr>
                <w:rFonts w:eastAsia="Andale Sans UI"/>
                <w:kern w:val="1"/>
                <w:sz w:val="22"/>
                <w:szCs w:val="22"/>
                <w:lang w:eastAsia="ar-SA"/>
              </w:rPr>
              <w:t>), включая проверку определения достоверности сметной стоимости.</w:t>
            </w:r>
          </w:p>
          <w:p w14:paraId="7DE48354" w14:textId="77777777" w:rsidR="00FB1A66" w:rsidRPr="00212B6C" w:rsidRDefault="00FB1A66" w:rsidP="00FB1A6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rFonts w:eastAsia="Andale Sans UI"/>
                <w:kern w:val="1"/>
                <w:sz w:val="22"/>
                <w:szCs w:val="22"/>
                <w:lang w:eastAsia="ar-SA"/>
              </w:rPr>
              <w:lastRenderedPageBreak/>
              <w:t>Разработка рабочей документации (РД)</w:t>
            </w:r>
          </w:p>
        </w:tc>
      </w:tr>
      <w:tr w:rsidR="00FB1A66" w:rsidRPr="00212B6C" w14:paraId="065306D3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E3E0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 xml:space="preserve">Требования к инженерным изысканиям 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A93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Объём и детальность материалов инженерных изысканий должны соответствовать СП 47.13330.2016 «Инженерные изыскания для строительства. Основные положения. Актуализированная редакция СНиП 11-02-96»</w:t>
            </w:r>
          </w:p>
          <w:p w14:paraId="6B628E10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Инженерно-геологические, инженерно-геодезические, инженерно-экологические и инженерно-гидрометеорологические, археологические изыскания (при необходимости) и иные необходимые изыскания выполнить в объёме, требуемом для разработки проектной и рабочей документации, прохождения Государственной экспертизы, историко-культурной экспертизы (при необходимости), а также для выполнения строительно-монтажных работ и сдачи объекта капитального строительства в промышленную эксплуатацию. </w:t>
            </w:r>
          </w:p>
          <w:p w14:paraId="3EF0F4F9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За 10 рабочих дней до начала производства работ по инженерным изысканиям подготовить и согласовать с Заказчиком задание на проведение инженерных изысканий и программу инженерных изысканий.</w:t>
            </w:r>
          </w:p>
          <w:p w14:paraId="3CF2C35B" w14:textId="77777777" w:rsidR="00FB1A66" w:rsidRPr="00212B6C" w:rsidRDefault="00FB1A66" w:rsidP="00F021EB">
            <w:p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Обеспечить наличие свидетельства о допуске к выполнению работ по инженерным изысканиям для подготовки проектной документации строительства зданий и сооружений повышенного и нормального уровня ответственности, выданного саморегулируемой организацией в порядке, установленном законодательством Российской Федерации.</w:t>
            </w:r>
          </w:p>
          <w:p w14:paraId="483D5E2A" w14:textId="77777777" w:rsidR="00FB1A66" w:rsidRPr="00212B6C" w:rsidRDefault="00FB1A66" w:rsidP="00F021EB">
            <w:p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Все измерения должны производиться с применением оборудования, прошедшего в установленном порядке метрологическую проверку.</w:t>
            </w:r>
          </w:p>
          <w:p w14:paraId="75523E82" w14:textId="77777777" w:rsidR="00FB1A66" w:rsidRPr="00212B6C" w:rsidRDefault="00FB1A66" w:rsidP="00F021EB">
            <w:p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Проведение лабораторно-аналитических исследований компонентов природной среды выполнить с привлечением аккредитованных лабораторий.</w:t>
            </w:r>
          </w:p>
          <w:p w14:paraId="6F34E57A" w14:textId="77777777" w:rsidR="00FB1A66" w:rsidRPr="00212B6C" w:rsidRDefault="00FB1A66" w:rsidP="00F021EB">
            <w:pPr>
              <w:widowControl w:val="0"/>
              <w:autoSpaceDE w:val="0"/>
              <w:spacing w:before="0" w:beforeAutospacing="0" w:after="0" w:afterAutospacing="0" w:line="276" w:lineRule="auto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14:paraId="5B547B05" w14:textId="77777777" w:rsidR="00FB1A66" w:rsidRPr="00212B6C" w:rsidRDefault="00FB1A66" w:rsidP="00F021EB">
            <w:pPr>
              <w:widowControl w:val="0"/>
              <w:autoSpaceDE w:val="0"/>
              <w:spacing w:before="0" w:beforeAutospacing="0" w:after="0" w:afterAutospacing="0" w:line="276" w:lineRule="auto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212B6C">
              <w:rPr>
                <w:b/>
                <w:bCs/>
                <w:kern w:val="2"/>
                <w:sz w:val="22"/>
                <w:szCs w:val="22"/>
                <w:lang w:eastAsia="ar-SA"/>
              </w:rPr>
              <w:t>Требования к выполнению инженерно-геодезических изысканий</w:t>
            </w:r>
          </w:p>
          <w:p w14:paraId="530058D7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tabs>
                <w:tab w:val="left" w:pos="742"/>
              </w:tabs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Выполнить инженерно-геодезические изыскания в соответствии с требованиями СП 47.13330.2016 и СП 11-104-97. </w:t>
            </w:r>
          </w:p>
          <w:p w14:paraId="4F5D0AC5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tabs>
                <w:tab w:val="left" w:pos="742"/>
              </w:tabs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С целью сгущения геодезической основы до плотности, обеспечивающей выполнение топографической съемки масштабов 1:500 с сечением рельефа через 0,5 м выполнить создание планово-высотной съемочной геодезической сети точностью 2 разряда в плане и нивелирования IV класса по высоте. </w:t>
            </w:r>
          </w:p>
          <w:p w14:paraId="3F72F92A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tabs>
                <w:tab w:val="left" w:pos="742"/>
              </w:tabs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Выполнить топографическую съемку территории под объект проектирования в масштабе 1:500 с сечением рельефа сплошными горизонталями через 0,5 м.</w:t>
            </w:r>
          </w:p>
          <w:p w14:paraId="38CD92AE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tabs>
                <w:tab w:val="left" w:pos="742"/>
              </w:tabs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 пределах топографической съемки нанести все подземные, наземные и надземные инженерные коммуникации, с указанием всех пояснительных надписей согласно требованиям СП 11-104-97 (часть II). Местоположение и характеристики коммуникаций, а также технические характеристики наземных и надземных коммуникаций, согласовать на топографических планах с их владельцами (с указанием адресов и телефонов эксплуатирующих организаций, Ф.И.О. и должностей ответственных лиц, датой согласований).</w:t>
            </w:r>
          </w:p>
          <w:p w14:paraId="4180EF8F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tabs>
                <w:tab w:val="left" w:pos="742"/>
              </w:tabs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>Создание инженерно-топографического плана масштаба 1:2000.</w:t>
            </w:r>
          </w:p>
          <w:p w14:paraId="0A730C55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tabs>
                <w:tab w:val="left" w:pos="742"/>
              </w:tabs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Выполнить разбивку и привязку геологических выработок и геофизических точек.</w:t>
            </w:r>
          </w:p>
          <w:p w14:paraId="7AACC203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tabs>
                <w:tab w:val="left" w:pos="742"/>
              </w:tabs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Выполнить закрепление углов площадных объектов в соответствии с требованиями ВСН 30-81 временными закрепительными знаками – деревянными пнями (оформленными под столбы) спиленных деревьев, либо металлическими уголками (уголковое железо – 40х40х1300 мм).</w:t>
            </w:r>
          </w:p>
          <w:p w14:paraId="509BE294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tabs>
                <w:tab w:val="left" w:pos="742"/>
              </w:tabs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На инженерно-топографических планах указать границы землепользований с их наименованиями.</w:t>
            </w:r>
          </w:p>
          <w:p w14:paraId="07501A6A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tabs>
                <w:tab w:val="left" w:pos="742"/>
              </w:tabs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Технический отчет по материалам инженерно-геодезических изысканий, помимо вышеуказанных требований, должен соответствовать по составу и содержанию СП 47.13330.2016.</w:t>
            </w:r>
          </w:p>
          <w:p w14:paraId="27121566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Оформление отчетных материалов выполнить согласно ГОСТ 21.301-2021</w:t>
            </w:r>
          </w:p>
          <w:p w14:paraId="7BCBA911" w14:textId="77777777" w:rsidR="00FB1A66" w:rsidRPr="00212B6C" w:rsidRDefault="00FB1A66" w:rsidP="00F021EB">
            <w:pPr>
              <w:widowControl w:val="0"/>
              <w:autoSpaceDE w:val="0"/>
              <w:spacing w:before="0" w:beforeAutospacing="0" w:after="0" w:afterAutospacing="0" w:line="276" w:lineRule="auto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14:paraId="4F21E829" w14:textId="77777777" w:rsidR="00FB1A66" w:rsidRPr="00212B6C" w:rsidRDefault="00FB1A66" w:rsidP="00F021EB">
            <w:pPr>
              <w:widowControl w:val="0"/>
              <w:autoSpaceDE w:val="0"/>
              <w:spacing w:before="0" w:beforeAutospacing="0" w:after="0" w:afterAutospacing="0" w:line="276" w:lineRule="auto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212B6C">
              <w:rPr>
                <w:b/>
                <w:bCs/>
                <w:kern w:val="2"/>
                <w:sz w:val="22"/>
                <w:szCs w:val="22"/>
                <w:lang w:eastAsia="ar-SA"/>
              </w:rPr>
              <w:t>Требования к выполнению инженерно-геологических изысканий</w:t>
            </w:r>
          </w:p>
          <w:p w14:paraId="62D457D1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Выполнить инженерно-геологические изыскания в соответствии с требованиями СП 47.13330.2016, СП 11-105-97 (ч.1-4) и др.</w:t>
            </w:r>
          </w:p>
          <w:p w14:paraId="0739CE7C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Выполнить сбор и обработку материалов изысканий прошлых лет.</w:t>
            </w:r>
          </w:p>
          <w:p w14:paraId="4FB3318E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Разработать схему расположения скважин, исходя из технических характеристик зданий и сооружений и сложности инженерно-геологических условий площадки и согласовать с Заказчиком.</w:t>
            </w:r>
          </w:p>
          <w:p w14:paraId="2880EB81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Оценить наличие и вероятность опасных природных воздействий (СП 115.13330.2016), в том числе карстовых явлений.</w:t>
            </w:r>
          </w:p>
          <w:p w14:paraId="74D7824F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 ходе буровых работ выполнить отбор проб грунта нарушенной и ненарушенной структуры.</w:t>
            </w:r>
          </w:p>
          <w:p w14:paraId="0AAF17B9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Выполнить гидрогеологические наблюдения (замер появившегося и установившегося уровня). Отбор, упаковку, транспортирование и хранение образцов грунта произвести в соответствии с требованиями ГОСТ 12071-2014. Все геологические выработки после окончания работ должны быть ликвидированы тампонажем отработанным материалом (керном) с целью исключения загрязнения природной среды.</w:t>
            </w:r>
          </w:p>
          <w:p w14:paraId="7A2DD3F8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Выполнить оценку потенциальной </w:t>
            </w:r>
            <w:proofErr w:type="spellStart"/>
            <w:r w:rsidRPr="00212B6C">
              <w:rPr>
                <w:kern w:val="2"/>
                <w:sz w:val="22"/>
                <w:szCs w:val="22"/>
                <w:lang w:eastAsia="ar-SA"/>
              </w:rPr>
              <w:t>подтопляемости</w:t>
            </w:r>
            <w:proofErr w:type="spellEnd"/>
            <w:r w:rsidRPr="00212B6C">
              <w:rPr>
                <w:kern w:val="2"/>
                <w:sz w:val="22"/>
                <w:szCs w:val="22"/>
                <w:lang w:eastAsia="ar-SA"/>
              </w:rPr>
              <w:t xml:space="preserve"> территории площадки, указать прогнозируемый уровень подземных вод, п. 2.84 «Пособие по проектированию оснований зданий и сооружений», исходя из условия исключения всплытия заглубленных сооружений.</w:t>
            </w:r>
          </w:p>
          <w:p w14:paraId="4B29C109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Выполнить полевые испытания грунтов в соответствии с ГОСТ 30672-2019.</w:t>
            </w:r>
          </w:p>
          <w:p w14:paraId="1BDF5E7F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Выполнить комплекс лабораторных исследований отобранных проб грунта с целью изучения их физико-механических и агрессивных свойств. Выполнить комплекс исследований отобранных проб воды с целью изучения их химических свойств. Виды исследований назначить в соответствии с </w:t>
            </w: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 xml:space="preserve">требованиями приложений М и Н СП 11-105-97, часть I. Выполнить определение агрессивных свойств грунтов и воды к алюминиевой и свинцовой оболочкам кабеля. В отчете должны быть приведены – уровень грунтовых вод, направление движения грунтовых вод, степень агрессивного воздействия воды и степень агрессивного воздействия грунтов выше уровня подземных вод на бетонные и железобетонные конструкции, агрессивность грунтов по отношению к стали (удельное электрическое сопротивление грунтов), наличие блуждающих токов, коэффициенты фильтрации и группы грунтов по трудности разработки. При наличии в основании </w:t>
            </w:r>
            <w:proofErr w:type="spellStart"/>
            <w:r w:rsidRPr="00212B6C">
              <w:rPr>
                <w:kern w:val="2"/>
                <w:sz w:val="22"/>
                <w:szCs w:val="22"/>
                <w:lang w:eastAsia="ar-SA"/>
              </w:rPr>
              <w:t>водонасыщенных</w:t>
            </w:r>
            <w:proofErr w:type="spellEnd"/>
            <w:r w:rsidRPr="00212B6C">
              <w:rPr>
                <w:kern w:val="2"/>
                <w:sz w:val="22"/>
                <w:szCs w:val="22"/>
                <w:lang w:eastAsia="ar-SA"/>
              </w:rPr>
              <w:t xml:space="preserve"> грунтов отчет должен содержать величину порового давления.</w:t>
            </w:r>
          </w:p>
          <w:p w14:paraId="6338FB03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Определить глубину проникновения в грунт нулевой температуры, согласно разделу 5.5 СП 22.13330.2016.</w:t>
            </w:r>
          </w:p>
          <w:p w14:paraId="1C0289DE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Дать рекомендации по несущим слоям для устройства фундаментов.</w:t>
            </w:r>
          </w:p>
          <w:p w14:paraId="286FD314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Выполнить камеральную обработку результатов полевых и лабораторных работ с составлением технического отчета, включающего пояснительную записку, текстовые и графические приложения.</w:t>
            </w:r>
          </w:p>
          <w:p w14:paraId="65018067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Технический отчет по материалам инженерно-геологических изысканий, помимо вышеуказанных требований, должен соответствовать по составу и содержанию СП 47.13330.2016.</w:t>
            </w:r>
          </w:p>
          <w:p w14:paraId="05A7DCF8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Оформление отчетных материалов выполнить согласно ГОСТ 21.301-2021</w:t>
            </w:r>
          </w:p>
          <w:p w14:paraId="13D4B8A4" w14:textId="77777777" w:rsidR="00FB1A66" w:rsidRPr="00212B6C" w:rsidRDefault="00FB1A66" w:rsidP="00F021EB">
            <w:pPr>
              <w:widowControl w:val="0"/>
              <w:autoSpaceDE w:val="0"/>
              <w:spacing w:before="0" w:beforeAutospacing="0" w:after="0" w:afterAutospacing="0" w:line="276" w:lineRule="auto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14:paraId="62BC14F0" w14:textId="77777777" w:rsidR="00FB1A66" w:rsidRPr="00212B6C" w:rsidRDefault="00FB1A66" w:rsidP="00F021EB">
            <w:pPr>
              <w:widowControl w:val="0"/>
              <w:autoSpaceDE w:val="0"/>
              <w:spacing w:before="0" w:beforeAutospacing="0" w:after="0" w:afterAutospacing="0" w:line="276" w:lineRule="auto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212B6C">
              <w:rPr>
                <w:b/>
                <w:bCs/>
                <w:kern w:val="2"/>
                <w:sz w:val="22"/>
                <w:szCs w:val="22"/>
                <w:lang w:eastAsia="ar-SA"/>
              </w:rPr>
              <w:t>Требования к выполнению инженерно-гидрометеорологических изысканий</w:t>
            </w:r>
          </w:p>
          <w:p w14:paraId="647C1F37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Инженерно-гидрометеорологические изыскания должны обеспечивать комплексное изучение гидрометеорологических условий района размещения проектируемого объекта с целью получения необходимых и достаточных материалов и данных для принятия обоснованных проектных решений.</w:t>
            </w:r>
          </w:p>
          <w:p w14:paraId="08C66DA1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Инженерно-гидрометеорологические изыскания должны быть выполнены в соответствии с требованиями СП 47.13330.2016, СП 11-103-97, СП 33-101-2003, а также нормативных документов и стандартов в области охраны природы и улучшения использования природных ресурсов.</w:t>
            </w:r>
          </w:p>
          <w:p w14:paraId="3F687B80" w14:textId="77777777" w:rsidR="00FB1A66" w:rsidRPr="00212B6C" w:rsidRDefault="00FB1A66" w:rsidP="00F021EB">
            <w:pPr>
              <w:widowControl w:val="0"/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Выполнить инженерно-гидрометеорологические изыскания с целью:</w:t>
            </w:r>
          </w:p>
          <w:p w14:paraId="2656B851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изучения климатических условий и отдельных метеорологических характеристик;</w:t>
            </w:r>
          </w:p>
          <w:p w14:paraId="67E9B498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выявления опасных гидрометеорологических процессов и явлений;</w:t>
            </w:r>
          </w:p>
          <w:p w14:paraId="0BC21BC4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выявления водных объектов.</w:t>
            </w:r>
          </w:p>
          <w:p w14:paraId="30AFDAF0" w14:textId="77777777" w:rsidR="00FB1A66" w:rsidRPr="00212B6C" w:rsidRDefault="00FB1A66" w:rsidP="00F021EB">
            <w:pPr>
              <w:widowControl w:val="0"/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 составе инженерно-гидрометеорологических исследований:</w:t>
            </w:r>
          </w:p>
          <w:p w14:paraId="656EED85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провести сбор, анализ и обобщение материалов гидрометеорологической и картографической изученности территории;</w:t>
            </w:r>
          </w:p>
          <w:p w14:paraId="6B9AFA54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>выполнить рекогносцировочное обследование района инженерных изысканий;</w:t>
            </w:r>
          </w:p>
          <w:p w14:paraId="338261C0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выполнить изучение опасных гидрометеорологических процессов и явлений;</w:t>
            </w:r>
          </w:p>
          <w:p w14:paraId="2BECD8B2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выполнить камеральную обработку материалов с составлением климатической и гидрологической записки.</w:t>
            </w:r>
          </w:p>
          <w:p w14:paraId="3841E541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По результатам инженерно-гидрометеорологических изысканий составить технический отчет. Объем и содержание отчета должно соответствовать требованиям нормативов СП 47.13330.2016, СП 11-103-97, ГОСТ 21.301-2021</w:t>
            </w:r>
          </w:p>
          <w:p w14:paraId="5304B81E" w14:textId="77777777" w:rsidR="00FB1A66" w:rsidRPr="00212B6C" w:rsidRDefault="00FB1A66" w:rsidP="00F021EB">
            <w:pPr>
              <w:widowControl w:val="0"/>
              <w:autoSpaceDE w:val="0"/>
              <w:spacing w:before="0" w:beforeAutospacing="0" w:after="0" w:afterAutospacing="0" w:line="276" w:lineRule="auto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14:paraId="77183801" w14:textId="77777777" w:rsidR="00FB1A66" w:rsidRPr="00212B6C" w:rsidRDefault="00FB1A66" w:rsidP="00F021EB">
            <w:pPr>
              <w:widowControl w:val="0"/>
              <w:autoSpaceDE w:val="0"/>
              <w:spacing w:before="0" w:beforeAutospacing="0" w:after="0" w:afterAutospacing="0" w:line="276" w:lineRule="auto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212B6C">
              <w:rPr>
                <w:b/>
                <w:bCs/>
                <w:kern w:val="2"/>
                <w:sz w:val="22"/>
                <w:szCs w:val="22"/>
                <w:lang w:eastAsia="ar-SA"/>
              </w:rPr>
              <w:t>Требования к выполнению инженерно-экологических изысканий</w:t>
            </w:r>
          </w:p>
          <w:p w14:paraId="772967C9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Инженерно-экологические изыскания выполнить в соответствии с требованиями СП 11-102-97, СП 47.13330.2016 в границах предполагаемой зоны влияния объекта.</w:t>
            </w:r>
          </w:p>
          <w:p w14:paraId="0A7F79BE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 результате выполнения инженерно-экологических изысканий получить полный объем необходимой информации для разработки природоохранной части проектных решений реализации намечаемой хозяйственной деятельности.</w:t>
            </w:r>
          </w:p>
          <w:p w14:paraId="576E1AE8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Выполнить оценку современного экологического состояния и прогноз возможного воздействия объекта на окружающую природную среду в соответствии с природоохранным законодательством РФ (п.4.3, п.8.1.3 СП 47.13330.2016).</w:t>
            </w:r>
          </w:p>
          <w:p w14:paraId="360B088E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Объем и состав изысканий определяется Программой работ и должен соответствовать требованиям СП 47.13330.2016, СП 11-104-97 и включать:</w:t>
            </w:r>
          </w:p>
          <w:p w14:paraId="6053F3FE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подготовительный этап: сбор, обработка и анализ опубликованных и фондовых материалов;</w:t>
            </w:r>
          </w:p>
          <w:p w14:paraId="0FC45143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полевой этап работ, включающий инженерно-экологическую съемку территории, </w:t>
            </w:r>
            <w:proofErr w:type="spellStart"/>
            <w:r w:rsidRPr="00212B6C">
              <w:rPr>
                <w:kern w:val="2"/>
                <w:sz w:val="22"/>
                <w:szCs w:val="22"/>
                <w:lang w:eastAsia="ar-SA"/>
              </w:rPr>
              <w:t>геоэкологическое</w:t>
            </w:r>
            <w:proofErr w:type="spellEnd"/>
            <w:r w:rsidRPr="00212B6C">
              <w:rPr>
                <w:kern w:val="2"/>
                <w:sz w:val="22"/>
                <w:szCs w:val="22"/>
                <w:lang w:eastAsia="ar-SA"/>
              </w:rPr>
              <w:t xml:space="preserve"> опробование компонентов природной среды;</w:t>
            </w:r>
          </w:p>
          <w:p w14:paraId="796E1FB9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камеральная обработка полученных материалов полевых и лабораторных исследований;</w:t>
            </w:r>
          </w:p>
          <w:p w14:paraId="10C3F8BE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разработка технического отчета по результатам проведенных инженерно-экологических изысканий.</w:t>
            </w:r>
          </w:p>
          <w:p w14:paraId="492A404E" w14:textId="77777777" w:rsidR="00FB1A66" w:rsidRPr="00212B6C" w:rsidRDefault="00FB1A66" w:rsidP="00F021EB">
            <w:pPr>
              <w:widowControl w:val="0"/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Технический отчет ИЭИ должен отвечать требованиям п. 4.39 и п. 8.1.11 СП 47.13330.2016.</w:t>
            </w:r>
          </w:p>
          <w:p w14:paraId="74F1BB69" w14:textId="77777777" w:rsidR="00FB1A66" w:rsidRPr="00212B6C" w:rsidRDefault="00FB1A66" w:rsidP="00FB1A6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Лабораторные исследования компонентов среды, проводимые с целью установления и предотвращения вредного воздействия факторов среды обитания на человека произвести в аккредитованных в надлежащем порядке лабораториях (ст.42 ФЗ-52 от 30.03.1999).</w:t>
            </w:r>
          </w:p>
          <w:p w14:paraId="78AFAB7E" w14:textId="77777777" w:rsidR="00FB1A66" w:rsidRPr="00212B6C" w:rsidRDefault="00FB1A66" w:rsidP="00F021EB">
            <w:pPr>
              <w:spacing w:before="0" w:beforeAutospacing="0" w:after="0" w:afterAutospacing="0" w:line="276" w:lineRule="auto"/>
              <w:rPr>
                <w:kern w:val="2"/>
                <w:sz w:val="22"/>
                <w:szCs w:val="22"/>
                <w:lang w:eastAsia="en-US" w:bidi="en-US"/>
              </w:rPr>
            </w:pPr>
          </w:p>
        </w:tc>
      </w:tr>
      <w:tr w:rsidR="00FB1A66" w:rsidRPr="00212B6C" w14:paraId="58BA4613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7E7B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>Требования к разработке документации.</w:t>
            </w:r>
          </w:p>
          <w:p w14:paraId="4AB60681" w14:textId="77777777" w:rsidR="00FB1A66" w:rsidRPr="00212B6C" w:rsidRDefault="00FB1A66" w:rsidP="00F021EB">
            <w:pPr>
              <w:widowControl w:val="0"/>
              <w:tabs>
                <w:tab w:val="left" w:pos="284"/>
              </w:tabs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</w:p>
          <w:p w14:paraId="44246A31" w14:textId="77777777" w:rsidR="00FB1A66" w:rsidRPr="00212B6C" w:rsidRDefault="00FB1A66" w:rsidP="00F021EB">
            <w:pPr>
              <w:widowControl w:val="0"/>
              <w:tabs>
                <w:tab w:val="left" w:pos="284"/>
              </w:tabs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9FC9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Проектную документацию выполнить в соответствии с требованиями:</w:t>
            </w:r>
          </w:p>
          <w:p w14:paraId="66A0AE85" w14:textId="77777777" w:rsidR="00FB1A66" w:rsidRPr="00212B6C" w:rsidRDefault="00FB1A66" w:rsidP="00FB1A6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«Положения о составе разделов проектной документации и требованиях к их содержанию», утверждённого постановлением Правительства Российской Федерации от 16.02.2008г. № 87</w:t>
            </w:r>
          </w:p>
          <w:p w14:paraId="3D540F9D" w14:textId="77777777" w:rsidR="00FB1A66" w:rsidRPr="00212B6C" w:rsidRDefault="00FB1A66" w:rsidP="00FB1A6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Федерального закона от 24 июня 1998 г. №89-ФЗ "Об отходах производства и потребления".</w:t>
            </w:r>
          </w:p>
          <w:p w14:paraId="5CE7D812" w14:textId="77777777" w:rsidR="00FB1A66" w:rsidRPr="00212B6C" w:rsidRDefault="00FB1A66" w:rsidP="00FB1A6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>СанПиН 2.2.1/2.1.1.1200-03 "Санитарно-защитные зоны и санитарная классификация предприятий, сооружений и иных объектов" (новая редакция).</w:t>
            </w:r>
          </w:p>
          <w:p w14:paraId="455902CE" w14:textId="77777777" w:rsidR="00FB1A66" w:rsidRPr="00212B6C" w:rsidRDefault="00FB1A66" w:rsidP="00FB1A6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      </w:r>
          </w:p>
          <w:p w14:paraId="02CD71A1" w14:textId="77777777" w:rsidR="00FB1A66" w:rsidRPr="00212B6C" w:rsidRDefault="00FB1A66" w:rsidP="00FB1A6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СП 320.1325800.2017 «Полигоны для твердых коммунальных отходов. Проектирование, эксплуатация и рекультивация»;</w:t>
            </w:r>
          </w:p>
          <w:p w14:paraId="1E8CEA55" w14:textId="77777777" w:rsidR="00FB1A66" w:rsidRPr="00212B6C" w:rsidRDefault="00FB1A66" w:rsidP="00FB1A6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ind w:left="23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Постановления правительства от 10 июля 2018 года N 800</w:t>
            </w:r>
          </w:p>
          <w:p w14:paraId="1F06853E" w14:textId="77777777" w:rsidR="00FB1A66" w:rsidRPr="00212B6C" w:rsidRDefault="00FB1A66" w:rsidP="00F021EB">
            <w:pPr>
              <w:widowControl w:val="0"/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«О проведении рекультивации и консервации земель»;</w:t>
            </w:r>
          </w:p>
          <w:p w14:paraId="58325524" w14:textId="77777777" w:rsidR="00FB1A66" w:rsidRPr="00212B6C" w:rsidRDefault="00FB1A66" w:rsidP="00FB1A6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Другими, действующими на территории РФ нормативными документами.</w:t>
            </w:r>
          </w:p>
          <w:p w14:paraId="1DF93A12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Включая разработку:</w:t>
            </w:r>
          </w:p>
          <w:p w14:paraId="7D357EE8" w14:textId="77777777" w:rsidR="00FB1A66" w:rsidRPr="00212B6C" w:rsidRDefault="00FB1A66" w:rsidP="00FB1A66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«Оценки воздействия на окружающую среду» с учетом требований Приказа Минприроды России от 1 декабря 2020 №999; </w:t>
            </w:r>
          </w:p>
          <w:p w14:paraId="0852773B" w14:textId="77777777" w:rsidR="00FB1A66" w:rsidRPr="00212B6C" w:rsidRDefault="00FB1A66" w:rsidP="00FB1A66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«Проекта санитарно-защитной зоны» с разделом «Оценка риска здоровью населения», и с описанием местоположения границ санитарно-защитной зоны в системе координат МСК для дальнейшего кадастрового учета, в формате XML, для внесения в Единый государственный реестр недвижимости. </w:t>
            </w:r>
          </w:p>
          <w:p w14:paraId="5EB4CA1B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«Проект санитарно-защитной зоны» выполнить в соответствии с требованиями «Постановления Правительства РФ от 3 марта 2018 г. №222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      </w:r>
          </w:p>
        </w:tc>
      </w:tr>
      <w:tr w:rsidR="00FB1A66" w:rsidRPr="00212B6C" w14:paraId="18C52437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FB0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>Планировочные и другие ограничения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C82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Ограничения и охранные зоны инженерно-технических сооружений и сетей, дорог и проездов принять по результатам проведения инженерных изысканий и действующих нормативных документов.</w:t>
            </w:r>
          </w:p>
          <w:p w14:paraId="2A59BD96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При размещении зданий и сооружений руководствоваться чертежом градостроительного плана земельных участков. Все отступления от требований чертежа градостроительного плана согласовать с Заказчиком.</w:t>
            </w:r>
          </w:p>
          <w:p w14:paraId="4FCAEC79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При проектировании предусмотреть минимальную протяженность технологических связей, максимальное блокирование зданий, а также соблюдение всех норм технологического проектирования и другой действующей НТД.</w:t>
            </w:r>
          </w:p>
          <w:p w14:paraId="36DEB4A6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Руководствуясь требования СП 4.13130.2013 обеспечить минимально-достаточные противопожарные расстояния между возводимыми зданиями, и сооружениями.</w:t>
            </w:r>
          </w:p>
        </w:tc>
      </w:tr>
      <w:tr w:rsidR="00FB1A66" w:rsidRPr="00212B6C" w14:paraId="792A7844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8A3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Градостроительные решения, генплан, благоустройство, озеленение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0A11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Схемой генерального плана предусмотреть:</w:t>
            </w:r>
          </w:p>
          <w:p w14:paraId="71381ABF" w14:textId="77777777" w:rsidR="00FB1A66" w:rsidRPr="00212B6C" w:rsidRDefault="00FB1A66" w:rsidP="00FB1A66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карты захоронения отходов. Количество, конфигурация и площадь рабочих карт, и порядок (этапы) их строительства определяется проектной документацией.</w:t>
            </w:r>
          </w:p>
          <w:p w14:paraId="1066F2CC" w14:textId="77777777" w:rsidR="00FB1A66" w:rsidRPr="00212B6C" w:rsidRDefault="00FB1A66" w:rsidP="00FB1A66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система сбора и очистки фильтрата.</w:t>
            </w:r>
          </w:p>
          <w:p w14:paraId="587D34AE" w14:textId="77777777" w:rsidR="00FB1A66" w:rsidRPr="00212B6C" w:rsidRDefault="00FB1A66" w:rsidP="00FB1A66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 xml:space="preserve">система сбора и очистки ливневых стоков </w:t>
            </w:r>
          </w:p>
          <w:p w14:paraId="565AD65E" w14:textId="77777777" w:rsidR="00FB1A66" w:rsidRPr="00212B6C" w:rsidRDefault="00FB1A66" w:rsidP="00FB1A66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а</w:t>
            </w: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дминистративно-хозяйственную зону. Состав зданий и сооружений АХЗ определить проектом. </w:t>
            </w:r>
          </w:p>
          <w:p w14:paraId="75DEC836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К проектируемым сооружениям предусмотреть подъездные внутриплощадочные автомобильные дороги и площадки, которые одновременно должны являться пожарными проездами.</w:t>
            </w:r>
          </w:p>
          <w:p w14:paraId="7EB3A750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Предусмотреть наружное освещение в соответствии с НТД. </w:t>
            </w:r>
          </w:p>
          <w:p w14:paraId="4D26B740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Ширина въездной группы должна обеспечивать установку радиационной рамки.</w:t>
            </w:r>
          </w:p>
          <w:p w14:paraId="6150F095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Предусмотреть ограждение периметра территории с системами безопасности для данных объектов: охранной сигнализации, охранного освещения, охранного видеонаблюдения (согласно действующего законодательства).</w:t>
            </w:r>
          </w:p>
        </w:tc>
      </w:tr>
      <w:tr w:rsidR="00FB1A66" w:rsidRPr="00212B6C" w14:paraId="2BC33EB8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75F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>Архитектурно-планировочные решения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9C4A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Архитектурно-планировочные и конструктивные решения проектируемого Объекта должны обеспечивать следующие требования:</w:t>
            </w:r>
          </w:p>
          <w:p w14:paraId="6677A88F" w14:textId="77777777" w:rsidR="00FB1A66" w:rsidRPr="00212B6C" w:rsidRDefault="00FB1A66" w:rsidP="00FB1A6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Соответствие действующим на территории РФ нормам и правилам.</w:t>
            </w:r>
          </w:p>
          <w:p w14:paraId="178A6273" w14:textId="77777777" w:rsidR="00FB1A66" w:rsidRPr="00212B6C" w:rsidRDefault="00FB1A66" w:rsidP="00FB1A6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 основании карт полигона предусмотреть надежный противофильтрационный экран для защиты грунтовых вод, почв и прилегающих территорий от негативного влияния складируемых отходов.</w:t>
            </w:r>
          </w:p>
          <w:p w14:paraId="32EF89DB" w14:textId="77777777" w:rsidR="00FB1A66" w:rsidRPr="00212B6C" w:rsidRDefault="00FB1A66" w:rsidP="00FB1A6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Максимальную эффективную реализацию функциональных назначений Объекта и сооружений; максимальную охрану окружающей среды.</w:t>
            </w:r>
          </w:p>
          <w:p w14:paraId="2A885341" w14:textId="77777777" w:rsidR="00FB1A66" w:rsidRPr="00212B6C" w:rsidRDefault="00FB1A66" w:rsidP="00FB1A6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Рациональное и эффективное использование площадей, объемов, материальных ресурсов и энергоносителей в соответствии с функциональным назначением Объекта и сооружений;</w:t>
            </w:r>
          </w:p>
          <w:p w14:paraId="4AEE9D09" w14:textId="77777777" w:rsidR="00FB1A66" w:rsidRPr="00212B6C" w:rsidRDefault="00FB1A66" w:rsidP="00FB1A6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Применение прогрессивных методов производства строительных работ, с целью улучшения качества и ускорения по времени.</w:t>
            </w:r>
          </w:p>
          <w:p w14:paraId="3F0B337E" w14:textId="77777777" w:rsidR="00FB1A66" w:rsidRPr="00212B6C" w:rsidRDefault="00FB1A66" w:rsidP="00FB1A6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Предусмотреть обеспечение безопасности от несанкционированного проникновения.</w:t>
            </w:r>
          </w:p>
        </w:tc>
      </w:tr>
      <w:tr w:rsidR="00FB1A66" w:rsidRPr="00212B6C" w14:paraId="54EEE632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D96E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Конструктивные решения, изделия и материалы несущих и ограждающих конструкций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0D4" w14:textId="77777777" w:rsidR="00FB1A66" w:rsidRPr="00212B6C" w:rsidRDefault="00FB1A66" w:rsidP="00F021EB">
            <w:pPr>
              <w:widowControl w:val="0"/>
              <w:suppressAutoHyphens/>
              <w:snapToGrid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iCs/>
                <w:kern w:val="2"/>
                <w:sz w:val="22"/>
                <w:szCs w:val="22"/>
                <w:lang w:eastAsia="en-US" w:bidi="en-US"/>
              </w:rPr>
              <w:t xml:space="preserve">Для защиты почв, грунтовых вод и прилегающих территорий в основании карт полигона предусмотреть надежный противофильтрационный экран с применением современных </w:t>
            </w:r>
            <w:proofErr w:type="spellStart"/>
            <w:r w:rsidRPr="00212B6C">
              <w:rPr>
                <w:iCs/>
                <w:kern w:val="2"/>
                <w:sz w:val="22"/>
                <w:szCs w:val="22"/>
                <w:lang w:eastAsia="en-US" w:bidi="en-US"/>
              </w:rPr>
              <w:t>геосинтетических</w:t>
            </w:r>
            <w:proofErr w:type="spellEnd"/>
            <w:r w:rsidRPr="00212B6C">
              <w:rPr>
                <w:iCs/>
                <w:kern w:val="2"/>
                <w:sz w:val="22"/>
                <w:szCs w:val="22"/>
                <w:lang w:eastAsia="en-US" w:bidi="en-US"/>
              </w:rPr>
              <w:t xml:space="preserve"> материалов.</w:t>
            </w:r>
          </w:p>
        </w:tc>
      </w:tr>
      <w:tr w:rsidR="00FB1A66" w:rsidRPr="00212B6C" w14:paraId="6D77AE85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FC8E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Сети инженерно-технического обеспечения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BF1C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2B6C">
              <w:rPr>
                <w:sz w:val="22"/>
                <w:szCs w:val="22"/>
              </w:rPr>
              <w:t>Разработать решения по инженерному оборудованию, сетям и системам в объеме, предусматриваемом «Положением о составе разделов проектной документации, требования к их содержанию», утвержденном постановлением Правительства РФ № 87 от 16.02.2008 г. и другими нормативными документами, действующими на территории РФ.</w:t>
            </w:r>
          </w:p>
          <w:p w14:paraId="52AA61D3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2B6C">
              <w:rPr>
                <w:sz w:val="22"/>
                <w:szCs w:val="22"/>
              </w:rPr>
              <w:t>Способ прокладки внутриплощадочных инженерных сетей определить проектом.</w:t>
            </w:r>
          </w:p>
        </w:tc>
      </w:tr>
      <w:tr w:rsidR="00FB1A66" w:rsidRPr="00212B6C" w14:paraId="20265168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07A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Требования к технологическим операциям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B0B" w14:textId="22E7BBDF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iCs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iCs/>
                <w:kern w:val="2"/>
                <w:sz w:val="22"/>
                <w:szCs w:val="22"/>
                <w:lang w:eastAsia="en-US" w:bidi="en-US"/>
              </w:rPr>
              <w:t xml:space="preserve">Технологические возможности полигона должны обеспечивать захоронение </w:t>
            </w:r>
            <w:proofErr w:type="gramStart"/>
            <w:r w:rsidRPr="00212B6C">
              <w:rPr>
                <w:iCs/>
                <w:kern w:val="2"/>
                <w:sz w:val="22"/>
                <w:szCs w:val="22"/>
                <w:lang w:eastAsia="en-US" w:bidi="en-US"/>
              </w:rPr>
              <w:t>отходов</w:t>
            </w:r>
            <w:proofErr w:type="gramEnd"/>
            <w:r w:rsidRPr="00212B6C">
              <w:rPr>
                <w:iCs/>
                <w:kern w:val="2"/>
                <w:sz w:val="22"/>
                <w:szCs w:val="22"/>
                <w:lang w:eastAsia="en-US" w:bidi="en-US"/>
              </w:rPr>
              <w:t xml:space="preserve"> не подлежащих сортировке в объеме не менее </w:t>
            </w:r>
            <w:r>
              <w:rPr>
                <w:iCs/>
                <w:kern w:val="2"/>
                <w:sz w:val="22"/>
                <w:szCs w:val="22"/>
                <w:lang w:eastAsia="en-US" w:bidi="en-US"/>
              </w:rPr>
              <w:t>80</w:t>
            </w:r>
            <w:r w:rsidRPr="00212B6C">
              <w:rPr>
                <w:iCs/>
                <w:kern w:val="2"/>
                <w:sz w:val="22"/>
                <w:szCs w:val="22"/>
                <w:lang w:eastAsia="en-US" w:bidi="en-US"/>
              </w:rPr>
              <w:t xml:space="preserve"> тыс. тонн в год, в том числе отходов производства не более 30% </w:t>
            </w:r>
            <w:r>
              <w:rPr>
                <w:iCs/>
                <w:kern w:val="2"/>
                <w:sz w:val="22"/>
                <w:szCs w:val="22"/>
                <w:lang w:eastAsia="en-US" w:bidi="en-US"/>
              </w:rPr>
              <w:t>от массы ТКО</w:t>
            </w:r>
            <w:r w:rsidRPr="00212B6C">
              <w:rPr>
                <w:iCs/>
                <w:kern w:val="2"/>
                <w:sz w:val="22"/>
                <w:szCs w:val="22"/>
                <w:lang w:eastAsia="en-US" w:bidi="en-US"/>
              </w:rPr>
              <w:t>.</w:t>
            </w:r>
          </w:p>
          <w:p w14:paraId="4B71F413" w14:textId="77777777" w:rsidR="00FB1A66" w:rsidRPr="00212B6C" w:rsidRDefault="00FB1A66" w:rsidP="00FB1A6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iCs/>
                <w:kern w:val="2"/>
                <w:sz w:val="22"/>
                <w:szCs w:val="22"/>
                <w:lang w:eastAsia="ar-SA"/>
              </w:rPr>
            </w:pPr>
            <w:r w:rsidRPr="00212B6C">
              <w:rPr>
                <w:iCs/>
                <w:kern w:val="2"/>
                <w:sz w:val="22"/>
                <w:szCs w:val="22"/>
                <w:lang w:eastAsia="ar-SA"/>
              </w:rPr>
              <w:lastRenderedPageBreak/>
              <w:t xml:space="preserve">Предусмотреть применение наилучших доступных технологий, не противоречащих технологиям справочников НДТ </w:t>
            </w:r>
            <w:proofErr w:type="spellStart"/>
            <w:r w:rsidRPr="00212B6C">
              <w:rPr>
                <w:iCs/>
                <w:kern w:val="2"/>
                <w:sz w:val="22"/>
                <w:szCs w:val="22"/>
                <w:lang w:eastAsia="ar-SA"/>
              </w:rPr>
              <w:t>Минпромторга</w:t>
            </w:r>
            <w:proofErr w:type="spellEnd"/>
            <w:r w:rsidRPr="00212B6C">
              <w:rPr>
                <w:iCs/>
                <w:kern w:val="2"/>
                <w:sz w:val="22"/>
                <w:szCs w:val="22"/>
                <w:lang w:eastAsia="ar-SA"/>
              </w:rPr>
              <w:t xml:space="preserve"> РФ.</w:t>
            </w:r>
          </w:p>
          <w:p w14:paraId="6DAD5923" w14:textId="77777777" w:rsidR="00FB1A66" w:rsidRPr="00212B6C" w:rsidRDefault="00FB1A66" w:rsidP="00FB1A6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iCs/>
                <w:kern w:val="2"/>
                <w:sz w:val="22"/>
                <w:szCs w:val="22"/>
                <w:lang w:eastAsia="ar-SA"/>
              </w:rPr>
            </w:pPr>
            <w:r w:rsidRPr="00212B6C">
              <w:rPr>
                <w:iCs/>
                <w:kern w:val="2"/>
                <w:sz w:val="22"/>
                <w:szCs w:val="22"/>
                <w:lang w:eastAsia="ar-SA"/>
              </w:rPr>
              <w:t>Предусмотреть последовательное заполнение карт и последующее создание единого террикона максимально допустимой высоты.</w:t>
            </w:r>
          </w:p>
          <w:p w14:paraId="2E41848F" w14:textId="77777777" w:rsidR="00FB1A66" w:rsidRPr="00212B6C" w:rsidRDefault="00FB1A66" w:rsidP="00FB1A6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iCs/>
                <w:kern w:val="2"/>
                <w:sz w:val="22"/>
                <w:szCs w:val="22"/>
                <w:lang w:eastAsia="ar-SA"/>
              </w:rPr>
            </w:pPr>
            <w:r w:rsidRPr="00212B6C">
              <w:rPr>
                <w:iCs/>
                <w:kern w:val="2"/>
                <w:sz w:val="22"/>
                <w:szCs w:val="22"/>
                <w:lang w:eastAsia="ar-SA"/>
              </w:rPr>
              <w:t>Предусмотреть возможность подъезда мусоровозов к зоне выгрузки отходов и разворотную площадку. Размеры разворотной площадки определить проектом.</w:t>
            </w:r>
          </w:p>
          <w:p w14:paraId="22872AB5" w14:textId="77777777" w:rsidR="00FB1A66" w:rsidRPr="00212B6C" w:rsidRDefault="00FB1A66" w:rsidP="00FB1A6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iCs/>
                <w:kern w:val="2"/>
                <w:sz w:val="22"/>
                <w:szCs w:val="22"/>
                <w:lang w:eastAsia="ar-SA"/>
              </w:rPr>
            </w:pPr>
            <w:r w:rsidRPr="00212B6C">
              <w:rPr>
                <w:iCs/>
                <w:kern w:val="2"/>
                <w:sz w:val="22"/>
                <w:szCs w:val="22"/>
                <w:lang w:eastAsia="ar-SA"/>
              </w:rPr>
              <w:t xml:space="preserve">Предусмотреть послойное уплотнение отходов катком-уплотнителем типа Бурлак, обеспечивающим плотность отходов не менее 1,0 т/м3. </w:t>
            </w:r>
          </w:p>
          <w:p w14:paraId="367E238B" w14:textId="77777777" w:rsidR="00FB1A66" w:rsidRPr="00212B6C" w:rsidRDefault="00FB1A66" w:rsidP="00FB1A6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2B6C">
              <w:rPr>
                <w:iCs/>
                <w:kern w:val="2"/>
                <w:sz w:val="22"/>
                <w:szCs w:val="22"/>
                <w:lang w:eastAsia="ar-SA"/>
              </w:rPr>
              <w:t>Предусмотреть промежуточную изоляцию уплотненных отходов слоем инертного материала.</w:t>
            </w:r>
          </w:p>
        </w:tc>
      </w:tr>
      <w:tr w:rsidR="00FB1A66" w:rsidRPr="00212B6C" w14:paraId="3DCBD266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850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>Требования к разделу «Проект организации строительства»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947C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ПОС должен соответствовать требованиям МДС 12-81.2007, быть содержательным и кроме прочего непременно включать перечень работ и их количество (ведомость объемов), описание конкретных усложняющих условий проведения работ, организационно-технологическую схему и технологическую последовательность работ.</w:t>
            </w:r>
          </w:p>
          <w:p w14:paraId="16AF106C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Разработать календарно-сетевой график (КСГ) в составе ПОС, согласовать и утвердить Заказчиком. Срок строительства принять согласно директивному сроку.</w:t>
            </w:r>
          </w:p>
          <w:p w14:paraId="5515BBA0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iCs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Разработать проект по временному жизнеобеспечению строительной площадки (временные электроснабжение, теплоснабжение, водоснабжение, водоотведение, сжатый воздух и т.д.).</w:t>
            </w:r>
            <w:r w:rsidRPr="00212B6C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FB1A66" w:rsidRPr="00212B6C" w14:paraId="28768C32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4C3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proofErr w:type="spellStart"/>
            <w:r w:rsidRPr="00212B6C">
              <w:rPr>
                <w:kern w:val="2"/>
                <w:sz w:val="22"/>
                <w:szCs w:val="22"/>
                <w:lang w:eastAsia="ar-SA"/>
              </w:rPr>
              <w:t>Энерго</w:t>
            </w:r>
            <w:proofErr w:type="spellEnd"/>
            <w:r w:rsidRPr="00212B6C">
              <w:rPr>
                <w:kern w:val="2"/>
                <w:sz w:val="22"/>
                <w:szCs w:val="22"/>
                <w:lang w:eastAsia="ar-SA"/>
              </w:rPr>
              <w:br/>
              <w:t>эффективность.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149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iCs/>
                <w:kern w:val="2"/>
                <w:sz w:val="22"/>
                <w:szCs w:val="22"/>
                <w:lang w:eastAsia="en-US" w:bidi="en-US"/>
              </w:rPr>
              <w:t xml:space="preserve">Проектные решения должны соответствовать требованиям энергетической эффективности, согласно действующей в РФ НТД, в том числе Федерального закона № 261-ФЗ от 23.11.2009 г. «Об энергосбережении и о повышении энергетической эффективности». </w:t>
            </w:r>
          </w:p>
        </w:tc>
      </w:tr>
      <w:tr w:rsidR="00FB1A66" w:rsidRPr="00212B6C" w14:paraId="0350B445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95C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Охрана окружающей среды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AE67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>Объём и содержание раздела определить при проектировании в соответствии с Постановлением Правительства РФ от 16.02.2008г № 87 «О составе разделов проектной документации и требованиях к их содержанию», а также обеспечить соблюдение требований Федерального закона от 10.01.2002 № 7-ФЗ «Об охране окружающей среды», Водного кодекса РФ и иных законодательных актов в области охраны окружающей среды, действующих на территории Российской Федерации.</w:t>
            </w:r>
          </w:p>
          <w:p w14:paraId="6C27622F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>В составе проектной документации разработать и согласовать проект санитарно-защитной зоны в соответствии с требованиями Постановления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      </w:r>
          </w:p>
          <w:p w14:paraId="3DEE8AD4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>В соответствии со статьей 67 Федерального закона от 10.01.2002 № 7-ФЗ «Об охране окружающей среды» разработать Программу производственного экологического контроля для соответствующей категории объекта, оказывающего негативное воздействие на окружающую среду.</w:t>
            </w:r>
          </w:p>
        </w:tc>
      </w:tr>
      <w:tr w:rsidR="00FB1A66" w:rsidRPr="00212B6C" w14:paraId="0BD88CD2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8F5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Требования к </w:t>
            </w: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>разработке материалов ОВОС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A31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lastRenderedPageBreak/>
              <w:t xml:space="preserve">Подготовить материалы ОВОС в объеме требований действующего </w:t>
            </w: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lastRenderedPageBreak/>
              <w:t xml:space="preserve">законодательства, в </w:t>
            </w:r>
            <w:proofErr w:type="spellStart"/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>т.ч</w:t>
            </w:r>
            <w:proofErr w:type="spellEnd"/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>. Приказа Минприроды России от 1 декабря 2020 года № 999 «Об утверждении требований к материалам оценки воздействия на окружающую среду», а также с учетом требований действующих  региональных  законодательных и нормативных документов.</w:t>
            </w:r>
          </w:p>
        </w:tc>
      </w:tr>
      <w:tr w:rsidR="00FB1A66" w:rsidRPr="00212B6C" w14:paraId="3C2C5F92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0CD" w14:textId="77777777" w:rsidR="00FB1A66" w:rsidRPr="00212B6C" w:rsidDel="00321B13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>Требования к разработке проекта санитарно-защитной зоны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67E7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>Разработать проект санитарно-защитной зоны (СЗЗ), включая подготовку отчета по оценке риска для здоровья населения (ОРЗН) от химического загрязнения атмосферного воздуха выбросами предприятия. Проект СЗЗ выполнить в объеме требований Федерального закона от 30.03.1999 № 52-ФЗ «О санитарно-эпидемиологическом благополучии населения», СанПиН 2.2.1/2.1.1.1200-03 «Санитарно-защитные зоны и санитарная классификация предприятий, сооружений и иных объектов», действующего законодательства, санитарных норм и методических документов и др., в объеме и с качеством, обеспечивающим получение положительных заключений санитарно-эпидемиологических экспертиз в порядке, предусмотренном законодательством.</w:t>
            </w:r>
          </w:p>
          <w:p w14:paraId="0014E1F0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>При выявлении превышения гигиенических нормативов или уровней риска здоровью населения на границе СЗЗ или на окружающих селитебных территориях Заказчик совместно с Генеральным подрядчиком разрабатывает мероприятия по обеспечению требуемых гигиенических нормативов и/или уровней риска.</w:t>
            </w:r>
          </w:p>
        </w:tc>
      </w:tr>
      <w:tr w:rsidR="00FB1A66" w:rsidRPr="00212B6C" w14:paraId="72BEC2BC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467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Требования к </w:t>
            </w:r>
            <w:r>
              <w:rPr>
                <w:kern w:val="2"/>
                <w:sz w:val="22"/>
                <w:szCs w:val="22"/>
                <w:lang w:eastAsia="ar-SA"/>
              </w:rPr>
              <w:t>выводу из эксплуатации и ликвидации полигона ТКО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D4CD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iCs/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iCs/>
                <w:spacing w:val="1"/>
                <w:kern w:val="2"/>
                <w:sz w:val="22"/>
                <w:szCs w:val="22"/>
                <w:lang w:eastAsia="en-US" w:bidi="en-US"/>
              </w:rPr>
              <w:t xml:space="preserve">Решения по </w:t>
            </w:r>
            <w:r>
              <w:rPr>
                <w:kern w:val="2"/>
                <w:sz w:val="22"/>
                <w:szCs w:val="22"/>
                <w:lang w:eastAsia="ar-SA"/>
              </w:rPr>
              <w:t>выводу из эксплуатации и ликвидации полигона ТКО</w:t>
            </w:r>
            <w:r w:rsidRPr="00212B6C">
              <w:rPr>
                <w:iCs/>
                <w:spacing w:val="1"/>
                <w:kern w:val="2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iCs/>
                <w:spacing w:val="1"/>
                <w:kern w:val="2"/>
                <w:sz w:val="22"/>
                <w:szCs w:val="22"/>
                <w:lang w:eastAsia="en-US" w:bidi="en-US"/>
              </w:rPr>
              <w:t>предусмотреть</w:t>
            </w:r>
            <w:r w:rsidRPr="00212B6C">
              <w:rPr>
                <w:iCs/>
                <w:spacing w:val="1"/>
                <w:kern w:val="2"/>
                <w:sz w:val="22"/>
                <w:szCs w:val="22"/>
                <w:lang w:eastAsia="en-US" w:bidi="en-US"/>
              </w:rPr>
              <w:t xml:space="preserve"> в соответствии с требованиями:</w:t>
            </w:r>
          </w:p>
          <w:p w14:paraId="3AFF647C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iCs/>
                <w:spacing w:val="1"/>
                <w:kern w:val="2"/>
                <w:sz w:val="22"/>
                <w:szCs w:val="22"/>
                <w:highlight w:val="cyan"/>
                <w:lang w:eastAsia="en-US" w:bidi="en-US"/>
              </w:rPr>
            </w:pP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>- СП 320.1325800.2017 «Полигоны для твердых коммунальных отходов. Проектирование, эксплуатация и рекультивация».</w:t>
            </w:r>
          </w:p>
        </w:tc>
      </w:tr>
      <w:tr w:rsidR="00FB1A66" w:rsidRPr="00212B6C" w14:paraId="42C0EAC5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BDD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Разработка инженерно-технических мероприятий гражданской обороны, мероприятия по предупреждению чрезвычайных ситуаций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09D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>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строительства» - в соответствии с Техническими условиями, выдаваемыми ГУ МЧС России по Республике Башкортостан</w:t>
            </w:r>
          </w:p>
        </w:tc>
      </w:tr>
      <w:tr w:rsidR="00FB1A66" w:rsidRPr="00212B6C" w14:paraId="5850D44F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932" w14:textId="77777777" w:rsidR="00FB1A66" w:rsidRPr="00212B6C" w:rsidDel="001C003F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Климатические условия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701" w14:textId="77777777" w:rsidR="00FB1A66" w:rsidRPr="00212B6C" w:rsidDel="001C003F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>Принять согласно СП 131.13330.2020 «Строительная климатология. Актуализированная редакция СНиП 23-01-99*»</w:t>
            </w:r>
          </w:p>
        </w:tc>
      </w:tr>
      <w:tr w:rsidR="00FB1A66" w:rsidRPr="00212B6C" w14:paraId="2DC908C1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776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Смета на строительство объектов капитального строительства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EC3" w14:textId="77777777" w:rsidR="00FB1A66" w:rsidRPr="00212B6C" w:rsidRDefault="00FB1A66" w:rsidP="00F021EB">
            <w:pPr>
              <w:spacing w:before="0" w:beforeAutospacing="0" w:after="0" w:afterAutospacing="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 xml:space="preserve">Сметную документацию разработать </w:t>
            </w:r>
            <w:r w:rsidRPr="00212B6C">
              <w:rPr>
                <w:rFonts w:eastAsia="Calibri"/>
                <w:sz w:val="22"/>
                <w:szCs w:val="22"/>
              </w:rPr>
              <w:t>по согласованию с Заказчиком</w:t>
            </w: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 xml:space="preserve"> с учетом положений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утверждена. приказом Министерства строительства и жилищно-коммунального хозяйства Российской Федерации от 4 августа 2020 г. № 421/пр.</w:t>
            </w:r>
          </w:p>
          <w:p w14:paraId="277150F7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 xml:space="preserve">При формировании стоимости материалов и оборудования на основании прайс-листов (коммерческих предложений, счетов, других </w:t>
            </w: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lastRenderedPageBreak/>
              <w:t>подтверждающих документов), данные документы прикладываются к сметам.</w:t>
            </w:r>
          </w:p>
          <w:p w14:paraId="413BCA34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>
              <w:rPr>
                <w:spacing w:val="1"/>
                <w:kern w:val="2"/>
                <w:sz w:val="22"/>
                <w:szCs w:val="22"/>
                <w:lang w:eastAsia="en-US" w:bidi="en-US"/>
              </w:rPr>
              <w:t>Выполнить отдельный сметный расчет на мероприятия по выводу из эксплуатации и ликвидации полигона ТКО, предусмотренные разделом 6 (Технические решения)</w:t>
            </w:r>
          </w:p>
        </w:tc>
      </w:tr>
      <w:tr w:rsidR="00FB1A66" w:rsidRPr="00212B6C" w14:paraId="60DD43DF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21E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>Указания о необходимости согласований проектной документации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0FC0" w14:textId="774C6910" w:rsidR="00FB1A66" w:rsidRPr="00212B6C" w:rsidRDefault="00E443A4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E443A4">
              <w:rPr>
                <w:spacing w:val="1"/>
                <w:kern w:val="2"/>
                <w:sz w:val="22"/>
                <w:szCs w:val="22"/>
                <w:lang w:eastAsia="en-US" w:bidi="en-US"/>
              </w:rPr>
              <w:t>Подрядчик</w:t>
            </w:r>
            <w:r w:rsidR="00FB1A66"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 xml:space="preserve"> получает и оплачивает все необходимые согласования в заинтересованных организациях. Все замечания заинтересованных организаций, экспертных и надзорных органов, а также несоответствия проектной документации и проектных решений требованиям действующих нормативных и законодательных актов, устраняются </w:t>
            </w:r>
            <w:r w:rsidRPr="00E443A4">
              <w:rPr>
                <w:spacing w:val="1"/>
                <w:kern w:val="2"/>
                <w:sz w:val="22"/>
                <w:szCs w:val="22"/>
                <w:lang w:eastAsia="en-US" w:bidi="en-US"/>
              </w:rPr>
              <w:t>Подрядчик</w:t>
            </w:r>
            <w:r>
              <w:rPr>
                <w:spacing w:val="1"/>
                <w:kern w:val="2"/>
                <w:sz w:val="22"/>
                <w:szCs w:val="22"/>
                <w:lang w:eastAsia="en-US" w:bidi="en-US"/>
              </w:rPr>
              <w:t>ом</w:t>
            </w:r>
            <w:r w:rsidR="00FB1A66"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>.</w:t>
            </w:r>
          </w:p>
          <w:p w14:paraId="7189EAB9" w14:textId="581EF0C5" w:rsidR="00FB1A66" w:rsidRPr="00212B6C" w:rsidRDefault="00E443A4" w:rsidP="00F021EB">
            <w:pPr>
              <w:widowControl w:val="0"/>
              <w:suppressAutoHyphens/>
              <w:spacing w:before="0" w:beforeAutospacing="0" w:after="0" w:afterAutospacing="0" w:line="276" w:lineRule="auto"/>
              <w:ind w:hanging="3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E443A4">
              <w:rPr>
                <w:spacing w:val="1"/>
                <w:kern w:val="2"/>
                <w:sz w:val="22"/>
                <w:szCs w:val="22"/>
                <w:lang w:eastAsia="en-US" w:bidi="en-US"/>
              </w:rPr>
              <w:t>Подрядчик</w:t>
            </w:r>
            <w:r w:rsidR="00FB1A66"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 xml:space="preserve"> проходит государственную экологическую экспертизу проектной документации и результатов инженерных изысканий, в соответствии с требованиями N 174-ФЗ «Об экологической экспертизе" от 23.11.1995.</w:t>
            </w:r>
          </w:p>
          <w:p w14:paraId="52FEC154" w14:textId="5F492C3C" w:rsidR="00FB1A66" w:rsidRPr="00212B6C" w:rsidRDefault="00E443A4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E443A4">
              <w:rPr>
                <w:spacing w:val="1"/>
                <w:kern w:val="2"/>
                <w:sz w:val="22"/>
                <w:szCs w:val="22"/>
                <w:lang w:eastAsia="en-US" w:bidi="en-US"/>
              </w:rPr>
              <w:t>Подрядчик</w:t>
            </w:r>
            <w:r>
              <w:rPr>
                <w:spacing w:val="1"/>
                <w:kern w:val="2"/>
                <w:sz w:val="22"/>
                <w:szCs w:val="22"/>
                <w:lang w:eastAsia="en-US" w:bidi="en-US"/>
              </w:rPr>
              <w:t>ом</w:t>
            </w:r>
            <w:r w:rsidR="00FB1A66"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 xml:space="preserve"> за счет собственных сил и средств, обеспечивает прохождение всех необходимых для реализации проекта экспертиз с внесением необходимых изменений и дополнений в документацию с получением положительных заключений.</w:t>
            </w:r>
          </w:p>
          <w:p w14:paraId="124B9E24" w14:textId="4B0EEFF1" w:rsidR="00FB1A66" w:rsidRPr="00212B6C" w:rsidRDefault="00E443A4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E443A4">
              <w:rPr>
                <w:spacing w:val="1"/>
                <w:kern w:val="2"/>
                <w:sz w:val="22"/>
                <w:szCs w:val="22"/>
                <w:lang w:eastAsia="en-US" w:bidi="en-US"/>
              </w:rPr>
              <w:t>Подрядчик</w:t>
            </w:r>
            <w:r w:rsidR="00FB1A66"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 xml:space="preserve"> проходит государственную экспертизу проектной документации и государственную экспертизу результатов инженерных изысканий (</w:t>
            </w:r>
            <w:proofErr w:type="spellStart"/>
            <w:r w:rsidR="00FB1A66"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>ГлавГосЭкспертизу</w:t>
            </w:r>
            <w:proofErr w:type="spellEnd"/>
            <w:r w:rsidR="00FB1A66"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 xml:space="preserve">), в соответствии с требованиями Градостроительного кодекса и Федеральных законов РФ. Проектная документация и инженерные изыскания формируются проектировщиком и предоставляются на государственную экспертизу с учетом требований постановления Правительства РФ от 7 декабря 2015 г. №1330 «О внесении изменений в постановление Правительства Российской Федерации от 5 марта 2007 г. №145». </w:t>
            </w:r>
          </w:p>
          <w:p w14:paraId="79FE90C2" w14:textId="07770FD6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 xml:space="preserve">В случае получения замечаний государственной экспертизы </w:t>
            </w:r>
            <w:r w:rsidR="00E443A4" w:rsidRPr="00E443A4">
              <w:rPr>
                <w:spacing w:val="1"/>
                <w:kern w:val="2"/>
                <w:sz w:val="22"/>
                <w:szCs w:val="22"/>
                <w:lang w:eastAsia="en-US" w:bidi="en-US"/>
              </w:rPr>
              <w:t>Подрядчик</w:t>
            </w: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 xml:space="preserve"> обязан дать по ним обоснованный ответ в случае несогласия с выдвинутыми ему замечаниями, либо изменить свои проектные решения для удовлетворения требований Государственной экспертизы.</w:t>
            </w:r>
          </w:p>
          <w:p w14:paraId="36045FD5" w14:textId="77777777" w:rsidR="00FB1A66" w:rsidRPr="00212B6C" w:rsidRDefault="00FB1A66" w:rsidP="00F021EB">
            <w:pPr>
              <w:spacing w:before="0" w:beforeAutospacing="0" w:after="0" w:afterAutospacing="0" w:line="276" w:lineRule="auto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spacing w:val="1"/>
                <w:kern w:val="2"/>
                <w:sz w:val="22"/>
                <w:szCs w:val="22"/>
                <w:lang w:eastAsia="en-US" w:bidi="en-US"/>
              </w:rPr>
              <w:t>Замечания устраняются в соответствии с регламентом прохождения Государственной экспертизы. Проект считается прошедшим государственную экспертизу и подлежит последующему утверждению Заказчиком только после устранения всех замечаний и получения положительного Заключения государственной экспертизы.</w:t>
            </w:r>
          </w:p>
        </w:tc>
      </w:tr>
      <w:tr w:rsidR="00FB1A66" w:rsidRPr="00212B6C" w14:paraId="240BCE23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585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Нормативно-техническая документация</w:t>
            </w:r>
          </w:p>
          <w:p w14:paraId="3FB79B2F" w14:textId="77777777" w:rsidR="00FB1A66" w:rsidRPr="00212B6C" w:rsidRDefault="00FB1A66" w:rsidP="00F021EB">
            <w:pPr>
              <w:widowControl w:val="0"/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  <w:p w14:paraId="01C938F0" w14:textId="77777777" w:rsidR="00FB1A66" w:rsidRPr="00212B6C" w:rsidRDefault="00FB1A66" w:rsidP="00F021EB">
            <w:pPr>
              <w:widowControl w:val="0"/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104" w14:textId="77777777" w:rsidR="00FB1A66" w:rsidRPr="00212B6C" w:rsidRDefault="00FB1A66" w:rsidP="00FB1A66">
            <w:pPr>
              <w:widowControl w:val="0"/>
              <w:numPr>
                <w:ilvl w:val="0"/>
                <w:numId w:val="6"/>
              </w:numPr>
              <w:tabs>
                <w:tab w:val="num" w:pos="850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shd w:val="clear" w:color="auto" w:fill="FFFFFF"/>
                <w:lang w:eastAsia="ar-SA"/>
              </w:rPr>
              <w:t>Федеральный закон от 24.06.1998 N 89-ФЗ (ред. от 02.07.2021) "Об отходах производства и потребления"</w:t>
            </w:r>
          </w:p>
          <w:p w14:paraId="7225C846" w14:textId="77777777" w:rsidR="00FB1A66" w:rsidRPr="00212B6C" w:rsidRDefault="00FB1A66" w:rsidP="00FB1A66">
            <w:pPr>
              <w:widowControl w:val="0"/>
              <w:numPr>
                <w:ilvl w:val="0"/>
                <w:numId w:val="6"/>
              </w:numPr>
              <w:tabs>
                <w:tab w:val="num" w:pos="850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shd w:val="clear" w:color="auto" w:fill="FFFFFF"/>
                <w:lang w:eastAsia="ar-SA"/>
              </w:rPr>
              <w:t>Федеральный закон от 30 марта 1999 г. N 52-ФЗ "О санитарно-эпидемиологическом благополучии населения"</w:t>
            </w:r>
          </w:p>
          <w:p w14:paraId="2E8123C3" w14:textId="77777777" w:rsidR="00FB1A66" w:rsidRPr="00212B6C" w:rsidRDefault="00FB1A66" w:rsidP="00FB1A66">
            <w:pPr>
              <w:widowControl w:val="0"/>
              <w:numPr>
                <w:ilvl w:val="0"/>
                <w:numId w:val="6"/>
              </w:numPr>
              <w:tabs>
                <w:tab w:val="num" w:pos="850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shd w:val="clear" w:color="auto" w:fill="FFFFFF"/>
                <w:lang w:eastAsia="ar-SA"/>
              </w:rPr>
              <w:t>Федеральный закон от 10.01.2002 № 7-ФЗ «Об охране окружающей среды»</w:t>
            </w:r>
          </w:p>
          <w:p w14:paraId="2B45ACE8" w14:textId="77777777" w:rsidR="00FB1A66" w:rsidRPr="00212B6C" w:rsidRDefault="00FB1A66" w:rsidP="00FB1A66">
            <w:pPr>
              <w:widowControl w:val="0"/>
              <w:numPr>
                <w:ilvl w:val="0"/>
                <w:numId w:val="6"/>
              </w:numPr>
              <w:tabs>
                <w:tab w:val="num" w:pos="850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shd w:val="clear" w:color="auto" w:fill="FFFFFF"/>
                <w:lang w:eastAsia="ar-SA"/>
              </w:rPr>
              <w:t>Постановление Правительства РФ от 12 октября 2020 г. № 1657 «О Единых требованиях к объектам обработки, утилизации, обезвреживания, размещения твердых коммунальных отходов»</w:t>
            </w:r>
          </w:p>
          <w:p w14:paraId="2B071B8C" w14:textId="77777777" w:rsidR="00FB1A66" w:rsidRPr="00212B6C" w:rsidRDefault="00FB1A66" w:rsidP="00FB1A66">
            <w:pPr>
              <w:widowControl w:val="0"/>
              <w:numPr>
                <w:ilvl w:val="0"/>
                <w:numId w:val="6"/>
              </w:numPr>
              <w:tabs>
                <w:tab w:val="num" w:pos="850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Постановление Правительства РФ от 12.11.2016 N 1156 (ред. от 15.12.2018) «Об обращении с твердыми коммунальными </w:t>
            </w:r>
            <w:r w:rsidRPr="00212B6C">
              <w:rPr>
                <w:kern w:val="2"/>
                <w:sz w:val="22"/>
                <w:szCs w:val="22"/>
                <w:shd w:val="clear" w:color="auto" w:fill="FFFFFF"/>
                <w:lang w:eastAsia="ar-SA"/>
              </w:rPr>
              <w:lastRenderedPageBreak/>
              <w:t>отходами и внесении изменения в постановление Правительства Российской Федерации от 25 августа 2008 г. N 641»</w:t>
            </w:r>
          </w:p>
          <w:p w14:paraId="4AB8867A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pacing w:val="1"/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shd w:val="clear" w:color="auto" w:fill="FFFFFF"/>
                <w:lang w:eastAsia="en-US" w:bidi="en-US"/>
              </w:rPr>
              <w:t>Иная нормативная документация, действующая на территории Российской Федерации.</w:t>
            </w:r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FB1A66" w:rsidRPr="00212B6C" w14:paraId="077981CB" w14:textId="77777777" w:rsidTr="00F021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EA0E" w14:textId="77777777" w:rsidR="00FB1A66" w:rsidRPr="00212B6C" w:rsidRDefault="00FB1A66" w:rsidP="00FB1A66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lastRenderedPageBreak/>
              <w:t>Форма предоставления итоговых документов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1704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Проектную документацию разработать и оформить в соответствии с действующими законодательными и нормативными документами РФ, в </w:t>
            </w:r>
            <w:proofErr w:type="spellStart"/>
            <w:r w:rsidRPr="00212B6C">
              <w:rPr>
                <w:kern w:val="2"/>
                <w:sz w:val="22"/>
                <w:szCs w:val="22"/>
                <w:lang w:eastAsia="en-US" w:bidi="en-US"/>
              </w:rPr>
              <w:t>т.ч</w:t>
            </w:r>
            <w:proofErr w:type="spellEnd"/>
            <w:r w:rsidRPr="00212B6C">
              <w:rPr>
                <w:kern w:val="2"/>
                <w:sz w:val="22"/>
                <w:szCs w:val="22"/>
                <w:lang w:eastAsia="en-US" w:bidi="en-US"/>
              </w:rPr>
              <w:t xml:space="preserve">.: ГОСТ Р 21.101-2020 «Основные требования к проектной и рабочей документации» и ГОСТ Р 21.1003-2009 «Учет и хранение проектной документации». </w:t>
            </w:r>
          </w:p>
          <w:p w14:paraId="69C6DF13" w14:textId="77777777" w:rsidR="00FB1A66" w:rsidRPr="00212B6C" w:rsidRDefault="00FB1A66" w:rsidP="00F021EB">
            <w:pPr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en-US" w:bidi="en-US"/>
              </w:rPr>
            </w:pPr>
            <w:r w:rsidRPr="00212B6C">
              <w:rPr>
                <w:kern w:val="2"/>
                <w:sz w:val="22"/>
                <w:szCs w:val="22"/>
                <w:lang w:eastAsia="en-US" w:bidi="en-US"/>
              </w:rPr>
              <w:t>Итоговые документы предоставить в цветном бумажном и эквивалентном ему электронном виде:</w:t>
            </w:r>
          </w:p>
          <w:p w14:paraId="0D68C7F4" w14:textId="77777777" w:rsidR="00FB1A66" w:rsidRPr="00212B6C" w:rsidRDefault="00FB1A66" w:rsidP="00FB1A6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На бумажных носителях в 3-х экземплярах,</w:t>
            </w:r>
          </w:p>
          <w:p w14:paraId="07CB8C46" w14:textId="77777777" w:rsidR="00FB1A66" w:rsidRPr="00212B6C" w:rsidRDefault="00FB1A66" w:rsidP="00FB1A6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На электронном носителе в 1-х экземплярах:</w:t>
            </w:r>
          </w:p>
          <w:p w14:paraId="26D1087D" w14:textId="77777777" w:rsidR="00FB1A66" w:rsidRPr="00212B6C" w:rsidRDefault="00FB1A66" w:rsidP="00FB1A66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Один в формате PDF;</w:t>
            </w:r>
          </w:p>
          <w:p w14:paraId="3C3F5995" w14:textId="77777777" w:rsidR="00FB1A66" w:rsidRPr="00212B6C" w:rsidRDefault="00FB1A66" w:rsidP="00FB1A66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Второй в редактируемом формате:</w:t>
            </w:r>
          </w:p>
          <w:p w14:paraId="655C8F7B" w14:textId="77777777" w:rsidR="00FB1A66" w:rsidRPr="00212B6C" w:rsidRDefault="00FB1A66" w:rsidP="00FB1A66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Текстовые документы в формате </w:t>
            </w:r>
            <w:proofErr w:type="spellStart"/>
            <w:r w:rsidRPr="00212B6C">
              <w:rPr>
                <w:kern w:val="2"/>
                <w:sz w:val="22"/>
                <w:szCs w:val="22"/>
                <w:lang w:eastAsia="ar-SA"/>
              </w:rPr>
              <w:t>Microsoft</w:t>
            </w:r>
            <w:proofErr w:type="spellEnd"/>
            <w:r w:rsidRPr="00212B6C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12B6C">
              <w:rPr>
                <w:kern w:val="2"/>
                <w:sz w:val="22"/>
                <w:szCs w:val="22"/>
                <w:lang w:eastAsia="ar-SA"/>
              </w:rPr>
              <w:t>Word</w:t>
            </w:r>
            <w:proofErr w:type="spellEnd"/>
            <w:r w:rsidRPr="00212B6C">
              <w:rPr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212B6C">
              <w:rPr>
                <w:kern w:val="2"/>
                <w:sz w:val="22"/>
                <w:szCs w:val="22"/>
                <w:lang w:val="en-US" w:eastAsia="ar-SA"/>
              </w:rPr>
              <w:t>Exel</w:t>
            </w:r>
            <w:proofErr w:type="spellEnd"/>
          </w:p>
          <w:p w14:paraId="2AF9402B" w14:textId="77777777" w:rsidR="00FB1A66" w:rsidRPr="00212B6C" w:rsidRDefault="00FB1A66" w:rsidP="00FB1A66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Расчетные модели в формате </w:t>
            </w:r>
            <w:proofErr w:type="spellStart"/>
            <w:r w:rsidRPr="00212B6C">
              <w:rPr>
                <w:kern w:val="2"/>
                <w:sz w:val="22"/>
                <w:szCs w:val="22"/>
                <w:lang w:eastAsia="ar-SA"/>
              </w:rPr>
              <w:t>Microsoft</w:t>
            </w:r>
            <w:proofErr w:type="spellEnd"/>
            <w:r w:rsidRPr="00212B6C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12B6C">
              <w:rPr>
                <w:kern w:val="2"/>
                <w:sz w:val="22"/>
                <w:szCs w:val="22"/>
                <w:lang w:val="en-US" w:eastAsia="ar-SA"/>
              </w:rPr>
              <w:t>Exel</w:t>
            </w:r>
            <w:proofErr w:type="spellEnd"/>
          </w:p>
          <w:p w14:paraId="371F8D56" w14:textId="77777777" w:rsidR="00FB1A66" w:rsidRPr="00212B6C" w:rsidRDefault="00FB1A66" w:rsidP="00FB1A66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autoSpaceDE w:val="0"/>
              <w:spacing w:before="0" w:beforeAutospacing="0" w:after="0" w:afterAutospacing="0"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 xml:space="preserve">Чертежи, графические материалы – в виде файлов, используемых программой </w:t>
            </w:r>
            <w:proofErr w:type="spellStart"/>
            <w:r w:rsidRPr="00212B6C">
              <w:rPr>
                <w:kern w:val="2"/>
                <w:sz w:val="22"/>
                <w:szCs w:val="22"/>
                <w:lang w:eastAsia="ar-SA"/>
              </w:rPr>
              <w:t>AutoCAD</w:t>
            </w:r>
            <w:proofErr w:type="spellEnd"/>
            <w:r w:rsidRPr="00212B6C">
              <w:rPr>
                <w:kern w:val="2"/>
                <w:sz w:val="22"/>
                <w:szCs w:val="22"/>
                <w:lang w:eastAsia="ar-SA"/>
              </w:rPr>
              <w:t xml:space="preserve">, либо совместимых с ней. </w:t>
            </w:r>
          </w:p>
          <w:p w14:paraId="507DDC4E" w14:textId="77777777" w:rsidR="00FB1A66" w:rsidRPr="00212B6C" w:rsidRDefault="00FB1A66" w:rsidP="00F021EB">
            <w:pPr>
              <w:autoSpaceDE w:val="0"/>
              <w:spacing w:before="0" w:beforeAutospacing="0" w:after="0" w:afterAutospacing="0" w:line="276" w:lineRule="auto"/>
              <w:rPr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212B6C">
              <w:rPr>
                <w:kern w:val="2"/>
                <w:sz w:val="22"/>
                <w:szCs w:val="22"/>
                <w:lang w:eastAsia="ar-SA"/>
              </w:rPr>
              <w:t>Графическая информация (рисунки, эскизы, фотографии) – PDF или JPG.</w:t>
            </w:r>
          </w:p>
        </w:tc>
      </w:tr>
    </w:tbl>
    <w:p w14:paraId="5B74F9F9" w14:textId="77777777" w:rsidR="00FB1A66" w:rsidRPr="00212B6C" w:rsidRDefault="00FB1A66" w:rsidP="00FB1A66">
      <w:pPr>
        <w:spacing w:before="0" w:beforeAutospacing="0" w:after="0" w:afterAutospacing="0" w:line="276" w:lineRule="auto"/>
        <w:ind w:right="88" w:firstLine="709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146"/>
      </w:tblGrid>
      <w:tr w:rsidR="00FB1A66" w:rsidRPr="00AF1127" w14:paraId="66083163" w14:textId="77777777" w:rsidTr="00F021EB">
        <w:tc>
          <w:tcPr>
            <w:tcW w:w="4503" w:type="dxa"/>
          </w:tcPr>
          <w:p w14:paraId="31A6AC43" w14:textId="77777777" w:rsidR="00FB1A66" w:rsidRDefault="00FB1A66" w:rsidP="00F021EB">
            <w:pPr>
              <w:pStyle w:val="ConsNormal"/>
              <w:widowControl/>
              <w:tabs>
                <w:tab w:val="left" w:pos="720"/>
                <w:tab w:val="left" w:pos="9354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622B41E8" w14:textId="77777777" w:rsidR="00FB1A66" w:rsidRDefault="00FB1A66" w:rsidP="00F021EB">
            <w:pPr>
              <w:pStyle w:val="ConsNormal"/>
              <w:widowControl/>
              <w:tabs>
                <w:tab w:val="left" w:pos="720"/>
                <w:tab w:val="left" w:pos="9354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308C4AA2" w14:textId="77777777" w:rsidR="00FB1A66" w:rsidRPr="00AF1127" w:rsidRDefault="00FB1A66" w:rsidP="00F021EB">
            <w:pPr>
              <w:pStyle w:val="ConsNormal"/>
              <w:widowControl/>
              <w:tabs>
                <w:tab w:val="left" w:pos="720"/>
                <w:tab w:val="left" w:pos="9354"/>
              </w:tabs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11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ЗАКАЗЧИК</w:t>
            </w:r>
            <w:r w:rsidRPr="00AF11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146" w:type="dxa"/>
          </w:tcPr>
          <w:p w14:paraId="1117EB2B" w14:textId="77777777" w:rsidR="00FB1A66" w:rsidRDefault="00FB1A66" w:rsidP="00F021EB">
            <w:pPr>
              <w:pStyle w:val="ConsNormal"/>
              <w:keepNext/>
              <w:widowControl/>
              <w:tabs>
                <w:tab w:val="left" w:pos="720"/>
                <w:tab w:val="left" w:pos="9354"/>
              </w:tabs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5DA57A94" w14:textId="77777777" w:rsidR="00FB1A66" w:rsidRDefault="00FB1A66" w:rsidP="00F021EB">
            <w:pPr>
              <w:pStyle w:val="ConsNormal"/>
              <w:keepNext/>
              <w:widowControl/>
              <w:tabs>
                <w:tab w:val="left" w:pos="720"/>
                <w:tab w:val="left" w:pos="9354"/>
              </w:tabs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305C752E" w14:textId="77777777" w:rsidR="00FB1A66" w:rsidRPr="00AF1127" w:rsidRDefault="00FB1A66" w:rsidP="00F021EB">
            <w:pPr>
              <w:pStyle w:val="ConsNormal"/>
              <w:keepNext/>
              <w:widowControl/>
              <w:tabs>
                <w:tab w:val="left" w:pos="720"/>
                <w:tab w:val="left" w:pos="9354"/>
              </w:tabs>
              <w:ind w:right="0" w:firstLine="0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AF11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ПОДРЯДЧИК</w:t>
            </w:r>
            <w:r w:rsidRPr="00AF1127"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>:</w:t>
            </w:r>
          </w:p>
        </w:tc>
      </w:tr>
      <w:tr w:rsidR="00FB1A66" w:rsidRPr="00AF1127" w14:paraId="1F362820" w14:textId="77777777" w:rsidTr="00F021EB">
        <w:trPr>
          <w:trHeight w:val="4171"/>
        </w:trPr>
        <w:tc>
          <w:tcPr>
            <w:tcW w:w="4503" w:type="dxa"/>
          </w:tcPr>
          <w:p w14:paraId="635B8E56" w14:textId="77777777" w:rsidR="00FB1A66" w:rsidRPr="00AF1127" w:rsidRDefault="00FB1A66" w:rsidP="00F021EB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AF1127">
              <w:rPr>
                <w:sz w:val="22"/>
                <w:szCs w:val="22"/>
                <w:lang w:bidi="he-IL"/>
              </w:rPr>
              <w:t>ООО «Эко-Сити»</w:t>
            </w:r>
          </w:p>
          <w:p w14:paraId="4A705E3F" w14:textId="77777777" w:rsidR="00FB1A66" w:rsidRPr="00AF1127" w:rsidRDefault="00FB1A66" w:rsidP="00F021EB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</w:p>
          <w:p w14:paraId="53DC6B08" w14:textId="77777777" w:rsidR="00FB1A66" w:rsidRPr="00AF1127" w:rsidRDefault="00FB1A66" w:rsidP="00F021EB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AF1127">
              <w:rPr>
                <w:sz w:val="22"/>
                <w:szCs w:val="22"/>
                <w:lang w:bidi="he-IL"/>
              </w:rPr>
              <w:t>Генеральный директор</w:t>
            </w:r>
          </w:p>
          <w:p w14:paraId="4A02EB12" w14:textId="77777777" w:rsidR="00FB1A66" w:rsidRPr="00AF1127" w:rsidRDefault="00FB1A66" w:rsidP="00F021EB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</w:p>
          <w:p w14:paraId="6D00F138" w14:textId="77777777" w:rsidR="00FB1A66" w:rsidRPr="00AF1127" w:rsidRDefault="00FB1A66" w:rsidP="00F021EB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AF1127">
              <w:rPr>
                <w:sz w:val="22"/>
                <w:szCs w:val="22"/>
                <w:lang w:bidi="he-IL"/>
              </w:rPr>
              <w:t xml:space="preserve">_________________/ А.А. </w:t>
            </w:r>
            <w:proofErr w:type="spellStart"/>
            <w:r w:rsidRPr="00AF1127">
              <w:rPr>
                <w:sz w:val="22"/>
                <w:szCs w:val="22"/>
                <w:lang w:bidi="he-IL"/>
              </w:rPr>
              <w:t>Ягафаров</w:t>
            </w:r>
            <w:proofErr w:type="spellEnd"/>
            <w:r>
              <w:rPr>
                <w:sz w:val="22"/>
                <w:szCs w:val="22"/>
                <w:lang w:bidi="he-IL"/>
              </w:rPr>
              <w:t>/</w:t>
            </w:r>
          </w:p>
          <w:p w14:paraId="5832EFD2" w14:textId="77777777" w:rsidR="00FB1A66" w:rsidRPr="00AF1127" w:rsidRDefault="00FB1A66" w:rsidP="00F021EB">
            <w:pPr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r w:rsidRPr="00AF1127">
              <w:rPr>
                <w:sz w:val="22"/>
                <w:szCs w:val="22"/>
                <w:lang w:bidi="he-IL"/>
              </w:rPr>
              <w:t>МП</w:t>
            </w:r>
          </w:p>
          <w:p w14:paraId="35273C82" w14:textId="77777777" w:rsidR="00FB1A66" w:rsidRPr="00AF1127" w:rsidRDefault="00FB1A66" w:rsidP="00F021E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46" w:type="dxa"/>
          </w:tcPr>
          <w:p w14:paraId="423FA8A9" w14:textId="6EEB3DB0" w:rsidR="00FB1A66" w:rsidRPr="00AF1127" w:rsidRDefault="00FB1A66" w:rsidP="00F021EB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BAE0719" w14:textId="77777777" w:rsidR="005A7EF9" w:rsidRDefault="005A7EF9"/>
    <w:sectPr w:rsidR="005A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1E72BB" w15:done="0"/>
  <w15:commentEx w15:paraId="60244FD7" w15:done="0"/>
  <w15:commentEx w15:paraId="6C17D820" w15:done="0"/>
  <w15:commentEx w15:paraId="69CB28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9D0B3E"/>
    <w:multiLevelType w:val="hybridMultilevel"/>
    <w:tmpl w:val="E8BE65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1C9D"/>
    <w:multiLevelType w:val="hybridMultilevel"/>
    <w:tmpl w:val="ADC0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52F9"/>
    <w:multiLevelType w:val="hybridMultilevel"/>
    <w:tmpl w:val="CDEC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07532"/>
    <w:multiLevelType w:val="hybridMultilevel"/>
    <w:tmpl w:val="A4A6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97F86"/>
    <w:multiLevelType w:val="hybridMultilevel"/>
    <w:tmpl w:val="C2F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3AD1"/>
    <w:multiLevelType w:val="hybridMultilevel"/>
    <w:tmpl w:val="22CC3468"/>
    <w:lvl w:ilvl="0" w:tplc="845E7BC6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9C70E6"/>
    <w:multiLevelType w:val="hybridMultilevel"/>
    <w:tmpl w:val="04F0E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FD4D9E"/>
    <w:multiLevelType w:val="hybridMultilevel"/>
    <w:tmpl w:val="9FB466FA"/>
    <w:lvl w:ilvl="0" w:tplc="845E7BC6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4FB8"/>
    <w:multiLevelType w:val="hybridMultilevel"/>
    <w:tmpl w:val="A380D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284346"/>
    <w:multiLevelType w:val="hybridMultilevel"/>
    <w:tmpl w:val="07A0DD4E"/>
    <w:lvl w:ilvl="0" w:tplc="2C46F41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B03E4B"/>
    <w:multiLevelType w:val="hybridMultilevel"/>
    <w:tmpl w:val="26FE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E370F"/>
    <w:multiLevelType w:val="hybridMultilevel"/>
    <w:tmpl w:val="03F6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D5CBF"/>
    <w:multiLevelType w:val="hybridMultilevel"/>
    <w:tmpl w:val="A9E40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й Осипов">
    <w15:presenceInfo w15:providerId="AD" w15:userId="S-1-5-21-1623553234-2689246857-700589992-1180"/>
  </w15:person>
  <w15:person w15:author="АРМ 3">
    <w15:presenceInfo w15:providerId="None" w15:userId="АРМ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DA"/>
    <w:rsid w:val="000A0C36"/>
    <w:rsid w:val="00127006"/>
    <w:rsid w:val="00343A31"/>
    <w:rsid w:val="004818DA"/>
    <w:rsid w:val="00491197"/>
    <w:rsid w:val="005A7EF9"/>
    <w:rsid w:val="008D191B"/>
    <w:rsid w:val="00E443A4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D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B1A66"/>
    <w:rPr>
      <w:sz w:val="16"/>
      <w:szCs w:val="16"/>
    </w:rPr>
  </w:style>
  <w:style w:type="paragraph" w:styleId="a4">
    <w:name w:val="annotation text"/>
    <w:basedOn w:val="a"/>
    <w:link w:val="a5"/>
    <w:rsid w:val="00FB1A6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B1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FB1A66"/>
    <w:pPr>
      <w:spacing w:before="0" w:beforeAutospacing="0" w:after="60" w:afterAutospacing="0"/>
      <w:ind w:left="720"/>
      <w:contextualSpacing/>
      <w:jc w:val="both"/>
    </w:pPr>
  </w:style>
  <w:style w:type="paragraph" w:customStyle="1" w:styleId="ConsNormal">
    <w:name w:val="ConsNormal"/>
    <w:rsid w:val="00FB1A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A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A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B1A66"/>
    <w:rPr>
      <w:sz w:val="16"/>
      <w:szCs w:val="16"/>
    </w:rPr>
  </w:style>
  <w:style w:type="paragraph" w:styleId="a4">
    <w:name w:val="annotation text"/>
    <w:basedOn w:val="a"/>
    <w:link w:val="a5"/>
    <w:rsid w:val="00FB1A6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B1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FB1A66"/>
    <w:pPr>
      <w:spacing w:before="0" w:beforeAutospacing="0" w:after="60" w:afterAutospacing="0"/>
      <w:ind w:left="720"/>
      <w:contextualSpacing/>
      <w:jc w:val="both"/>
    </w:pPr>
  </w:style>
  <w:style w:type="paragraph" w:customStyle="1" w:styleId="ConsNormal">
    <w:name w:val="ConsNormal"/>
    <w:rsid w:val="00FB1A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A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4608</Words>
  <Characters>26272</Characters>
  <Application>Microsoft Office Word</Application>
  <DocSecurity>0</DocSecurity>
  <Lines>218</Lines>
  <Paragraphs>61</Paragraphs>
  <ScaleCrop>false</ScaleCrop>
  <Company/>
  <LinksUpToDate>false</LinksUpToDate>
  <CharactersWithSpaces>30819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3</dc:creator>
  <cp:keywords/>
  <dc:description/>
  <cp:lastModifiedBy>Admin</cp:lastModifiedBy>
  <cp:revision>8</cp:revision>
  <dcterms:created xsi:type="dcterms:W3CDTF">2024-03-06T04:20:00Z</dcterms:created>
  <dcterms:modified xsi:type="dcterms:W3CDTF">2024-03-07T06:26:00Z</dcterms:modified>
</cp:coreProperties>
</file>