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B1" w:rsidRDefault="00BA67B1">
      <w:pPr>
        <w:jc w:val="center"/>
        <w:rPr>
          <w:b/>
          <w:sz w:val="22"/>
          <w:szCs w:val="22"/>
        </w:rPr>
      </w:pPr>
    </w:p>
    <w:p w:rsidR="00BA67B1" w:rsidRDefault="00AD677A">
      <w:pPr>
        <w:jc w:val="right"/>
        <w:rPr>
          <w:sz w:val="22"/>
          <w:szCs w:val="22"/>
        </w:rPr>
      </w:pPr>
      <w:r>
        <w:rPr>
          <w:sz w:val="22"/>
          <w:szCs w:val="22"/>
        </w:rPr>
        <w:t xml:space="preserve">УТВЕРЖДАЮ: </w:t>
      </w:r>
    </w:p>
    <w:p w:rsidR="00BA67B1" w:rsidRDefault="00AD677A">
      <w:pPr>
        <w:jc w:val="right"/>
        <w:rPr>
          <w:sz w:val="22"/>
          <w:szCs w:val="22"/>
        </w:rPr>
      </w:pPr>
      <w:proofErr w:type="spellStart"/>
      <w:r>
        <w:rPr>
          <w:sz w:val="22"/>
          <w:szCs w:val="22"/>
        </w:rPr>
        <w:t>И.</w:t>
      </w:r>
      <w:proofErr w:type="gramStart"/>
      <w:r>
        <w:rPr>
          <w:sz w:val="22"/>
          <w:szCs w:val="22"/>
        </w:rPr>
        <w:t>о.главного</w:t>
      </w:r>
      <w:proofErr w:type="spellEnd"/>
      <w:proofErr w:type="gramEnd"/>
      <w:r>
        <w:rPr>
          <w:sz w:val="22"/>
          <w:szCs w:val="22"/>
        </w:rPr>
        <w:t xml:space="preserve"> врача</w:t>
      </w:r>
    </w:p>
    <w:p w:rsidR="00BA67B1" w:rsidRDefault="00AD677A">
      <w:pPr>
        <w:jc w:val="right"/>
        <w:rPr>
          <w:sz w:val="22"/>
          <w:szCs w:val="22"/>
        </w:rPr>
      </w:pPr>
      <w:r>
        <w:rPr>
          <w:sz w:val="22"/>
          <w:szCs w:val="22"/>
        </w:rPr>
        <w:t>ГАУЗ СО «Пышминская ЦРБ»</w:t>
      </w:r>
    </w:p>
    <w:p w:rsidR="00BA67B1" w:rsidRDefault="00BA67B1">
      <w:pPr>
        <w:jc w:val="right"/>
        <w:rPr>
          <w:sz w:val="22"/>
          <w:szCs w:val="22"/>
        </w:rPr>
      </w:pPr>
    </w:p>
    <w:p w:rsidR="00BA67B1" w:rsidRDefault="00AD677A">
      <w:pPr>
        <w:jc w:val="right"/>
        <w:rPr>
          <w:sz w:val="22"/>
          <w:szCs w:val="22"/>
        </w:rPr>
      </w:pPr>
      <w:r>
        <w:rPr>
          <w:sz w:val="22"/>
          <w:szCs w:val="22"/>
        </w:rPr>
        <w:t>_______________/В. П. Предеина /</w:t>
      </w:r>
    </w:p>
    <w:p w:rsidR="00BA67B1" w:rsidRDefault="00BA67B1">
      <w:pPr>
        <w:jc w:val="right"/>
        <w:rPr>
          <w:sz w:val="22"/>
          <w:szCs w:val="22"/>
        </w:rPr>
      </w:pPr>
    </w:p>
    <w:p w:rsidR="00BA67B1" w:rsidRDefault="00AD677A">
      <w:pPr>
        <w:jc w:val="right"/>
        <w:rPr>
          <w:b/>
          <w:sz w:val="22"/>
          <w:szCs w:val="22"/>
        </w:rPr>
      </w:pPr>
      <w:r>
        <w:rPr>
          <w:sz w:val="22"/>
          <w:szCs w:val="22"/>
        </w:rPr>
        <w:t>«0</w:t>
      </w:r>
      <w:r w:rsidR="00A4574B">
        <w:rPr>
          <w:sz w:val="22"/>
          <w:szCs w:val="22"/>
        </w:rPr>
        <w:t>3</w:t>
      </w:r>
      <w:r>
        <w:rPr>
          <w:sz w:val="22"/>
          <w:szCs w:val="22"/>
        </w:rPr>
        <w:t>» апреля 2024 год</w:t>
      </w:r>
    </w:p>
    <w:p w:rsidR="00BA67B1" w:rsidRDefault="00BA67B1">
      <w:pPr>
        <w:spacing w:before="60" w:after="60"/>
        <w:rPr>
          <w:rFonts w:ascii="Liberation Serif" w:eastAsia="Calibri" w:hAnsi="Liberation Serif" w:cs="Liberation Serif"/>
          <w:sz w:val="22"/>
          <w:szCs w:val="22"/>
        </w:rPr>
      </w:pPr>
    </w:p>
    <w:p w:rsidR="00BA67B1" w:rsidRDefault="00BA67B1">
      <w:pPr>
        <w:keepNext/>
        <w:keepLines/>
        <w:widowControl w:val="0"/>
        <w:suppressLineNumbers/>
        <w:rPr>
          <w:rFonts w:ascii="Liberation Serif" w:eastAsia="Calibri" w:hAnsi="Liberation Serif" w:cs="Liberation Serif"/>
          <w:b/>
          <w:bCs/>
          <w:sz w:val="22"/>
          <w:szCs w:val="22"/>
        </w:rPr>
      </w:pPr>
    </w:p>
    <w:p w:rsidR="00BA67B1" w:rsidRDefault="00BA67B1">
      <w:pPr>
        <w:keepNext/>
        <w:keepLines/>
        <w:widowControl w:val="0"/>
        <w:suppressLineNumbers/>
        <w:rPr>
          <w:rFonts w:ascii="Liberation Serif" w:eastAsia="Calibri" w:hAnsi="Liberation Serif" w:cs="Liberation Serif"/>
          <w:b/>
          <w:bCs/>
          <w:sz w:val="22"/>
          <w:szCs w:val="22"/>
        </w:rPr>
      </w:pPr>
    </w:p>
    <w:p w:rsidR="00BA67B1" w:rsidRDefault="00BA67B1">
      <w:pPr>
        <w:keepNext/>
        <w:keepLines/>
        <w:widowControl w:val="0"/>
        <w:suppressLineNumbers/>
        <w:rPr>
          <w:rFonts w:ascii="Liberation Serif" w:eastAsia="Calibri" w:hAnsi="Liberation Serif" w:cs="Liberation Serif"/>
          <w:b/>
          <w:bCs/>
          <w:sz w:val="22"/>
          <w:szCs w:val="22"/>
        </w:rPr>
      </w:pPr>
    </w:p>
    <w:p w:rsidR="00BA67B1" w:rsidRDefault="00BA67B1">
      <w:pPr>
        <w:keepNext/>
        <w:keepLines/>
        <w:widowControl w:val="0"/>
        <w:suppressLineNumbers/>
        <w:rPr>
          <w:rFonts w:ascii="Liberation Serif" w:eastAsia="Calibri" w:hAnsi="Liberation Serif" w:cs="Liberation Serif"/>
          <w:b/>
          <w:bCs/>
          <w:sz w:val="22"/>
          <w:szCs w:val="22"/>
        </w:rPr>
      </w:pPr>
    </w:p>
    <w:p w:rsidR="00BA67B1" w:rsidRDefault="00BA67B1">
      <w:pPr>
        <w:keepNext/>
        <w:keepLines/>
        <w:widowControl w:val="0"/>
        <w:suppressLineNumbers/>
        <w:rPr>
          <w:rFonts w:ascii="Liberation Serif" w:eastAsia="Calibri" w:hAnsi="Liberation Serif" w:cs="Liberation Serif"/>
          <w:b/>
          <w:bCs/>
          <w:sz w:val="22"/>
          <w:szCs w:val="22"/>
        </w:rPr>
      </w:pPr>
    </w:p>
    <w:p w:rsidR="00BA67B1" w:rsidRDefault="00AD677A">
      <w:pPr>
        <w:keepNext/>
        <w:keepLines/>
        <w:widowControl w:val="0"/>
        <w:suppressLineNumbers/>
        <w:jc w:val="center"/>
        <w:rPr>
          <w:rFonts w:ascii="Liberation Serif" w:eastAsia="Calibri" w:hAnsi="Liberation Serif" w:cs="Liberation Serif"/>
          <w:b/>
          <w:bCs/>
          <w:sz w:val="22"/>
          <w:szCs w:val="22"/>
        </w:rPr>
      </w:pPr>
      <w:r>
        <w:rPr>
          <w:rFonts w:ascii="Liberation Serif" w:eastAsia="Calibri" w:hAnsi="Liberation Serif" w:cs="Liberation Serif"/>
          <w:b/>
          <w:bCs/>
          <w:sz w:val="22"/>
          <w:szCs w:val="22"/>
        </w:rPr>
        <w:t>ДОКУМЕНТАЦИЯ ОБ АУКЦИОНЕ В ЭЛЕКТРОННОЙ ФОРМЕ</w:t>
      </w:r>
    </w:p>
    <w:p w:rsidR="00BA67B1" w:rsidRDefault="00BA67B1">
      <w:pPr>
        <w:keepNext/>
        <w:keepLines/>
        <w:widowControl w:val="0"/>
        <w:suppressLineNumbers/>
        <w:jc w:val="center"/>
        <w:rPr>
          <w:rFonts w:ascii="Liberation Serif" w:eastAsia="Calibri" w:hAnsi="Liberation Serif" w:cs="Liberation Serif"/>
          <w:b/>
          <w:sz w:val="22"/>
          <w:szCs w:val="22"/>
        </w:rPr>
      </w:pPr>
    </w:p>
    <w:p w:rsidR="00BA67B1" w:rsidRDefault="00AD677A">
      <w:pPr>
        <w:jc w:val="center"/>
        <w:rPr>
          <w:rFonts w:ascii="Liberation Serif" w:eastAsia="Calibri" w:hAnsi="Liberation Serif" w:cs="Liberation Serif"/>
          <w:sz w:val="22"/>
          <w:szCs w:val="22"/>
        </w:rPr>
      </w:pPr>
      <w:r>
        <w:rPr>
          <w:rFonts w:ascii="Liberation Serif" w:eastAsia="Calibri" w:hAnsi="Liberation Serif" w:cs="Liberation Serif"/>
          <w:sz w:val="22"/>
          <w:szCs w:val="22"/>
        </w:rPr>
        <w:t xml:space="preserve">Наименование объекта закупки: </w:t>
      </w:r>
      <w:r>
        <w:rPr>
          <w:rFonts w:ascii="Liberation Serif" w:eastAsia="Calibri" w:hAnsi="Liberation Serif"/>
          <w:sz w:val="22"/>
          <w:szCs w:val="22"/>
        </w:rPr>
        <w:t>Поставка лекарственных препаратов для нужд ГАУЗ СО "Пышминская ЦРБ"</w:t>
      </w:r>
    </w:p>
    <w:p w:rsidR="00BA67B1" w:rsidRDefault="00BA67B1">
      <w:pPr>
        <w:jc w:val="center"/>
        <w:outlineLvl w:val="0"/>
        <w:rPr>
          <w:rFonts w:ascii="Liberation Serif" w:eastAsia="Calibri" w:hAnsi="Liberation Serif" w:cs="Liberation Serif"/>
          <w:b/>
          <w:bCs/>
          <w:sz w:val="22"/>
          <w:szCs w:val="22"/>
        </w:rPr>
      </w:pPr>
    </w:p>
    <w:p w:rsidR="00BA67B1" w:rsidRDefault="00BA67B1">
      <w:pPr>
        <w:jc w:val="center"/>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Cs/>
          <w:color w:val="000000"/>
          <w:sz w:val="22"/>
          <w:szCs w:val="22"/>
        </w:rPr>
      </w:pPr>
    </w:p>
    <w:p w:rsidR="00BA67B1" w:rsidRDefault="00BA67B1">
      <w:pPr>
        <w:jc w:val="both"/>
        <w:outlineLvl w:val="0"/>
        <w:rPr>
          <w:rFonts w:ascii="Liberation Serif" w:eastAsia="Calibri" w:hAnsi="Liberation Serif" w:cs="Liberation Serif"/>
          <w:bCs/>
          <w:color w:val="000000"/>
          <w:sz w:val="22"/>
          <w:szCs w:val="22"/>
        </w:rPr>
      </w:pPr>
    </w:p>
    <w:p w:rsidR="00BA67B1" w:rsidRDefault="00BA67B1">
      <w:pPr>
        <w:jc w:val="both"/>
        <w:outlineLvl w:val="0"/>
        <w:rPr>
          <w:rFonts w:ascii="Liberation Serif" w:eastAsia="Calibri" w:hAnsi="Liberation Serif" w:cs="Liberation Serif"/>
          <w:bCs/>
          <w:color w:val="000000"/>
          <w:sz w:val="22"/>
          <w:szCs w:val="22"/>
        </w:rPr>
      </w:pPr>
    </w:p>
    <w:p w:rsidR="00BA67B1" w:rsidRDefault="00BA67B1">
      <w:pPr>
        <w:jc w:val="both"/>
        <w:outlineLvl w:val="0"/>
        <w:rPr>
          <w:rFonts w:ascii="Liberation Serif" w:eastAsia="Calibri" w:hAnsi="Liberation Serif" w:cs="Liberation Serif"/>
          <w:bCs/>
          <w:color w:val="000000"/>
          <w:sz w:val="22"/>
          <w:szCs w:val="22"/>
        </w:rPr>
      </w:pPr>
    </w:p>
    <w:p w:rsidR="00BA67B1" w:rsidRDefault="00BA67B1">
      <w:pPr>
        <w:jc w:val="both"/>
        <w:outlineLvl w:val="0"/>
        <w:rPr>
          <w:rFonts w:ascii="Liberation Serif" w:eastAsia="Calibri" w:hAnsi="Liberation Serif" w:cs="Liberation Serif"/>
          <w:bCs/>
          <w:color w:val="000000"/>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BA67B1">
      <w:pPr>
        <w:jc w:val="both"/>
        <w:outlineLvl w:val="0"/>
        <w:rPr>
          <w:rFonts w:ascii="Liberation Serif" w:eastAsia="Calibri" w:hAnsi="Liberation Serif" w:cs="Liberation Serif"/>
          <w:b/>
          <w:bCs/>
          <w:sz w:val="22"/>
          <w:szCs w:val="22"/>
        </w:rPr>
      </w:pPr>
    </w:p>
    <w:p w:rsidR="00BA67B1" w:rsidRDefault="00AD677A">
      <w:pPr>
        <w:jc w:val="center"/>
        <w:outlineLvl w:val="0"/>
        <w:rPr>
          <w:rFonts w:ascii="Liberation Serif" w:eastAsia="Calibri" w:hAnsi="Liberation Serif" w:cs="Liberation Serif"/>
          <w:b/>
          <w:bCs/>
          <w:sz w:val="22"/>
          <w:szCs w:val="22"/>
        </w:rPr>
      </w:pPr>
      <w:r>
        <w:rPr>
          <w:rFonts w:ascii="Liberation Serif" w:eastAsia="Calibri" w:hAnsi="Liberation Serif" w:cs="Liberation Serif"/>
          <w:b/>
          <w:bCs/>
          <w:sz w:val="22"/>
          <w:szCs w:val="22"/>
        </w:rPr>
        <w:t xml:space="preserve"> 2024 г.</w:t>
      </w:r>
      <w:bookmarkStart w:id="0" w:name="sub_2245"/>
      <w:bookmarkEnd w:id="0"/>
    </w:p>
    <w:p w:rsidR="00BA67B1" w:rsidRDefault="00AD677A">
      <w:pPr>
        <w:rPr>
          <w:rFonts w:ascii="Liberation Serif" w:eastAsia="Calibri" w:hAnsi="Liberation Serif" w:cs="Liberation Serif"/>
          <w:b/>
          <w:bCs/>
          <w:sz w:val="22"/>
          <w:szCs w:val="22"/>
        </w:rPr>
      </w:pPr>
      <w:r>
        <w:rPr>
          <w:rFonts w:ascii="Liberation Serif" w:eastAsia="Calibri" w:hAnsi="Liberation Serif" w:cs="Liberation Serif"/>
          <w:b/>
          <w:bCs/>
          <w:sz w:val="22"/>
          <w:szCs w:val="22"/>
        </w:rPr>
        <w:br w:type="page"/>
      </w:r>
    </w:p>
    <w:p w:rsidR="00BA67B1" w:rsidRDefault="00BA67B1">
      <w:pPr>
        <w:jc w:val="center"/>
        <w:rPr>
          <w:b/>
          <w:sz w:val="22"/>
          <w:szCs w:val="22"/>
        </w:rPr>
      </w:pPr>
    </w:p>
    <w:p w:rsidR="00BA67B1" w:rsidRDefault="00AD677A">
      <w:pPr>
        <w:jc w:val="center"/>
        <w:rPr>
          <w:b/>
          <w:sz w:val="22"/>
          <w:szCs w:val="22"/>
        </w:rPr>
      </w:pPr>
      <w:r>
        <w:rPr>
          <w:b/>
          <w:sz w:val="22"/>
          <w:szCs w:val="22"/>
        </w:rPr>
        <w:t>Информационная карта</w:t>
      </w:r>
    </w:p>
    <w:p w:rsidR="00BA67B1" w:rsidRDefault="00BA67B1">
      <w:pPr>
        <w:tabs>
          <w:tab w:val="left" w:pos="709"/>
        </w:tabs>
        <w:ind w:firstLine="284"/>
        <w:jc w:val="both"/>
        <w:rPr>
          <w:sz w:val="22"/>
          <w:szCs w:val="22"/>
        </w:rPr>
      </w:pPr>
    </w:p>
    <w:tbl>
      <w:tblPr>
        <w:tblW w:w="51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923"/>
        <w:gridCol w:w="6544"/>
      </w:tblGrid>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jc w:val="center"/>
              <w:rPr>
                <w:b/>
                <w:sz w:val="22"/>
                <w:szCs w:val="22"/>
                <w:lang w:eastAsia="en-US"/>
              </w:rPr>
            </w:pPr>
            <w:r>
              <w:rPr>
                <w:b/>
                <w:sz w:val="22"/>
                <w:szCs w:val="22"/>
                <w:lang w:eastAsia="en-US"/>
              </w:rPr>
              <w:t xml:space="preserve">№ </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jc w:val="center"/>
              <w:rPr>
                <w:b/>
                <w:sz w:val="22"/>
                <w:szCs w:val="22"/>
                <w:lang w:eastAsia="en-US"/>
              </w:rPr>
            </w:pPr>
            <w:r>
              <w:rPr>
                <w:b/>
                <w:sz w:val="22"/>
                <w:szCs w:val="22"/>
                <w:lang w:eastAsia="en-US"/>
              </w:rPr>
              <w:t>Наименование</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center"/>
              <w:rPr>
                <w:b/>
                <w:sz w:val="22"/>
                <w:szCs w:val="22"/>
                <w:lang w:eastAsia="en-US"/>
              </w:rPr>
            </w:pPr>
            <w:r>
              <w:rPr>
                <w:b/>
                <w:sz w:val="22"/>
                <w:szCs w:val="22"/>
                <w:lang w:eastAsia="en-US"/>
              </w:rPr>
              <w:t xml:space="preserve">Содержание </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rPr>
                <w:b/>
                <w:sz w:val="22"/>
                <w:szCs w:val="22"/>
                <w:lang w:eastAsia="en-US"/>
              </w:rPr>
            </w:pPr>
            <w:r>
              <w:rPr>
                <w:b/>
                <w:sz w:val="22"/>
                <w:szCs w:val="22"/>
                <w:lang w:eastAsia="en-US"/>
              </w:rPr>
              <w:t>1.</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b/>
                <w:sz w:val="22"/>
                <w:szCs w:val="22"/>
                <w:lang w:eastAsia="en-US"/>
              </w:rPr>
            </w:pPr>
            <w:r>
              <w:rPr>
                <w:b/>
                <w:sz w:val="22"/>
                <w:szCs w:val="22"/>
                <w:lang w:eastAsia="en-US"/>
              </w:rPr>
              <w:t>Способ закупки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b/>
                <w:sz w:val="22"/>
                <w:szCs w:val="22"/>
                <w:lang w:eastAsia="en-US"/>
              </w:rPr>
            </w:pPr>
            <w:r>
              <w:rPr>
                <w:sz w:val="22"/>
                <w:szCs w:val="22"/>
              </w:rPr>
              <w:t>Аукцион в электронной форме</w:t>
            </w:r>
          </w:p>
        </w:tc>
      </w:tr>
      <w:tr w:rsidR="00BA67B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A67B1" w:rsidRDefault="00AD677A">
            <w:pPr>
              <w:tabs>
                <w:tab w:val="left" w:pos="652"/>
              </w:tabs>
              <w:jc w:val="both"/>
              <w:rPr>
                <w:b/>
                <w:sz w:val="22"/>
                <w:szCs w:val="22"/>
                <w:lang w:eastAsia="en-US"/>
              </w:rPr>
            </w:pPr>
            <w:r>
              <w:rPr>
                <w:b/>
                <w:sz w:val="22"/>
                <w:szCs w:val="22"/>
                <w:lang w:eastAsia="en-US"/>
              </w:rPr>
              <w:t xml:space="preserve">2. </w:t>
            </w:r>
            <w:r>
              <w:rPr>
                <w:b/>
                <w:sz w:val="22"/>
                <w:szCs w:val="22"/>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BA67B1">
        <w:trPr>
          <w:trHeight w:val="510"/>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2.1.</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rPr>
            </w:pPr>
            <w:r>
              <w:rPr>
                <w:sz w:val="22"/>
                <w:szCs w:val="22"/>
              </w:rPr>
              <w:t>Наименование Заказчика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tabs>
                <w:tab w:val="left" w:pos="709"/>
              </w:tabs>
              <w:jc w:val="both"/>
              <w:rPr>
                <w:sz w:val="22"/>
                <w:szCs w:val="22"/>
              </w:rPr>
            </w:pPr>
            <w:r>
              <w:rPr>
                <w:sz w:val="22"/>
                <w:szCs w:val="22"/>
              </w:rPr>
              <w:t>Государственное автономное учреждение здравоохранения Свердловской области ''Пышминская центральная районная больница''</w:t>
            </w:r>
          </w:p>
          <w:p w:rsidR="00BA67B1" w:rsidRDefault="00AD677A">
            <w:pPr>
              <w:tabs>
                <w:tab w:val="left" w:pos="709"/>
              </w:tabs>
              <w:jc w:val="both"/>
              <w:rPr>
                <w:sz w:val="22"/>
                <w:szCs w:val="22"/>
              </w:rPr>
            </w:pPr>
            <w:r>
              <w:rPr>
                <w:sz w:val="22"/>
                <w:szCs w:val="22"/>
              </w:rPr>
              <w:t>(ГАУЗ СО «Пышминская ЦРБ»)</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2.2.</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rPr>
            </w:pPr>
            <w:r>
              <w:rPr>
                <w:sz w:val="22"/>
                <w:szCs w:val="22"/>
              </w:rPr>
              <w:t>Место нахождения Заказчика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keepNext/>
              <w:keepLines/>
              <w:widowControl w:val="0"/>
              <w:suppressLineNumbers/>
              <w:suppressAutoHyphens/>
              <w:jc w:val="both"/>
              <w:rPr>
                <w:sz w:val="22"/>
                <w:szCs w:val="22"/>
              </w:rPr>
            </w:pPr>
            <w:r>
              <w:rPr>
                <w:sz w:val="22"/>
                <w:szCs w:val="22"/>
              </w:rPr>
              <w:t xml:space="preserve">Российская Федерация, Свердловская </w:t>
            </w:r>
            <w:proofErr w:type="spellStart"/>
            <w:r>
              <w:rPr>
                <w:sz w:val="22"/>
                <w:szCs w:val="22"/>
              </w:rPr>
              <w:t>обл</w:t>
            </w:r>
            <w:proofErr w:type="spellEnd"/>
            <w:r>
              <w:rPr>
                <w:sz w:val="22"/>
                <w:szCs w:val="22"/>
              </w:rPr>
              <w:t xml:space="preserve">, </w:t>
            </w:r>
            <w:proofErr w:type="spellStart"/>
            <w:r>
              <w:rPr>
                <w:sz w:val="22"/>
                <w:szCs w:val="22"/>
              </w:rPr>
              <w:t>Пышминский</w:t>
            </w:r>
            <w:proofErr w:type="spellEnd"/>
            <w:r>
              <w:rPr>
                <w:sz w:val="22"/>
                <w:szCs w:val="22"/>
              </w:rPr>
              <w:t xml:space="preserve"> р-н, Пышма </w:t>
            </w:r>
            <w:proofErr w:type="spellStart"/>
            <w:r>
              <w:rPr>
                <w:sz w:val="22"/>
                <w:szCs w:val="22"/>
              </w:rPr>
              <w:t>пгт</w:t>
            </w:r>
            <w:proofErr w:type="spellEnd"/>
            <w:r>
              <w:rPr>
                <w:sz w:val="22"/>
                <w:szCs w:val="22"/>
              </w:rPr>
              <w:t>, пер. Комарова, 5</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2.3.</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rPr>
            </w:pPr>
            <w:r>
              <w:rPr>
                <w:sz w:val="22"/>
                <w:szCs w:val="22"/>
              </w:rPr>
              <w:t>Почтовый адрес Заказчика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keepNext/>
              <w:keepLines/>
              <w:widowControl w:val="0"/>
              <w:suppressLineNumbers/>
              <w:suppressAutoHyphens/>
              <w:jc w:val="both"/>
              <w:rPr>
                <w:sz w:val="22"/>
                <w:szCs w:val="22"/>
              </w:rPr>
            </w:pPr>
            <w:r>
              <w:rPr>
                <w:sz w:val="22"/>
                <w:szCs w:val="22"/>
              </w:rPr>
              <w:t xml:space="preserve">Российская Федерация, Свердловская </w:t>
            </w:r>
            <w:proofErr w:type="spellStart"/>
            <w:r>
              <w:rPr>
                <w:sz w:val="22"/>
                <w:szCs w:val="22"/>
              </w:rPr>
              <w:t>обл</w:t>
            </w:r>
            <w:proofErr w:type="spellEnd"/>
            <w:r>
              <w:rPr>
                <w:sz w:val="22"/>
                <w:szCs w:val="22"/>
              </w:rPr>
              <w:t xml:space="preserve">, </w:t>
            </w:r>
            <w:proofErr w:type="spellStart"/>
            <w:r>
              <w:rPr>
                <w:sz w:val="22"/>
                <w:szCs w:val="22"/>
              </w:rPr>
              <w:t>Пышминский</w:t>
            </w:r>
            <w:proofErr w:type="spellEnd"/>
            <w:r>
              <w:rPr>
                <w:sz w:val="22"/>
                <w:szCs w:val="22"/>
              </w:rPr>
              <w:t xml:space="preserve"> р-н, Пышма </w:t>
            </w:r>
            <w:proofErr w:type="spellStart"/>
            <w:r>
              <w:rPr>
                <w:sz w:val="22"/>
                <w:szCs w:val="22"/>
              </w:rPr>
              <w:t>пгт</w:t>
            </w:r>
            <w:proofErr w:type="spellEnd"/>
            <w:r>
              <w:rPr>
                <w:sz w:val="22"/>
                <w:szCs w:val="22"/>
              </w:rPr>
              <w:t>, пер. Комарова, 5</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bookmarkStart w:id="1" w:name="_Hlk500349454"/>
            <w:r>
              <w:rPr>
                <w:b/>
                <w:sz w:val="22"/>
                <w:szCs w:val="22"/>
                <w:lang w:eastAsia="en-US"/>
              </w:rPr>
              <w:t>2.4.</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rPr>
            </w:pPr>
            <w:r>
              <w:rPr>
                <w:sz w:val="22"/>
                <w:szCs w:val="22"/>
              </w:rPr>
              <w:t>Адрес электронной почты Заказчика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zakupki-pcrb@mail.ru</w:t>
            </w:r>
          </w:p>
        </w:tc>
      </w:tr>
      <w:bookmarkEnd w:id="1"/>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2.5.</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rPr>
            </w:pPr>
            <w:r>
              <w:rPr>
                <w:sz w:val="22"/>
                <w:szCs w:val="22"/>
              </w:rPr>
              <w:t>Номер контактного телефона/факса Заказчика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keepNext/>
              <w:keepLines/>
              <w:widowControl w:val="0"/>
              <w:suppressLineNumbers/>
              <w:suppressAutoHyphens/>
              <w:rPr>
                <w:sz w:val="22"/>
                <w:szCs w:val="22"/>
              </w:rPr>
            </w:pPr>
            <w:r>
              <w:rPr>
                <w:sz w:val="22"/>
                <w:szCs w:val="22"/>
              </w:rPr>
              <w:t>тел. 7-34372-21899</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val="en-US" w:eastAsia="en-US"/>
              </w:rPr>
              <w:t>2</w:t>
            </w:r>
            <w:r>
              <w:rPr>
                <w:b/>
                <w:sz w:val="22"/>
                <w:szCs w:val="22"/>
                <w:lang w:eastAsia="en-US"/>
              </w:rPr>
              <w:t>.6.</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rPr>
            </w:pPr>
            <w:r>
              <w:rPr>
                <w:color w:val="000000"/>
                <w:sz w:val="22"/>
                <w:szCs w:val="22"/>
              </w:rPr>
              <w:t>Ф.И.О. контактного лица по процедуре</w:t>
            </w:r>
          </w:p>
        </w:tc>
        <w:tc>
          <w:tcPr>
            <w:tcW w:w="3181" w:type="pct"/>
            <w:tcBorders>
              <w:top w:val="single" w:sz="4" w:space="0" w:color="auto"/>
              <w:left w:val="single" w:sz="4" w:space="0" w:color="auto"/>
              <w:bottom w:val="single" w:sz="4" w:space="0" w:color="auto"/>
              <w:right w:val="single" w:sz="4" w:space="0" w:color="auto"/>
            </w:tcBorders>
          </w:tcPr>
          <w:p w:rsidR="00BA67B1" w:rsidRDefault="00365024">
            <w:pPr>
              <w:tabs>
                <w:tab w:val="left" w:pos="4200"/>
              </w:tabs>
              <w:autoSpaceDE w:val="0"/>
              <w:autoSpaceDN w:val="0"/>
              <w:adjustRightInd w:val="0"/>
              <w:spacing w:line="276" w:lineRule="auto"/>
              <w:rPr>
                <w:sz w:val="22"/>
                <w:szCs w:val="22"/>
              </w:rPr>
            </w:pPr>
            <w:proofErr w:type="spellStart"/>
            <w:r>
              <w:rPr>
                <w:sz w:val="22"/>
                <w:szCs w:val="22"/>
              </w:rPr>
              <w:t>Дедюхина</w:t>
            </w:r>
            <w:proofErr w:type="spellEnd"/>
            <w:r>
              <w:rPr>
                <w:sz w:val="22"/>
                <w:szCs w:val="22"/>
              </w:rPr>
              <w:t xml:space="preserve"> Татьяна Анатольевна</w:t>
            </w:r>
          </w:p>
        </w:tc>
      </w:tr>
      <w:tr w:rsidR="00BA67B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A67B1" w:rsidRDefault="00AD677A">
            <w:pPr>
              <w:rPr>
                <w:b/>
                <w:sz w:val="22"/>
                <w:szCs w:val="22"/>
              </w:rPr>
            </w:pPr>
            <w:r>
              <w:rPr>
                <w:b/>
                <w:sz w:val="22"/>
                <w:szCs w:val="22"/>
              </w:rPr>
              <w:t>3. Адрес электронной площадки в информационно-телекоммуникационной сети «Интернет»</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3.1.</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Адрес электронной площадки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 xml:space="preserve"> </w:t>
            </w:r>
            <w:hyperlink r:id="rId8" w:history="1">
              <w:r>
                <w:rPr>
                  <w:rStyle w:val="ab"/>
                  <w:sz w:val="22"/>
                  <w:szCs w:val="22"/>
                </w:rPr>
                <w:t>https://etp-region.ru</w:t>
              </w:r>
            </w:hyperlink>
            <w:r>
              <w:rPr>
                <w:sz w:val="22"/>
                <w:szCs w:val="22"/>
              </w:rPr>
              <w:t xml:space="preserve"> </w:t>
            </w:r>
          </w:p>
        </w:tc>
      </w:tr>
      <w:tr w:rsidR="00BA67B1">
        <w:trPr>
          <w:jc w:val="center"/>
        </w:trPr>
        <w:tc>
          <w:tcPr>
            <w:tcW w:w="395" w:type="pct"/>
            <w:tcBorders>
              <w:top w:val="single" w:sz="4" w:space="0" w:color="auto"/>
              <w:left w:val="single" w:sz="4" w:space="0" w:color="auto"/>
              <w:bottom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3.2.</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Наименование оператора электронной площадки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ООО «РЕГИОН»</w:t>
            </w:r>
          </w:p>
        </w:tc>
      </w:tr>
      <w:tr w:rsidR="00BA67B1">
        <w:trPr>
          <w:jc w:val="center"/>
        </w:trPr>
        <w:tc>
          <w:tcPr>
            <w:tcW w:w="5000" w:type="pct"/>
            <w:gridSpan w:val="3"/>
            <w:tcBorders>
              <w:top w:val="single" w:sz="4" w:space="0" w:color="auto"/>
              <w:left w:val="single" w:sz="4" w:space="0" w:color="auto"/>
              <w:right w:val="single" w:sz="4" w:space="0" w:color="auto"/>
            </w:tcBorders>
          </w:tcPr>
          <w:p w:rsidR="00BA67B1" w:rsidRDefault="00AD677A">
            <w:pPr>
              <w:rPr>
                <w:b/>
                <w:sz w:val="22"/>
                <w:szCs w:val="22"/>
                <w:lang w:eastAsia="en-US"/>
              </w:rPr>
            </w:pPr>
            <w:r>
              <w:rPr>
                <w:b/>
                <w:sz w:val="22"/>
                <w:szCs w:val="22"/>
                <w:lang w:eastAsia="en-US"/>
              </w:rPr>
              <w:t>4.  Краткое изложение условий договора</w:t>
            </w:r>
          </w:p>
        </w:tc>
      </w:tr>
      <w:tr w:rsidR="00BA67B1">
        <w:trPr>
          <w:jc w:val="center"/>
        </w:trPr>
        <w:tc>
          <w:tcPr>
            <w:tcW w:w="395" w:type="pct"/>
            <w:vMerge w:val="restart"/>
            <w:tcBorders>
              <w:left w:val="single" w:sz="4" w:space="0" w:color="auto"/>
              <w:right w:val="single" w:sz="4" w:space="0" w:color="auto"/>
            </w:tcBorders>
          </w:tcPr>
          <w:p w:rsidR="00BA67B1" w:rsidRDefault="00AD677A">
            <w:pPr>
              <w:tabs>
                <w:tab w:val="left" w:pos="652"/>
              </w:tabs>
              <w:rPr>
                <w:b/>
                <w:sz w:val="22"/>
                <w:szCs w:val="22"/>
                <w:lang w:eastAsia="en-US"/>
              </w:rPr>
            </w:pPr>
            <w:bookmarkStart w:id="2" w:name="_Hlk518588560"/>
            <w:r>
              <w:rPr>
                <w:b/>
                <w:sz w:val="22"/>
                <w:szCs w:val="22"/>
                <w:lang w:eastAsia="en-US"/>
              </w:rPr>
              <w:t>4.1.</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lang w:eastAsia="en-US"/>
              </w:rPr>
            </w:pPr>
            <w:r>
              <w:rPr>
                <w:sz w:val="22"/>
                <w:szCs w:val="22"/>
                <w:lang w:eastAsia="en-US"/>
              </w:rPr>
              <w:t xml:space="preserve"> Предмет договора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suppressAutoHyphens/>
              <w:rPr>
                <w:sz w:val="22"/>
                <w:szCs w:val="22"/>
              </w:rPr>
            </w:pPr>
            <w:r>
              <w:rPr>
                <w:sz w:val="22"/>
                <w:szCs w:val="22"/>
              </w:rPr>
              <w:t>Поставка лекарственных препаратов для нужд ГАУЗ СО "Пышминская ЦРБ"</w:t>
            </w:r>
          </w:p>
        </w:tc>
      </w:tr>
      <w:tr w:rsidR="00BA67B1">
        <w:trPr>
          <w:jc w:val="center"/>
        </w:trPr>
        <w:tc>
          <w:tcPr>
            <w:tcW w:w="395" w:type="pct"/>
            <w:vMerge/>
            <w:tcBorders>
              <w:left w:val="single" w:sz="4" w:space="0" w:color="auto"/>
              <w:right w:val="single" w:sz="4" w:space="0" w:color="auto"/>
            </w:tcBorders>
          </w:tcPr>
          <w:p w:rsidR="00BA67B1" w:rsidRDefault="00BA67B1">
            <w:pPr>
              <w:tabs>
                <w:tab w:val="left" w:pos="652"/>
              </w:tabs>
              <w:rPr>
                <w:b/>
                <w:sz w:val="22"/>
                <w:szCs w:val="22"/>
                <w:lang w:eastAsia="en-US"/>
              </w:rPr>
            </w:pP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 xml:space="preserve">Описание предмета и объема закупки. </w:t>
            </w:r>
          </w:p>
          <w:p w:rsidR="00BA67B1" w:rsidRDefault="00AD677A">
            <w:pPr>
              <w:jc w:val="both"/>
              <w:rPr>
                <w:sz w:val="22"/>
                <w:szCs w:val="22"/>
              </w:rPr>
            </w:pPr>
            <w:r>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В соответствии с Приложением № 2 к настоящему Извещению - «Техническое задание».</w:t>
            </w:r>
          </w:p>
        </w:tc>
      </w:tr>
      <w:bookmarkEnd w:id="2"/>
      <w:tr w:rsidR="00BA67B1">
        <w:trPr>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4.2.</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lang w:eastAsia="en-US"/>
              </w:rPr>
            </w:pPr>
            <w:r>
              <w:rPr>
                <w:sz w:val="22"/>
                <w:szCs w:val="22"/>
                <w:lang w:eastAsia="en-US"/>
              </w:rPr>
              <w:t>Место поставки товара, выполнения работы, оказания услуги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 xml:space="preserve"> 623552 Свердловская обл., </w:t>
            </w:r>
            <w:proofErr w:type="spellStart"/>
            <w:r>
              <w:rPr>
                <w:sz w:val="22"/>
                <w:szCs w:val="22"/>
              </w:rPr>
              <w:t>пгт</w:t>
            </w:r>
            <w:proofErr w:type="spellEnd"/>
            <w:r>
              <w:rPr>
                <w:sz w:val="22"/>
                <w:szCs w:val="22"/>
              </w:rPr>
              <w:t xml:space="preserve"> Пышма, пер. Комарова, 5</w:t>
            </w:r>
          </w:p>
        </w:tc>
      </w:tr>
      <w:tr w:rsidR="00BA67B1">
        <w:trPr>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4.3.</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lang w:eastAsia="en-US"/>
              </w:rPr>
            </w:pPr>
            <w:r>
              <w:rPr>
                <w:sz w:val="22"/>
                <w:szCs w:val="22"/>
                <w:lang w:eastAsia="en-US"/>
              </w:rPr>
              <w:t>Срок (периоды) поставки товара, выполнения работы, оказания услуги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 xml:space="preserve">с момента заключения Договора по «31» </w:t>
            </w:r>
            <w:proofErr w:type="gramStart"/>
            <w:r>
              <w:rPr>
                <w:sz w:val="22"/>
                <w:szCs w:val="22"/>
              </w:rPr>
              <w:t>декабря  2024</w:t>
            </w:r>
            <w:proofErr w:type="gramEnd"/>
            <w:r>
              <w:rPr>
                <w:sz w:val="22"/>
                <w:szCs w:val="22"/>
              </w:rPr>
              <w:t xml:space="preserve"> </w:t>
            </w:r>
            <w:proofErr w:type="spellStart"/>
            <w:r>
              <w:rPr>
                <w:sz w:val="22"/>
                <w:szCs w:val="22"/>
              </w:rPr>
              <w:t>года.Товар</w:t>
            </w:r>
            <w:proofErr w:type="spellEnd"/>
            <w:r>
              <w:rPr>
                <w:sz w:val="22"/>
                <w:szCs w:val="22"/>
              </w:rPr>
              <w:t xml:space="preserve"> поставляется по Заявке Заказчика.</w:t>
            </w:r>
          </w:p>
          <w:p w:rsidR="00BA67B1" w:rsidRDefault="00BA67B1">
            <w:pPr>
              <w:jc w:val="both"/>
              <w:rPr>
                <w:sz w:val="22"/>
                <w:szCs w:val="22"/>
              </w:rPr>
            </w:pPr>
          </w:p>
        </w:tc>
      </w:tr>
      <w:tr w:rsidR="00BA67B1">
        <w:trPr>
          <w:trHeight w:val="549"/>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4.4.</w:t>
            </w:r>
          </w:p>
          <w:p w:rsidR="00BA67B1" w:rsidRDefault="00BA67B1">
            <w:pPr>
              <w:tabs>
                <w:tab w:val="left" w:pos="652"/>
              </w:tabs>
              <w:rPr>
                <w:b/>
                <w:sz w:val="22"/>
                <w:szCs w:val="22"/>
                <w:lang w:eastAsia="en-US"/>
              </w:rPr>
            </w:pPr>
          </w:p>
        </w:tc>
        <w:tc>
          <w:tcPr>
            <w:tcW w:w="1422" w:type="pct"/>
            <w:tcBorders>
              <w:top w:val="single" w:sz="4" w:space="0" w:color="auto"/>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181" w:type="pct"/>
            <w:tcBorders>
              <w:top w:val="single" w:sz="4" w:space="0" w:color="auto"/>
              <w:left w:val="single" w:sz="4" w:space="0" w:color="auto"/>
              <w:right w:val="single" w:sz="4" w:space="0" w:color="auto"/>
            </w:tcBorders>
            <w:shd w:val="clear" w:color="auto" w:fill="auto"/>
          </w:tcPr>
          <w:p w:rsidR="00BA67B1" w:rsidRDefault="000436E1">
            <w:pPr>
              <w:contextualSpacing/>
              <w:jc w:val="both"/>
              <w:rPr>
                <w:color w:val="000000"/>
                <w:sz w:val="22"/>
                <w:szCs w:val="22"/>
              </w:rPr>
            </w:pPr>
            <w:r>
              <w:rPr>
                <w:b/>
                <w:bCs/>
                <w:sz w:val="22"/>
                <w:szCs w:val="22"/>
              </w:rPr>
              <w:t xml:space="preserve">1 640 524 </w:t>
            </w:r>
            <w:r w:rsidR="00AD677A">
              <w:rPr>
                <w:b/>
                <w:bCs/>
                <w:sz w:val="22"/>
                <w:szCs w:val="22"/>
              </w:rPr>
              <w:t xml:space="preserve">(Один миллион шестьсот сорок тысяч пятьсот двадцать четыре) </w:t>
            </w:r>
            <w:proofErr w:type="gramStart"/>
            <w:r w:rsidR="00AD677A">
              <w:rPr>
                <w:b/>
                <w:bCs/>
                <w:sz w:val="22"/>
                <w:szCs w:val="22"/>
              </w:rPr>
              <w:t>рубля  66</w:t>
            </w:r>
            <w:proofErr w:type="gramEnd"/>
            <w:r w:rsidR="00AD677A">
              <w:rPr>
                <w:b/>
                <w:bCs/>
                <w:sz w:val="22"/>
                <w:szCs w:val="22"/>
              </w:rPr>
              <w:t xml:space="preserve"> копеек</w:t>
            </w:r>
          </w:p>
          <w:p w:rsidR="00BA67B1" w:rsidRDefault="00BA67B1">
            <w:pPr>
              <w:contextualSpacing/>
              <w:jc w:val="both"/>
              <w:rPr>
                <w:kern w:val="2"/>
                <w:sz w:val="22"/>
                <w:szCs w:val="22"/>
                <w:lang w:bidi="hi-IN"/>
              </w:rPr>
            </w:pPr>
          </w:p>
        </w:tc>
      </w:tr>
      <w:tr w:rsidR="00BA67B1">
        <w:trPr>
          <w:trHeight w:val="1752"/>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lastRenderedPageBreak/>
              <w:t>4.4.1.</w:t>
            </w:r>
          </w:p>
        </w:tc>
        <w:tc>
          <w:tcPr>
            <w:tcW w:w="1422" w:type="pct"/>
            <w:tcBorders>
              <w:top w:val="single" w:sz="4" w:space="0" w:color="auto"/>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81" w:type="pct"/>
            <w:tcBorders>
              <w:top w:val="single" w:sz="4" w:space="0" w:color="auto"/>
              <w:left w:val="single" w:sz="4" w:space="0" w:color="auto"/>
              <w:right w:val="single" w:sz="4" w:space="0" w:color="auto"/>
            </w:tcBorders>
            <w:shd w:val="clear" w:color="auto" w:fill="auto"/>
          </w:tcPr>
          <w:p w:rsidR="00BA67B1" w:rsidRDefault="00AD677A">
            <w:pPr>
              <w:contextualSpacing/>
              <w:jc w:val="both"/>
              <w:rPr>
                <w:b/>
                <w:bCs/>
                <w:sz w:val="22"/>
                <w:szCs w:val="22"/>
              </w:rPr>
            </w:pPr>
            <w:r>
              <w:rPr>
                <w:color w:val="000000"/>
                <w:sz w:val="22"/>
                <w:szCs w:val="22"/>
              </w:rPr>
              <w:t>Обоснование НМЦД указано в Приложении № 1 к Документации.</w:t>
            </w:r>
          </w:p>
        </w:tc>
      </w:tr>
      <w:tr w:rsidR="00BA67B1">
        <w:trPr>
          <w:trHeight w:val="562"/>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4.5.</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lang w:eastAsia="en-US"/>
              </w:rPr>
            </w:pPr>
            <w:r>
              <w:rPr>
                <w:sz w:val="22"/>
                <w:szCs w:val="22"/>
                <w:lang w:eastAsia="en-US"/>
              </w:rPr>
              <w:t>Порядок формирования начальной (максимальной) цены договора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tabs>
                <w:tab w:val="left" w:pos="0"/>
              </w:tabs>
              <w:jc w:val="both"/>
              <w:rPr>
                <w:sz w:val="22"/>
                <w:szCs w:val="22"/>
              </w:rPr>
            </w:pPr>
            <w:r>
              <w:rPr>
                <w:spacing w:val="-4"/>
              </w:rPr>
              <w:t xml:space="preserve">Цена Договора включает в себя: стоимость Товара в комплектации в соответствии со Спецификацией, стоимость сопутствующих работ, услуг (включая, но, не ограничиваясь </w:t>
            </w:r>
            <w:r>
              <w:t>расходами на транспортировку, погрузо-разгрузочные работы)</w:t>
            </w:r>
            <w:r>
              <w:rPr>
                <w:spacing w:val="-4"/>
              </w:rPr>
              <w:t xml:space="preserve">, расходы, связанные с оформлением всех необходимых документов на Товар, оплату таможенных пошлин, страховых взносов, налогов, сборов, других обязательных платежей, все иные расходы и риски Поставщика, связанные с исполнением обязательств по Договору. </w:t>
            </w:r>
          </w:p>
        </w:tc>
      </w:tr>
      <w:tr w:rsidR="00BA67B1">
        <w:trPr>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bookmarkStart w:id="3" w:name="_Hlk518588637"/>
            <w:r>
              <w:rPr>
                <w:b/>
                <w:sz w:val="22"/>
                <w:szCs w:val="22"/>
                <w:lang w:eastAsia="en-US"/>
              </w:rPr>
              <w:t>4.6.</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pStyle w:val="ConsPlusNormal"/>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Информация о валюте, используемой для формирования цены договора </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Российский рубль.</w:t>
            </w:r>
          </w:p>
        </w:tc>
      </w:tr>
      <w:bookmarkEnd w:id="3"/>
      <w:tr w:rsidR="00BA67B1">
        <w:trPr>
          <w:trHeight w:val="48"/>
          <w:jc w:val="center"/>
        </w:trPr>
        <w:tc>
          <w:tcPr>
            <w:tcW w:w="395" w:type="pct"/>
            <w:tcBorders>
              <w:left w:val="single" w:sz="4" w:space="0" w:color="auto"/>
              <w:right w:val="single" w:sz="4" w:space="0" w:color="auto"/>
            </w:tcBorders>
          </w:tcPr>
          <w:p w:rsidR="00BA67B1" w:rsidRDefault="00AD677A">
            <w:pPr>
              <w:tabs>
                <w:tab w:val="left" w:pos="652"/>
              </w:tabs>
              <w:rPr>
                <w:b/>
                <w:sz w:val="22"/>
                <w:szCs w:val="22"/>
                <w:lang w:eastAsia="en-US"/>
              </w:rPr>
            </w:pPr>
            <w:r>
              <w:rPr>
                <w:b/>
                <w:sz w:val="22"/>
                <w:szCs w:val="22"/>
                <w:lang w:eastAsia="en-US"/>
              </w:rPr>
              <w:t>4.7.</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shd w:val="clear" w:color="auto" w:fill="FFFFFF"/>
              <w:rPr>
                <w:sz w:val="22"/>
                <w:szCs w:val="22"/>
                <w:lang w:eastAsia="en-US"/>
              </w:rPr>
            </w:pPr>
            <w:r>
              <w:rPr>
                <w:sz w:val="22"/>
                <w:szCs w:val="22"/>
                <w:lang w:eastAsia="en-US"/>
              </w:rPr>
              <w:t>Форма, сроки и порядок оплаты товара, работы, услуги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rsidP="00365024">
            <w:pPr>
              <w:jc w:val="both"/>
              <w:rPr>
                <w:color w:val="000000"/>
                <w:sz w:val="22"/>
                <w:szCs w:val="22"/>
                <w:shd w:val="clear" w:color="auto" w:fill="FFFFFF"/>
              </w:rPr>
            </w:pPr>
            <w:r>
              <w:rPr>
                <w:color w:val="000000"/>
                <w:sz w:val="22"/>
                <w:szCs w:val="22"/>
                <w:shd w:val="clear" w:color="auto" w:fill="FFFFFF"/>
              </w:rPr>
              <w:t xml:space="preserve">Оплата по Договору осуществляется по факту исполнения Поставщиком обязательств по поставке Товара, предусмотренного Спецификацией (Приложение № 1 к Договору), </w:t>
            </w:r>
            <w:r w:rsidRPr="00365024">
              <w:rPr>
                <w:b/>
                <w:color w:val="000000"/>
                <w:sz w:val="22"/>
                <w:szCs w:val="22"/>
                <w:shd w:val="clear" w:color="auto" w:fill="FFFFFF"/>
              </w:rPr>
              <w:t xml:space="preserve">в течение </w:t>
            </w:r>
            <w:r w:rsidR="00365024" w:rsidRPr="00365024">
              <w:rPr>
                <w:b/>
                <w:color w:val="000000"/>
                <w:sz w:val="22"/>
                <w:szCs w:val="22"/>
                <w:shd w:val="clear" w:color="auto" w:fill="FFFFFF"/>
              </w:rPr>
              <w:t>30</w:t>
            </w:r>
            <w:r w:rsidRPr="00365024">
              <w:rPr>
                <w:b/>
                <w:color w:val="000000"/>
                <w:sz w:val="22"/>
                <w:szCs w:val="22"/>
                <w:shd w:val="clear" w:color="auto" w:fill="FFFFFF"/>
              </w:rPr>
              <w:t xml:space="preserve"> (</w:t>
            </w:r>
            <w:r w:rsidR="00365024" w:rsidRPr="00365024">
              <w:rPr>
                <w:b/>
                <w:color w:val="000000"/>
                <w:sz w:val="22"/>
                <w:szCs w:val="22"/>
                <w:shd w:val="clear" w:color="auto" w:fill="FFFFFF"/>
              </w:rPr>
              <w:t>тридцати</w:t>
            </w:r>
            <w:r w:rsidRPr="00365024">
              <w:rPr>
                <w:b/>
                <w:color w:val="000000"/>
                <w:sz w:val="22"/>
                <w:szCs w:val="22"/>
                <w:shd w:val="clear" w:color="auto" w:fill="FFFFFF"/>
              </w:rPr>
              <w:t>) рабочих дней</w:t>
            </w:r>
            <w:r>
              <w:rPr>
                <w:color w:val="000000"/>
                <w:sz w:val="22"/>
                <w:szCs w:val="22"/>
                <w:shd w:val="clear" w:color="auto" w:fill="FFFFFF"/>
              </w:rPr>
              <w:t xml:space="preserve"> с даты подписания Заказчиком документов, подтверждающих поставку Товара (товарная накладная (УПД), товарно-транспортная, акт сдачи-приемки товара), без замечаний.</w:t>
            </w:r>
          </w:p>
        </w:tc>
      </w:tr>
      <w:tr w:rsidR="00BA67B1">
        <w:trPr>
          <w:trHeight w:val="190"/>
          <w:jc w:val="center"/>
        </w:trPr>
        <w:tc>
          <w:tcPr>
            <w:tcW w:w="5000" w:type="pct"/>
            <w:gridSpan w:val="3"/>
            <w:tcBorders>
              <w:left w:val="single" w:sz="4" w:space="0" w:color="auto"/>
              <w:right w:val="single" w:sz="4" w:space="0" w:color="auto"/>
            </w:tcBorders>
          </w:tcPr>
          <w:p w:rsidR="00BA67B1" w:rsidRDefault="00AD677A">
            <w:pPr>
              <w:jc w:val="both"/>
              <w:rPr>
                <w:b/>
                <w:bCs/>
                <w:color w:val="00000A"/>
                <w:sz w:val="22"/>
                <w:szCs w:val="22"/>
                <w:lang w:eastAsia="zh-CN"/>
              </w:rPr>
            </w:pPr>
            <w:r>
              <w:rPr>
                <w:b/>
                <w:bCs/>
                <w:color w:val="00000A"/>
                <w:sz w:val="22"/>
                <w:szCs w:val="22"/>
                <w:lang w:eastAsia="zh-CN"/>
              </w:rPr>
              <w:t>5. Порядок, дата начала, дата и время окончания срока подачи заявок на участие в закупке и порядок подведения итогов закупки</w:t>
            </w:r>
          </w:p>
        </w:tc>
      </w:tr>
      <w:tr w:rsidR="00BA67B1">
        <w:trPr>
          <w:trHeight w:val="274"/>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t xml:space="preserve">5.1. </w:t>
            </w:r>
          </w:p>
        </w:tc>
        <w:tc>
          <w:tcPr>
            <w:tcW w:w="1422" w:type="pct"/>
            <w:tcBorders>
              <w:left w:val="single" w:sz="4" w:space="0" w:color="auto"/>
              <w:right w:val="single" w:sz="4" w:space="0" w:color="auto"/>
            </w:tcBorders>
          </w:tcPr>
          <w:p w:rsidR="00BA67B1" w:rsidRDefault="00AD677A">
            <w:pPr>
              <w:rPr>
                <w:bCs/>
                <w:color w:val="00000A"/>
                <w:sz w:val="22"/>
                <w:szCs w:val="22"/>
                <w:lang w:eastAsia="zh-CN"/>
              </w:rPr>
            </w:pPr>
            <w:r>
              <w:rPr>
                <w:bCs/>
                <w:color w:val="00000A"/>
                <w:sz w:val="22"/>
                <w:szCs w:val="22"/>
                <w:lang w:eastAsia="zh-CN"/>
              </w:rPr>
              <w:t>Порядок подачи заявок на участие в закупке</w:t>
            </w:r>
          </w:p>
        </w:tc>
        <w:tc>
          <w:tcPr>
            <w:tcW w:w="3181" w:type="pct"/>
            <w:tcBorders>
              <w:left w:val="single" w:sz="4" w:space="0" w:color="auto"/>
              <w:right w:val="single" w:sz="4" w:space="0" w:color="auto"/>
            </w:tcBorders>
          </w:tcPr>
          <w:p w:rsidR="00BA67B1" w:rsidRDefault="00AD677A">
            <w:pPr>
              <w:pStyle w:val="Style12"/>
              <w:spacing w:line="240" w:lineRule="auto"/>
              <w:ind w:firstLine="0"/>
              <w:rPr>
                <w:sz w:val="22"/>
                <w:szCs w:val="22"/>
              </w:rPr>
            </w:pPr>
            <w:r>
              <w:rPr>
                <w:sz w:val="22"/>
                <w:szCs w:val="22"/>
              </w:rPr>
              <w:t>Участник вправе подать только одну заявку на участие в электронном Аукционе в отношении предмета закупки.</w:t>
            </w:r>
          </w:p>
          <w:p w:rsidR="00BA67B1" w:rsidRDefault="00AD677A">
            <w:pPr>
              <w:pStyle w:val="Style12"/>
              <w:spacing w:line="240" w:lineRule="auto"/>
              <w:ind w:firstLine="0"/>
              <w:rPr>
                <w:sz w:val="22"/>
                <w:szCs w:val="22"/>
              </w:rPr>
            </w:pPr>
            <w:r>
              <w:rPr>
                <w:sz w:val="22"/>
                <w:szCs w:val="22"/>
              </w:rP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BA67B1" w:rsidRDefault="00AD677A">
            <w:pPr>
              <w:pStyle w:val="Style12"/>
              <w:spacing w:line="240" w:lineRule="auto"/>
              <w:ind w:firstLine="0"/>
              <w:rPr>
                <w:sz w:val="22"/>
                <w:szCs w:val="22"/>
              </w:rPr>
            </w:pPr>
            <w:r>
              <w:rPr>
                <w:sz w:val="22"/>
                <w:szCs w:val="22"/>
              </w:rPr>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rPr>
                <w:sz w:val="22"/>
                <w:szCs w:val="22"/>
              </w:rPr>
              <w:t>информацию</w:t>
            </w:r>
            <w:proofErr w:type="gramEnd"/>
            <w:r>
              <w:rPr>
                <w:sz w:val="22"/>
                <w:szCs w:val="22"/>
              </w:rPr>
              <w:t xml:space="preserve"> предусмотренную документацией о закупке.</w:t>
            </w:r>
          </w:p>
          <w:p w:rsidR="00BA67B1" w:rsidRDefault="00AD677A">
            <w:pPr>
              <w:pStyle w:val="Style12"/>
              <w:spacing w:line="240" w:lineRule="auto"/>
              <w:ind w:firstLine="0"/>
              <w:rPr>
                <w:sz w:val="22"/>
                <w:szCs w:val="22"/>
              </w:rPr>
            </w:pPr>
            <w:r>
              <w:rPr>
                <w:sz w:val="22"/>
                <w:szCs w:val="22"/>
              </w:rP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rsidR="00BA67B1" w:rsidRDefault="00AD677A">
            <w:pPr>
              <w:pStyle w:val="Style12"/>
              <w:spacing w:line="240" w:lineRule="auto"/>
              <w:ind w:firstLine="0"/>
              <w:rPr>
                <w:sz w:val="22"/>
                <w:szCs w:val="22"/>
              </w:rPr>
            </w:pPr>
            <w:r>
              <w:rPr>
                <w:sz w:val="22"/>
                <w:szCs w:val="22"/>
              </w:rP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rsidR="00BA67B1" w:rsidRDefault="00AD677A">
            <w:pPr>
              <w:pStyle w:val="Style12"/>
              <w:spacing w:line="240" w:lineRule="auto"/>
              <w:ind w:firstLine="0"/>
              <w:rPr>
                <w:sz w:val="22"/>
                <w:szCs w:val="22"/>
              </w:rPr>
            </w:pPr>
            <w:r>
              <w:rPr>
                <w:sz w:val="22"/>
                <w:szCs w:val="22"/>
              </w:rPr>
              <w:t>Электронные документы, входящие в состав заявки должны иметь один из распространенных форматов документов: с расширением (*.</w:t>
            </w:r>
            <w:proofErr w:type="spellStart"/>
            <w:r>
              <w:rPr>
                <w:sz w:val="22"/>
                <w:szCs w:val="22"/>
              </w:rPr>
              <w:t>doc</w:t>
            </w:r>
            <w:proofErr w:type="spellEnd"/>
            <w:r>
              <w:rPr>
                <w:sz w:val="22"/>
                <w:szCs w:val="22"/>
              </w:rPr>
              <w:t>), (*.</w:t>
            </w:r>
            <w:proofErr w:type="spellStart"/>
            <w:r>
              <w:rPr>
                <w:sz w:val="22"/>
                <w:szCs w:val="22"/>
              </w:rPr>
              <w:t>docx</w:t>
            </w:r>
            <w:proofErr w:type="spellEnd"/>
            <w:r>
              <w:rPr>
                <w:sz w:val="22"/>
                <w:szCs w:val="22"/>
              </w:rPr>
              <w:t>), (*.</w:t>
            </w:r>
            <w:proofErr w:type="spellStart"/>
            <w:r>
              <w:rPr>
                <w:sz w:val="22"/>
                <w:szCs w:val="22"/>
              </w:rPr>
              <w:t>xls</w:t>
            </w:r>
            <w:proofErr w:type="spellEnd"/>
            <w:r>
              <w:rPr>
                <w:sz w:val="22"/>
                <w:szCs w:val="22"/>
              </w:rPr>
              <w:t>), (*.</w:t>
            </w:r>
            <w:proofErr w:type="spellStart"/>
            <w:r>
              <w:rPr>
                <w:sz w:val="22"/>
                <w:szCs w:val="22"/>
              </w:rPr>
              <w:t>xlsx</w:t>
            </w:r>
            <w:proofErr w:type="spellEnd"/>
            <w:r>
              <w:rPr>
                <w:sz w:val="22"/>
                <w:szCs w:val="22"/>
              </w:rPr>
              <w:t>), (*.</w:t>
            </w:r>
            <w:proofErr w:type="spellStart"/>
            <w:r>
              <w:rPr>
                <w:sz w:val="22"/>
                <w:szCs w:val="22"/>
              </w:rPr>
              <w:t>txt</w:t>
            </w:r>
            <w:proofErr w:type="spellEnd"/>
            <w:r>
              <w:rPr>
                <w:sz w:val="22"/>
                <w:szCs w:val="22"/>
              </w:rPr>
              <w:t>), (*.</w:t>
            </w:r>
            <w:proofErr w:type="spellStart"/>
            <w:r>
              <w:rPr>
                <w:sz w:val="22"/>
                <w:szCs w:val="22"/>
              </w:rPr>
              <w:t>pdf</w:t>
            </w:r>
            <w:proofErr w:type="spellEnd"/>
            <w:r>
              <w:rPr>
                <w:sz w:val="22"/>
                <w:szCs w:val="22"/>
              </w:rPr>
              <w:t>), (*.</w:t>
            </w:r>
            <w:proofErr w:type="spellStart"/>
            <w:r>
              <w:rPr>
                <w:sz w:val="22"/>
                <w:szCs w:val="22"/>
              </w:rPr>
              <w:t>jpg</w:t>
            </w:r>
            <w:proofErr w:type="spellEnd"/>
            <w:r>
              <w:rPr>
                <w:sz w:val="22"/>
                <w:szCs w:val="22"/>
              </w:rPr>
              <w:t>) и т.д.</w:t>
            </w:r>
          </w:p>
          <w:p w:rsidR="00BA67B1" w:rsidRDefault="00AD677A">
            <w:pPr>
              <w:pStyle w:val="Style12"/>
              <w:spacing w:line="240" w:lineRule="auto"/>
              <w:ind w:firstLine="0"/>
              <w:rPr>
                <w:sz w:val="22"/>
                <w:szCs w:val="22"/>
              </w:rPr>
            </w:pPr>
            <w:r>
              <w:rPr>
                <w:sz w:val="22"/>
                <w:szCs w:val="22"/>
              </w:rPr>
              <w:t xml:space="preserve">Документы, подписанные электронной подпись (далее – ЭП) </w:t>
            </w:r>
            <w:r>
              <w:rPr>
                <w:sz w:val="22"/>
                <w:szCs w:val="22"/>
              </w:rPr>
              <w:lastRenderedPageBreak/>
              <w:t>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rsidR="00BA67B1" w:rsidRDefault="00AD677A">
            <w:pPr>
              <w:pStyle w:val="Style12"/>
              <w:spacing w:line="240" w:lineRule="auto"/>
              <w:ind w:firstLine="0"/>
              <w:rPr>
                <w:sz w:val="22"/>
                <w:szCs w:val="22"/>
              </w:rPr>
            </w:pPr>
            <w:r>
              <w:rPr>
                <w:sz w:val="22"/>
                <w:szCs w:val="22"/>
              </w:rP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rsidR="00BA67B1" w:rsidRDefault="00AD677A">
            <w:pPr>
              <w:pStyle w:val="Style12"/>
              <w:spacing w:line="240" w:lineRule="auto"/>
              <w:ind w:firstLine="0"/>
              <w:rPr>
                <w:sz w:val="22"/>
                <w:szCs w:val="22"/>
              </w:rPr>
            </w:pPr>
            <w:r>
              <w:rPr>
                <w:sz w:val="22"/>
                <w:szCs w:val="22"/>
              </w:rPr>
              <w:t>Файлы формируются по принципу: один файл – один документ.</w:t>
            </w:r>
          </w:p>
          <w:p w:rsidR="00BA67B1" w:rsidRDefault="00AD677A">
            <w:pPr>
              <w:pStyle w:val="Style12"/>
              <w:spacing w:line="240" w:lineRule="auto"/>
              <w:ind w:firstLine="0"/>
              <w:rPr>
                <w:bCs/>
                <w:color w:val="00000A"/>
                <w:sz w:val="22"/>
                <w:szCs w:val="22"/>
                <w:lang w:eastAsia="zh-CN"/>
              </w:rPr>
            </w:pPr>
            <w:r>
              <w:rPr>
                <w:sz w:val="22"/>
                <w:szCs w:val="22"/>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lastRenderedPageBreak/>
              <w:t xml:space="preserve">5.2. </w:t>
            </w:r>
          </w:p>
        </w:tc>
        <w:tc>
          <w:tcPr>
            <w:tcW w:w="1422" w:type="pct"/>
            <w:tcBorders>
              <w:left w:val="single" w:sz="4" w:space="0" w:color="auto"/>
              <w:right w:val="single" w:sz="4" w:space="0" w:color="auto"/>
            </w:tcBorders>
          </w:tcPr>
          <w:p w:rsidR="00BA67B1" w:rsidRDefault="00AD677A">
            <w:pPr>
              <w:rPr>
                <w:bCs/>
                <w:color w:val="00000A"/>
                <w:sz w:val="22"/>
                <w:szCs w:val="22"/>
                <w:lang w:eastAsia="zh-CN"/>
              </w:rPr>
            </w:pPr>
            <w:r>
              <w:rPr>
                <w:bCs/>
                <w:color w:val="00000A"/>
                <w:sz w:val="22"/>
                <w:szCs w:val="22"/>
                <w:lang w:eastAsia="zh-CN"/>
              </w:rPr>
              <w:t>Внесение изменений и отзыв заявки на участие в закупке</w:t>
            </w:r>
          </w:p>
        </w:tc>
        <w:tc>
          <w:tcPr>
            <w:tcW w:w="3181" w:type="pct"/>
            <w:tcBorders>
              <w:left w:val="single" w:sz="4" w:space="0" w:color="auto"/>
              <w:right w:val="single" w:sz="4" w:space="0" w:color="auto"/>
            </w:tcBorders>
          </w:tcPr>
          <w:p w:rsidR="00BA67B1" w:rsidRDefault="00AD677A">
            <w:pPr>
              <w:tabs>
                <w:tab w:val="left" w:pos="142"/>
                <w:tab w:val="left" w:pos="426"/>
              </w:tabs>
              <w:jc w:val="both"/>
              <w:rPr>
                <w:rFonts w:eastAsiaTheme="minorEastAsia"/>
                <w:sz w:val="22"/>
                <w:szCs w:val="22"/>
              </w:rPr>
            </w:pPr>
            <w:r>
              <w:rPr>
                <w:rFonts w:eastAsiaTheme="minorEastAsia"/>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С использованием функционала электронной площадки </w:t>
            </w:r>
            <w:r>
              <w:rPr>
                <w:rStyle w:val="ab"/>
                <w:rFonts w:eastAsiaTheme="minorEastAsia"/>
                <w:sz w:val="22"/>
                <w:szCs w:val="22"/>
              </w:rPr>
              <w:t>https://etp-region.ru</w:t>
            </w:r>
            <w:r>
              <w:rPr>
                <w:rFonts w:eastAsiaTheme="minorEastAsia"/>
                <w:sz w:val="22"/>
                <w:szCs w:val="22"/>
              </w:rPr>
              <w:t>.</w:t>
            </w:r>
          </w:p>
        </w:tc>
      </w:tr>
      <w:tr w:rsidR="00BA67B1">
        <w:trPr>
          <w:trHeight w:val="190"/>
          <w:jc w:val="center"/>
        </w:trPr>
        <w:tc>
          <w:tcPr>
            <w:tcW w:w="395" w:type="pct"/>
            <w:tcBorders>
              <w:left w:val="single" w:sz="4" w:space="0" w:color="auto"/>
              <w:right w:val="single" w:sz="4" w:space="0" w:color="auto"/>
            </w:tcBorders>
            <w:shd w:val="clear" w:color="auto" w:fill="auto"/>
          </w:tcPr>
          <w:p w:rsidR="00BA67B1" w:rsidRDefault="00AD677A">
            <w:pPr>
              <w:rPr>
                <w:b/>
                <w:bCs/>
                <w:color w:val="00000A"/>
                <w:sz w:val="22"/>
                <w:szCs w:val="22"/>
                <w:lang w:eastAsia="zh-CN"/>
              </w:rPr>
            </w:pPr>
            <w:r>
              <w:rPr>
                <w:b/>
                <w:bCs/>
                <w:color w:val="00000A"/>
                <w:sz w:val="22"/>
                <w:szCs w:val="22"/>
                <w:lang w:eastAsia="zh-CN"/>
              </w:rPr>
              <w:t>5.3.</w:t>
            </w:r>
          </w:p>
        </w:tc>
        <w:tc>
          <w:tcPr>
            <w:tcW w:w="1422" w:type="pct"/>
            <w:tcBorders>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Дата начала срока подачи заявок на участие в закупке</w:t>
            </w:r>
          </w:p>
        </w:tc>
        <w:tc>
          <w:tcPr>
            <w:tcW w:w="3181" w:type="pct"/>
            <w:tcBorders>
              <w:left w:val="single" w:sz="4" w:space="0" w:color="auto"/>
              <w:right w:val="single" w:sz="4" w:space="0" w:color="auto"/>
            </w:tcBorders>
            <w:shd w:val="clear" w:color="auto" w:fill="auto"/>
          </w:tcPr>
          <w:p w:rsidR="00BA67B1" w:rsidRDefault="00AD677A" w:rsidP="00A4574B">
            <w:pPr>
              <w:shd w:val="clear" w:color="auto" w:fill="FFFFFF"/>
              <w:rPr>
                <w:b/>
                <w:sz w:val="22"/>
                <w:szCs w:val="22"/>
                <w:lang w:eastAsia="en-US"/>
              </w:rPr>
            </w:pPr>
            <w:r>
              <w:rPr>
                <w:b/>
                <w:sz w:val="22"/>
                <w:szCs w:val="22"/>
                <w:lang w:eastAsia="en-US"/>
              </w:rPr>
              <w:t>0</w:t>
            </w:r>
            <w:r w:rsidR="00A4574B">
              <w:rPr>
                <w:b/>
                <w:sz w:val="22"/>
                <w:szCs w:val="22"/>
                <w:lang w:eastAsia="en-US"/>
              </w:rPr>
              <w:t>3</w:t>
            </w:r>
            <w:r>
              <w:rPr>
                <w:b/>
                <w:sz w:val="22"/>
                <w:szCs w:val="22"/>
                <w:lang w:eastAsia="en-US"/>
              </w:rPr>
              <w:t xml:space="preserve"> апреля 2024 года.</w:t>
            </w:r>
          </w:p>
        </w:tc>
      </w:tr>
      <w:tr w:rsidR="00BA67B1">
        <w:trPr>
          <w:trHeight w:val="190"/>
          <w:jc w:val="center"/>
        </w:trPr>
        <w:tc>
          <w:tcPr>
            <w:tcW w:w="395" w:type="pct"/>
            <w:tcBorders>
              <w:left w:val="single" w:sz="4" w:space="0" w:color="auto"/>
              <w:right w:val="single" w:sz="4" w:space="0" w:color="auto"/>
            </w:tcBorders>
            <w:shd w:val="clear" w:color="auto" w:fill="auto"/>
          </w:tcPr>
          <w:p w:rsidR="00BA67B1" w:rsidRDefault="00AD677A">
            <w:pPr>
              <w:rPr>
                <w:b/>
                <w:bCs/>
                <w:color w:val="00000A"/>
                <w:sz w:val="22"/>
                <w:szCs w:val="22"/>
                <w:lang w:eastAsia="zh-CN"/>
              </w:rPr>
            </w:pPr>
            <w:r>
              <w:rPr>
                <w:b/>
                <w:bCs/>
                <w:color w:val="00000A"/>
                <w:sz w:val="22"/>
                <w:szCs w:val="22"/>
                <w:lang w:eastAsia="zh-CN"/>
              </w:rPr>
              <w:t>5.4.1.</w:t>
            </w:r>
          </w:p>
        </w:tc>
        <w:tc>
          <w:tcPr>
            <w:tcW w:w="1422" w:type="pct"/>
            <w:tcBorders>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Дата и время окончания срока подачи заявок на участие в закупке</w:t>
            </w:r>
          </w:p>
        </w:tc>
        <w:tc>
          <w:tcPr>
            <w:tcW w:w="3181" w:type="pct"/>
            <w:tcBorders>
              <w:left w:val="single" w:sz="4" w:space="0" w:color="auto"/>
              <w:right w:val="single" w:sz="4" w:space="0" w:color="auto"/>
            </w:tcBorders>
            <w:shd w:val="clear" w:color="auto" w:fill="auto"/>
          </w:tcPr>
          <w:p w:rsidR="00BA67B1" w:rsidRDefault="00AD677A">
            <w:pPr>
              <w:shd w:val="clear" w:color="auto" w:fill="FFFFFF"/>
              <w:rPr>
                <w:b/>
                <w:sz w:val="22"/>
                <w:szCs w:val="22"/>
              </w:rPr>
            </w:pPr>
            <w:r>
              <w:rPr>
                <w:b/>
                <w:sz w:val="22"/>
                <w:szCs w:val="22"/>
                <w:lang w:eastAsia="en-US"/>
              </w:rPr>
              <w:t>1</w:t>
            </w:r>
            <w:r w:rsidR="00A4574B">
              <w:rPr>
                <w:b/>
                <w:sz w:val="22"/>
                <w:szCs w:val="22"/>
                <w:lang w:eastAsia="en-US"/>
              </w:rPr>
              <w:t>9</w:t>
            </w:r>
            <w:r>
              <w:rPr>
                <w:b/>
                <w:sz w:val="22"/>
                <w:szCs w:val="22"/>
                <w:lang w:eastAsia="en-US"/>
              </w:rPr>
              <w:t xml:space="preserve"> </w:t>
            </w:r>
            <w:bookmarkStart w:id="4" w:name="_GoBack"/>
            <w:r>
              <w:rPr>
                <w:b/>
                <w:sz w:val="22"/>
                <w:szCs w:val="22"/>
                <w:lang w:eastAsia="en-US"/>
              </w:rPr>
              <w:t>апре</w:t>
            </w:r>
            <w:bookmarkEnd w:id="4"/>
            <w:r>
              <w:rPr>
                <w:b/>
                <w:sz w:val="22"/>
                <w:szCs w:val="22"/>
                <w:lang w:eastAsia="en-US"/>
              </w:rPr>
              <w:t xml:space="preserve">ля </w:t>
            </w:r>
            <w:proofErr w:type="gramStart"/>
            <w:r>
              <w:rPr>
                <w:b/>
                <w:sz w:val="22"/>
                <w:szCs w:val="22"/>
                <w:lang w:eastAsia="en-US"/>
              </w:rPr>
              <w:t>2024  года</w:t>
            </w:r>
            <w:proofErr w:type="gramEnd"/>
            <w:r>
              <w:rPr>
                <w:b/>
                <w:sz w:val="22"/>
                <w:szCs w:val="22"/>
                <w:lang w:eastAsia="en-US"/>
              </w:rPr>
              <w:t xml:space="preserve"> 10.00 часов </w:t>
            </w:r>
            <w:r>
              <w:rPr>
                <w:b/>
                <w:sz w:val="22"/>
                <w:szCs w:val="22"/>
              </w:rPr>
              <w:t>(по местному времени</w:t>
            </w:r>
            <w:r>
              <w:rPr>
                <w:b/>
                <w:bCs/>
                <w:sz w:val="22"/>
                <w:szCs w:val="22"/>
                <w:lang w:eastAsia="en-US"/>
              </w:rPr>
              <w:t xml:space="preserve"> Заказчика</w:t>
            </w:r>
            <w:r>
              <w:rPr>
                <w:b/>
                <w:sz w:val="22"/>
                <w:szCs w:val="22"/>
              </w:rPr>
              <w:t>).</w:t>
            </w:r>
          </w:p>
          <w:p w:rsidR="00BA67B1" w:rsidRDefault="00BA67B1">
            <w:pPr>
              <w:keepNext/>
              <w:keepLines/>
              <w:rPr>
                <w:b/>
                <w:sz w:val="22"/>
                <w:szCs w:val="22"/>
              </w:rPr>
            </w:pPr>
          </w:p>
        </w:tc>
      </w:tr>
      <w:tr w:rsidR="00BA67B1">
        <w:trPr>
          <w:trHeight w:val="190"/>
          <w:jc w:val="center"/>
        </w:trPr>
        <w:tc>
          <w:tcPr>
            <w:tcW w:w="395" w:type="pct"/>
            <w:tcBorders>
              <w:left w:val="single" w:sz="4" w:space="0" w:color="auto"/>
              <w:right w:val="single" w:sz="4" w:space="0" w:color="auto"/>
            </w:tcBorders>
            <w:shd w:val="clear" w:color="auto" w:fill="auto"/>
          </w:tcPr>
          <w:p w:rsidR="00BA67B1" w:rsidRDefault="00AD677A">
            <w:pPr>
              <w:rPr>
                <w:b/>
                <w:bCs/>
                <w:color w:val="00000A"/>
                <w:sz w:val="22"/>
                <w:szCs w:val="22"/>
                <w:lang w:eastAsia="zh-CN"/>
              </w:rPr>
            </w:pPr>
            <w:r>
              <w:rPr>
                <w:b/>
                <w:bCs/>
                <w:color w:val="00000A"/>
                <w:sz w:val="22"/>
                <w:szCs w:val="22"/>
                <w:lang w:eastAsia="zh-CN"/>
              </w:rPr>
              <w:t>5.4.2.</w:t>
            </w:r>
          </w:p>
        </w:tc>
        <w:tc>
          <w:tcPr>
            <w:tcW w:w="1422" w:type="pct"/>
            <w:tcBorders>
              <w:left w:val="single" w:sz="4" w:space="0" w:color="auto"/>
              <w:right w:val="single" w:sz="4" w:space="0" w:color="auto"/>
            </w:tcBorders>
            <w:shd w:val="clear" w:color="auto" w:fill="auto"/>
          </w:tcPr>
          <w:p w:rsidR="00BA67B1" w:rsidRDefault="00AD677A">
            <w:pPr>
              <w:shd w:val="clear" w:color="auto" w:fill="FFFFFF"/>
              <w:rPr>
                <w:rFonts w:eastAsiaTheme="minorEastAsia"/>
                <w:sz w:val="22"/>
                <w:szCs w:val="22"/>
              </w:rPr>
            </w:pPr>
            <w:r>
              <w:rPr>
                <w:rFonts w:eastAsiaTheme="minorEastAsia"/>
                <w:sz w:val="22"/>
                <w:szCs w:val="22"/>
              </w:rPr>
              <w:t>Место рассмотрения заявок на участие в закупке</w:t>
            </w:r>
          </w:p>
        </w:tc>
        <w:tc>
          <w:tcPr>
            <w:tcW w:w="3181" w:type="pct"/>
            <w:tcBorders>
              <w:left w:val="single" w:sz="4" w:space="0" w:color="auto"/>
              <w:right w:val="single" w:sz="4" w:space="0" w:color="auto"/>
            </w:tcBorders>
            <w:shd w:val="clear" w:color="auto" w:fill="auto"/>
          </w:tcPr>
          <w:p w:rsidR="00BA67B1" w:rsidRDefault="00AD677A">
            <w:pPr>
              <w:shd w:val="clear" w:color="auto" w:fill="FFFFFF"/>
              <w:rPr>
                <w:rFonts w:eastAsiaTheme="minorEastAsia"/>
                <w:sz w:val="22"/>
                <w:szCs w:val="22"/>
              </w:rPr>
            </w:pPr>
            <w:r>
              <w:rPr>
                <w:rFonts w:eastAsiaTheme="minorEastAsia"/>
                <w:sz w:val="22"/>
                <w:szCs w:val="22"/>
              </w:rPr>
              <w:t xml:space="preserve">Российская Федерация, Свердловская </w:t>
            </w:r>
            <w:proofErr w:type="spellStart"/>
            <w:r>
              <w:rPr>
                <w:rFonts w:eastAsiaTheme="minorEastAsia"/>
                <w:sz w:val="22"/>
                <w:szCs w:val="22"/>
              </w:rPr>
              <w:t>обл</w:t>
            </w:r>
            <w:proofErr w:type="spellEnd"/>
            <w:r>
              <w:rPr>
                <w:rFonts w:eastAsiaTheme="minorEastAsia"/>
                <w:sz w:val="22"/>
                <w:szCs w:val="22"/>
              </w:rPr>
              <w:t xml:space="preserve">, </w:t>
            </w:r>
            <w:proofErr w:type="spellStart"/>
            <w:r>
              <w:rPr>
                <w:rFonts w:eastAsiaTheme="minorEastAsia"/>
                <w:sz w:val="22"/>
                <w:szCs w:val="22"/>
              </w:rPr>
              <w:t>Пышминский</w:t>
            </w:r>
            <w:proofErr w:type="spellEnd"/>
            <w:r>
              <w:rPr>
                <w:rFonts w:eastAsiaTheme="minorEastAsia"/>
                <w:sz w:val="22"/>
                <w:szCs w:val="22"/>
              </w:rPr>
              <w:t xml:space="preserve"> р-н, Пышма </w:t>
            </w:r>
            <w:proofErr w:type="spellStart"/>
            <w:r>
              <w:rPr>
                <w:rFonts w:eastAsiaTheme="minorEastAsia"/>
                <w:sz w:val="22"/>
                <w:szCs w:val="22"/>
              </w:rPr>
              <w:t>пгт</w:t>
            </w:r>
            <w:proofErr w:type="spellEnd"/>
            <w:r>
              <w:rPr>
                <w:rFonts w:eastAsiaTheme="minorEastAsia"/>
                <w:sz w:val="22"/>
                <w:szCs w:val="22"/>
              </w:rPr>
              <w:t>, пер. Комарова, 5</w:t>
            </w:r>
          </w:p>
          <w:p w:rsidR="00BA67B1" w:rsidRDefault="00BA67B1">
            <w:pPr>
              <w:shd w:val="clear" w:color="auto" w:fill="FFFFFF"/>
              <w:rPr>
                <w:rFonts w:eastAsiaTheme="minorEastAsia"/>
                <w:sz w:val="22"/>
                <w:szCs w:val="22"/>
              </w:rPr>
            </w:pPr>
          </w:p>
          <w:p w:rsidR="00BA67B1" w:rsidRDefault="00AD677A">
            <w:pPr>
              <w:shd w:val="clear" w:color="auto" w:fill="FFFFFF"/>
              <w:rPr>
                <w:rFonts w:eastAsiaTheme="minorEastAsia"/>
                <w:sz w:val="22"/>
                <w:szCs w:val="22"/>
              </w:rPr>
            </w:pPr>
            <w:r>
              <w:rPr>
                <w:rFonts w:eastAsiaTheme="minorEastAsia"/>
                <w:sz w:val="22"/>
                <w:szCs w:val="22"/>
              </w:rPr>
              <w:t>С использованием функционала ЭТП</w:t>
            </w:r>
          </w:p>
        </w:tc>
      </w:tr>
      <w:tr w:rsidR="00BA67B1">
        <w:trPr>
          <w:trHeight w:val="452"/>
          <w:jc w:val="center"/>
        </w:trPr>
        <w:tc>
          <w:tcPr>
            <w:tcW w:w="395" w:type="pct"/>
            <w:tcBorders>
              <w:left w:val="single" w:sz="4" w:space="0" w:color="auto"/>
              <w:right w:val="single" w:sz="4" w:space="0" w:color="auto"/>
            </w:tcBorders>
            <w:shd w:val="clear" w:color="auto" w:fill="auto"/>
          </w:tcPr>
          <w:p w:rsidR="00BA67B1" w:rsidRDefault="00AD677A">
            <w:pPr>
              <w:rPr>
                <w:b/>
                <w:bCs/>
                <w:color w:val="00000A"/>
                <w:sz w:val="22"/>
                <w:szCs w:val="22"/>
                <w:lang w:eastAsia="zh-CN"/>
              </w:rPr>
            </w:pPr>
            <w:r>
              <w:rPr>
                <w:b/>
                <w:bCs/>
                <w:color w:val="00000A"/>
                <w:sz w:val="22"/>
                <w:szCs w:val="22"/>
                <w:lang w:eastAsia="zh-CN"/>
              </w:rPr>
              <w:t xml:space="preserve">5.5. </w:t>
            </w:r>
          </w:p>
        </w:tc>
        <w:tc>
          <w:tcPr>
            <w:tcW w:w="1422" w:type="pct"/>
            <w:tcBorders>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Дата рассмотрения предложений участников такой закупки и подведения итогов такой закупки</w:t>
            </w:r>
          </w:p>
        </w:tc>
        <w:tc>
          <w:tcPr>
            <w:tcW w:w="3181" w:type="pct"/>
            <w:tcBorders>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 xml:space="preserve">Рассмотрение первых частей заявок: </w:t>
            </w:r>
            <w:r>
              <w:rPr>
                <w:b/>
                <w:sz w:val="22"/>
                <w:szCs w:val="22"/>
                <w:lang w:eastAsia="en-US"/>
              </w:rPr>
              <w:t>1</w:t>
            </w:r>
            <w:r w:rsidR="00A4574B">
              <w:rPr>
                <w:b/>
                <w:sz w:val="22"/>
                <w:szCs w:val="22"/>
                <w:lang w:eastAsia="en-US"/>
              </w:rPr>
              <w:t>9</w:t>
            </w:r>
            <w:r>
              <w:rPr>
                <w:b/>
                <w:sz w:val="22"/>
                <w:szCs w:val="22"/>
                <w:lang w:eastAsia="en-US"/>
              </w:rPr>
              <w:t xml:space="preserve"> </w:t>
            </w:r>
            <w:proofErr w:type="gramStart"/>
            <w:r>
              <w:rPr>
                <w:b/>
                <w:sz w:val="22"/>
                <w:szCs w:val="22"/>
                <w:lang w:eastAsia="en-US"/>
              </w:rPr>
              <w:t>апреля  2024</w:t>
            </w:r>
            <w:proofErr w:type="gramEnd"/>
            <w:r>
              <w:rPr>
                <w:b/>
                <w:sz w:val="22"/>
                <w:szCs w:val="22"/>
                <w:lang w:eastAsia="en-US"/>
              </w:rPr>
              <w:t xml:space="preserve"> </w:t>
            </w:r>
            <w:r>
              <w:rPr>
                <w:b/>
                <w:bCs/>
                <w:sz w:val="22"/>
                <w:szCs w:val="22"/>
                <w:lang w:eastAsia="en-US"/>
              </w:rPr>
              <w:t>года</w:t>
            </w:r>
            <w:r>
              <w:rPr>
                <w:sz w:val="22"/>
                <w:szCs w:val="22"/>
                <w:lang w:eastAsia="en-US"/>
              </w:rPr>
              <w:t xml:space="preserve"> </w:t>
            </w:r>
          </w:p>
          <w:p w:rsidR="00BA67B1" w:rsidRDefault="00AD677A">
            <w:pPr>
              <w:shd w:val="clear" w:color="auto" w:fill="FFFFFF"/>
              <w:rPr>
                <w:sz w:val="22"/>
                <w:szCs w:val="22"/>
                <w:lang w:eastAsia="en-US"/>
              </w:rPr>
            </w:pPr>
            <w:r>
              <w:rPr>
                <w:sz w:val="22"/>
                <w:szCs w:val="22"/>
                <w:lang w:eastAsia="en-US"/>
              </w:rPr>
              <w:t xml:space="preserve">Подача ценовых предложений: </w:t>
            </w:r>
            <w:r w:rsidR="00C519DA" w:rsidRPr="00C519DA">
              <w:rPr>
                <w:b/>
                <w:color w:val="000000" w:themeColor="text1"/>
                <w:sz w:val="22"/>
                <w:szCs w:val="22"/>
                <w:lang w:eastAsia="en-US"/>
              </w:rPr>
              <w:t>22</w:t>
            </w:r>
            <w:r w:rsidRPr="00C519DA">
              <w:rPr>
                <w:b/>
                <w:color w:val="000000" w:themeColor="text1"/>
                <w:sz w:val="22"/>
                <w:szCs w:val="22"/>
                <w:lang w:eastAsia="en-US"/>
              </w:rPr>
              <w:t xml:space="preserve"> </w:t>
            </w:r>
            <w:proofErr w:type="gramStart"/>
            <w:r w:rsidRPr="00C519DA">
              <w:rPr>
                <w:b/>
                <w:color w:val="000000" w:themeColor="text1"/>
                <w:sz w:val="22"/>
                <w:szCs w:val="22"/>
                <w:lang w:eastAsia="en-US"/>
              </w:rPr>
              <w:t>апреля  2024</w:t>
            </w:r>
            <w:proofErr w:type="gramEnd"/>
            <w:r w:rsidRPr="00C519DA">
              <w:rPr>
                <w:b/>
                <w:color w:val="000000" w:themeColor="text1"/>
                <w:sz w:val="22"/>
                <w:szCs w:val="22"/>
                <w:lang w:eastAsia="en-US"/>
              </w:rPr>
              <w:t xml:space="preserve"> </w:t>
            </w:r>
            <w:r w:rsidR="00C519DA">
              <w:rPr>
                <w:b/>
                <w:bCs/>
                <w:color w:val="000000" w:themeColor="text1"/>
                <w:sz w:val="22"/>
                <w:szCs w:val="22"/>
                <w:lang w:eastAsia="en-US"/>
              </w:rPr>
              <w:t>года в 10</w:t>
            </w:r>
            <w:r w:rsidRPr="00C519DA">
              <w:rPr>
                <w:b/>
                <w:bCs/>
                <w:color w:val="000000" w:themeColor="text1"/>
                <w:sz w:val="22"/>
                <w:szCs w:val="22"/>
                <w:lang w:eastAsia="en-US"/>
              </w:rPr>
              <w:t xml:space="preserve">:00 </w:t>
            </w:r>
            <w:r>
              <w:rPr>
                <w:b/>
                <w:bCs/>
                <w:sz w:val="22"/>
                <w:szCs w:val="22"/>
                <w:lang w:eastAsia="en-US"/>
              </w:rPr>
              <w:t>(по местному времени Заказчика)</w:t>
            </w:r>
          </w:p>
          <w:p w:rsidR="00BA67B1" w:rsidRDefault="00AD677A" w:rsidP="00C519DA">
            <w:pPr>
              <w:shd w:val="clear" w:color="auto" w:fill="FFFFFF"/>
              <w:rPr>
                <w:sz w:val="22"/>
                <w:szCs w:val="22"/>
                <w:lang w:eastAsia="en-US"/>
              </w:rPr>
            </w:pPr>
            <w:r>
              <w:rPr>
                <w:sz w:val="22"/>
                <w:szCs w:val="22"/>
                <w:lang w:eastAsia="en-US"/>
              </w:rPr>
              <w:t xml:space="preserve">Рассмотрение вторых частей и подведение итогов аукциона: </w:t>
            </w:r>
            <w:r w:rsidR="00C519DA" w:rsidRPr="00C519DA">
              <w:rPr>
                <w:b/>
                <w:color w:val="000000" w:themeColor="text1"/>
                <w:sz w:val="22"/>
                <w:szCs w:val="22"/>
                <w:lang w:eastAsia="en-US"/>
              </w:rPr>
              <w:t>22</w:t>
            </w:r>
            <w:r w:rsidRPr="00C519DA">
              <w:rPr>
                <w:b/>
                <w:color w:val="000000" w:themeColor="text1"/>
                <w:sz w:val="22"/>
                <w:szCs w:val="22"/>
                <w:lang w:eastAsia="en-US"/>
              </w:rPr>
              <w:t xml:space="preserve"> апреля 2024 </w:t>
            </w:r>
            <w:r w:rsidRPr="00C519DA">
              <w:rPr>
                <w:b/>
                <w:bCs/>
                <w:color w:val="000000" w:themeColor="text1"/>
                <w:sz w:val="22"/>
                <w:szCs w:val="22"/>
                <w:lang w:eastAsia="en-US"/>
              </w:rPr>
              <w:t>года.</w:t>
            </w:r>
          </w:p>
        </w:tc>
      </w:tr>
      <w:tr w:rsidR="00BA67B1">
        <w:trPr>
          <w:trHeight w:val="452"/>
          <w:jc w:val="center"/>
        </w:trPr>
        <w:tc>
          <w:tcPr>
            <w:tcW w:w="395" w:type="pct"/>
            <w:tcBorders>
              <w:left w:val="single" w:sz="4" w:space="0" w:color="auto"/>
              <w:right w:val="single" w:sz="4" w:space="0" w:color="auto"/>
            </w:tcBorders>
            <w:shd w:val="clear" w:color="auto" w:fill="auto"/>
          </w:tcPr>
          <w:p w:rsidR="00BA67B1" w:rsidRDefault="00AD677A">
            <w:pPr>
              <w:rPr>
                <w:b/>
                <w:bCs/>
                <w:color w:val="00000A"/>
                <w:sz w:val="22"/>
                <w:szCs w:val="22"/>
                <w:lang w:eastAsia="zh-CN"/>
              </w:rPr>
            </w:pPr>
            <w:r>
              <w:rPr>
                <w:b/>
                <w:bCs/>
                <w:color w:val="00000A"/>
                <w:sz w:val="22"/>
                <w:szCs w:val="22"/>
                <w:lang w:eastAsia="zh-CN"/>
              </w:rPr>
              <w:t>5.5.1.</w:t>
            </w:r>
          </w:p>
        </w:tc>
        <w:tc>
          <w:tcPr>
            <w:tcW w:w="1422" w:type="pct"/>
            <w:tcBorders>
              <w:left w:val="single" w:sz="4" w:space="0" w:color="auto"/>
              <w:right w:val="single" w:sz="4" w:space="0" w:color="auto"/>
            </w:tcBorders>
            <w:shd w:val="clear" w:color="auto" w:fill="auto"/>
          </w:tcPr>
          <w:p w:rsidR="00BA67B1" w:rsidRDefault="00AD677A">
            <w:pPr>
              <w:shd w:val="clear" w:color="auto" w:fill="FFFFFF"/>
              <w:rPr>
                <w:sz w:val="22"/>
                <w:szCs w:val="22"/>
                <w:lang w:eastAsia="en-US"/>
              </w:rPr>
            </w:pPr>
            <w:r>
              <w:rPr>
                <w:sz w:val="22"/>
                <w:szCs w:val="22"/>
                <w:lang w:eastAsia="en-US"/>
              </w:rPr>
              <w:t>Порядок подведения итогов</w:t>
            </w:r>
          </w:p>
        </w:tc>
        <w:tc>
          <w:tcPr>
            <w:tcW w:w="3181" w:type="pct"/>
            <w:tcBorders>
              <w:left w:val="single" w:sz="4" w:space="0" w:color="auto"/>
              <w:right w:val="single" w:sz="4" w:space="0" w:color="auto"/>
            </w:tcBorders>
            <w:shd w:val="clear" w:color="auto" w:fill="auto"/>
          </w:tcPr>
          <w:p w:rsidR="00BA67B1" w:rsidRDefault="00AD677A">
            <w:pPr>
              <w:shd w:val="clear" w:color="auto" w:fill="FFFFFF"/>
              <w:jc w:val="both"/>
              <w:rPr>
                <w:color w:val="000000"/>
                <w:sz w:val="22"/>
                <w:szCs w:val="22"/>
              </w:rPr>
            </w:pPr>
            <w:r>
              <w:rPr>
                <w:color w:val="000000"/>
                <w:sz w:val="22"/>
                <w:szCs w:val="22"/>
              </w:rPr>
              <w:t>По результатам проведения процедуры рассмотрения заявок закупочной комиссией оформляется протокол рассмотрения заявок</w:t>
            </w:r>
          </w:p>
          <w:p w:rsidR="00BA67B1" w:rsidRDefault="00AD677A">
            <w:pPr>
              <w:shd w:val="clear" w:color="auto" w:fill="FFFFFF"/>
              <w:jc w:val="both"/>
              <w:rPr>
                <w:color w:val="000000"/>
                <w:sz w:val="22"/>
                <w:szCs w:val="22"/>
              </w:rPr>
            </w:pPr>
            <w:r>
              <w:rPr>
                <w:color w:val="000000"/>
                <w:sz w:val="22"/>
                <w:szCs w:val="22"/>
              </w:rPr>
              <w:t>Протокол рассмотрения заявок подписывается присутствующими членами закупочной комиссии в день рассмотрения заявок</w:t>
            </w:r>
          </w:p>
          <w:p w:rsidR="00BA67B1" w:rsidRDefault="00AD677A">
            <w:pPr>
              <w:shd w:val="clear" w:color="auto" w:fill="FFFFFF"/>
              <w:jc w:val="both"/>
              <w:rPr>
                <w:color w:val="000000"/>
                <w:sz w:val="22"/>
                <w:szCs w:val="22"/>
              </w:rPr>
            </w:pPr>
            <w:r>
              <w:rPr>
                <w:color w:val="000000"/>
                <w:sz w:val="22"/>
                <w:szCs w:val="22"/>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A67B1" w:rsidRDefault="00AD677A">
            <w:pPr>
              <w:shd w:val="clear" w:color="auto" w:fill="FFFFFF"/>
              <w:jc w:val="both"/>
              <w:rPr>
                <w:color w:val="000000"/>
                <w:sz w:val="22"/>
                <w:szCs w:val="22"/>
              </w:rPr>
            </w:pPr>
            <w:r>
              <w:rPr>
                <w:color w:val="000000"/>
                <w:sz w:val="22"/>
                <w:szCs w:val="22"/>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BA67B1" w:rsidRDefault="00AD677A">
            <w:pPr>
              <w:shd w:val="clear" w:color="auto" w:fill="FFFFFF"/>
              <w:jc w:val="both"/>
              <w:rPr>
                <w:color w:val="000000"/>
                <w:sz w:val="22"/>
                <w:szCs w:val="22"/>
              </w:rPr>
            </w:pPr>
            <w:r>
              <w:rPr>
                <w:color w:val="000000"/>
                <w:sz w:val="22"/>
                <w:szCs w:val="22"/>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BA67B1" w:rsidRDefault="00AD677A">
            <w:pPr>
              <w:shd w:val="clear" w:color="auto" w:fill="FFFFFF"/>
              <w:jc w:val="both"/>
              <w:rPr>
                <w:color w:val="000000"/>
                <w:sz w:val="22"/>
                <w:szCs w:val="22"/>
              </w:rPr>
            </w:pPr>
            <w:r>
              <w:rPr>
                <w:color w:val="000000"/>
                <w:sz w:val="22"/>
                <w:szCs w:val="22"/>
              </w:rPr>
              <w:t xml:space="preserve">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w:t>
            </w:r>
            <w:r>
              <w:rPr>
                <w:color w:val="000000"/>
                <w:sz w:val="22"/>
                <w:szCs w:val="22"/>
              </w:rPr>
              <w:lastRenderedPageBreak/>
              <w:t>протокол проведения аукциона размещается в ЕИС в течение 3 дней со дня его подписания.</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lastRenderedPageBreak/>
              <w:t>5.6.</w:t>
            </w:r>
          </w:p>
        </w:tc>
        <w:tc>
          <w:tcPr>
            <w:tcW w:w="1422" w:type="pct"/>
            <w:tcBorders>
              <w:left w:val="single" w:sz="4" w:space="0" w:color="auto"/>
              <w:right w:val="single" w:sz="4" w:space="0" w:color="auto"/>
            </w:tcBorders>
          </w:tcPr>
          <w:p w:rsidR="00BA67B1" w:rsidRDefault="00AD677A">
            <w:pPr>
              <w:shd w:val="clear" w:color="auto" w:fill="FFFFFF"/>
              <w:rPr>
                <w:sz w:val="22"/>
                <w:szCs w:val="22"/>
                <w:lang w:eastAsia="en-US"/>
              </w:rPr>
            </w:pPr>
            <w:r>
              <w:rPr>
                <w:sz w:val="22"/>
                <w:szCs w:val="22"/>
                <w:lang w:eastAsia="en-US"/>
              </w:rPr>
              <w:t>Обеспечение заявки</w:t>
            </w:r>
          </w:p>
        </w:tc>
        <w:tc>
          <w:tcPr>
            <w:tcW w:w="3181" w:type="pct"/>
            <w:tcBorders>
              <w:left w:val="single" w:sz="4" w:space="0" w:color="auto"/>
              <w:right w:val="single" w:sz="4" w:space="0" w:color="auto"/>
            </w:tcBorders>
          </w:tcPr>
          <w:p w:rsidR="00BA67B1" w:rsidRDefault="00AD677A">
            <w:pPr>
              <w:tabs>
                <w:tab w:val="center" w:pos="3235"/>
              </w:tabs>
              <w:jc w:val="both"/>
              <w:rPr>
                <w:rFonts w:eastAsiaTheme="minorEastAsia"/>
                <w:color w:val="000000"/>
                <w:sz w:val="22"/>
                <w:szCs w:val="22"/>
              </w:rPr>
            </w:pPr>
            <w:r>
              <w:rPr>
                <w:rFonts w:eastAsiaTheme="minorEastAsia"/>
                <w:color w:val="000000"/>
                <w:sz w:val="22"/>
                <w:szCs w:val="22"/>
              </w:rPr>
              <w:t xml:space="preserve">Не предусмотрено </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t>5.7.</w:t>
            </w:r>
          </w:p>
        </w:tc>
        <w:tc>
          <w:tcPr>
            <w:tcW w:w="1422" w:type="pct"/>
            <w:tcBorders>
              <w:left w:val="single" w:sz="4" w:space="0" w:color="auto"/>
              <w:right w:val="single" w:sz="4" w:space="0" w:color="auto"/>
            </w:tcBorders>
          </w:tcPr>
          <w:p w:rsidR="00BA67B1" w:rsidRDefault="00AD677A">
            <w:pPr>
              <w:shd w:val="clear" w:color="auto" w:fill="FFFFFF"/>
              <w:jc w:val="both"/>
              <w:rPr>
                <w:sz w:val="22"/>
                <w:szCs w:val="22"/>
                <w:lang w:eastAsia="en-US"/>
              </w:rPr>
            </w:pPr>
            <w:r>
              <w:rPr>
                <w:sz w:val="22"/>
                <w:szCs w:val="22"/>
                <w:lang w:eastAsia="en-US"/>
              </w:rPr>
              <w:t>Порядок предоставления обеспечения заявки</w:t>
            </w:r>
          </w:p>
        </w:tc>
        <w:tc>
          <w:tcPr>
            <w:tcW w:w="3181" w:type="pct"/>
            <w:tcBorders>
              <w:left w:val="single" w:sz="4" w:space="0" w:color="auto"/>
              <w:right w:val="single" w:sz="4" w:space="0" w:color="auto"/>
            </w:tcBorders>
          </w:tcPr>
          <w:p w:rsidR="00BA67B1" w:rsidRDefault="00AD677A">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t>5.8.</w:t>
            </w:r>
          </w:p>
        </w:tc>
        <w:tc>
          <w:tcPr>
            <w:tcW w:w="1422" w:type="pct"/>
            <w:tcBorders>
              <w:left w:val="single" w:sz="4" w:space="0" w:color="auto"/>
              <w:right w:val="single" w:sz="4" w:space="0" w:color="auto"/>
            </w:tcBorders>
          </w:tcPr>
          <w:p w:rsidR="00BA67B1" w:rsidRDefault="00AD677A">
            <w:pPr>
              <w:shd w:val="clear" w:color="auto" w:fill="FFFFFF"/>
              <w:jc w:val="both"/>
              <w:rPr>
                <w:sz w:val="22"/>
                <w:szCs w:val="22"/>
                <w:lang w:eastAsia="en-US"/>
              </w:rPr>
            </w:pPr>
            <w:r>
              <w:rPr>
                <w:sz w:val="22"/>
                <w:szCs w:val="22"/>
                <w:lang w:eastAsia="en-US"/>
              </w:rPr>
              <w:t>Обеспечение договора</w:t>
            </w:r>
          </w:p>
        </w:tc>
        <w:tc>
          <w:tcPr>
            <w:tcW w:w="3181" w:type="pct"/>
            <w:tcBorders>
              <w:left w:val="single" w:sz="4" w:space="0" w:color="auto"/>
              <w:right w:val="single" w:sz="4" w:space="0" w:color="auto"/>
            </w:tcBorders>
          </w:tcPr>
          <w:p w:rsidR="00BA67B1" w:rsidRDefault="00AD677A">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t>5.9.</w:t>
            </w:r>
          </w:p>
        </w:tc>
        <w:tc>
          <w:tcPr>
            <w:tcW w:w="1422" w:type="pct"/>
            <w:tcBorders>
              <w:left w:val="single" w:sz="4" w:space="0" w:color="auto"/>
              <w:right w:val="single" w:sz="4" w:space="0" w:color="auto"/>
            </w:tcBorders>
          </w:tcPr>
          <w:p w:rsidR="00BA67B1" w:rsidRDefault="00AD677A">
            <w:pPr>
              <w:shd w:val="clear" w:color="auto" w:fill="FFFFFF"/>
              <w:jc w:val="both"/>
              <w:rPr>
                <w:sz w:val="22"/>
                <w:szCs w:val="22"/>
                <w:lang w:eastAsia="en-US"/>
              </w:rPr>
            </w:pPr>
            <w:r>
              <w:rPr>
                <w:sz w:val="22"/>
                <w:szCs w:val="22"/>
                <w:lang w:eastAsia="en-US"/>
              </w:rPr>
              <w:t xml:space="preserve">Порядок предоставления обеспечения договора </w:t>
            </w:r>
          </w:p>
        </w:tc>
        <w:tc>
          <w:tcPr>
            <w:tcW w:w="3181" w:type="pct"/>
            <w:tcBorders>
              <w:left w:val="single" w:sz="4" w:space="0" w:color="auto"/>
              <w:right w:val="single" w:sz="4" w:space="0" w:color="auto"/>
            </w:tcBorders>
          </w:tcPr>
          <w:p w:rsidR="00BA67B1" w:rsidRDefault="00AD677A">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t>5.10.</w:t>
            </w:r>
          </w:p>
        </w:tc>
        <w:tc>
          <w:tcPr>
            <w:tcW w:w="1422" w:type="pct"/>
            <w:tcBorders>
              <w:left w:val="single" w:sz="4" w:space="0" w:color="auto"/>
              <w:right w:val="single" w:sz="4" w:space="0" w:color="auto"/>
            </w:tcBorders>
          </w:tcPr>
          <w:p w:rsidR="00BA67B1" w:rsidRDefault="00AD677A">
            <w:pPr>
              <w:shd w:val="clear" w:color="auto" w:fill="FFFFFF"/>
              <w:jc w:val="both"/>
              <w:rPr>
                <w:sz w:val="22"/>
                <w:szCs w:val="22"/>
                <w:lang w:eastAsia="en-US"/>
              </w:rPr>
            </w:pPr>
            <w:r>
              <w:rPr>
                <w:sz w:val="22"/>
                <w:szCs w:val="22"/>
                <w:lang w:eastAsia="en-US"/>
              </w:rPr>
              <w:t>Критерии оценки и сопоставления заявок на участие в такой закупке</w:t>
            </w:r>
          </w:p>
        </w:tc>
        <w:tc>
          <w:tcPr>
            <w:tcW w:w="3181" w:type="pct"/>
            <w:tcBorders>
              <w:left w:val="single" w:sz="4" w:space="0" w:color="auto"/>
              <w:right w:val="single" w:sz="4" w:space="0" w:color="auto"/>
            </w:tcBorders>
          </w:tcPr>
          <w:p w:rsidR="00BA67B1" w:rsidRDefault="00AD677A">
            <w:pPr>
              <w:tabs>
                <w:tab w:val="center" w:pos="3235"/>
              </w:tabs>
              <w:jc w:val="both"/>
              <w:rPr>
                <w:rFonts w:eastAsiaTheme="minorEastAsia"/>
                <w:color w:val="000000"/>
                <w:sz w:val="22"/>
                <w:szCs w:val="22"/>
              </w:rPr>
            </w:pPr>
            <w:r>
              <w:rPr>
                <w:rFonts w:eastAsiaTheme="minorEastAsia"/>
                <w:color w:val="000000"/>
                <w:sz w:val="22"/>
                <w:szCs w:val="22"/>
              </w:rPr>
              <w:t>Цена</w:t>
            </w:r>
          </w:p>
        </w:tc>
      </w:tr>
      <w:tr w:rsidR="00BA67B1">
        <w:trPr>
          <w:trHeight w:val="190"/>
          <w:jc w:val="center"/>
        </w:trPr>
        <w:tc>
          <w:tcPr>
            <w:tcW w:w="395" w:type="pct"/>
            <w:tcBorders>
              <w:left w:val="single" w:sz="4" w:space="0" w:color="auto"/>
              <w:right w:val="single" w:sz="4" w:space="0" w:color="auto"/>
            </w:tcBorders>
          </w:tcPr>
          <w:p w:rsidR="00BA67B1" w:rsidRDefault="00AD677A">
            <w:pPr>
              <w:rPr>
                <w:b/>
                <w:bCs/>
                <w:color w:val="00000A"/>
                <w:sz w:val="22"/>
                <w:szCs w:val="22"/>
                <w:lang w:eastAsia="zh-CN"/>
              </w:rPr>
            </w:pPr>
            <w:r>
              <w:rPr>
                <w:b/>
                <w:bCs/>
                <w:color w:val="00000A"/>
                <w:sz w:val="22"/>
                <w:szCs w:val="22"/>
                <w:lang w:eastAsia="zh-CN"/>
              </w:rPr>
              <w:t>5.11.</w:t>
            </w:r>
          </w:p>
        </w:tc>
        <w:tc>
          <w:tcPr>
            <w:tcW w:w="1422" w:type="pct"/>
            <w:tcBorders>
              <w:left w:val="single" w:sz="4" w:space="0" w:color="auto"/>
              <w:right w:val="single" w:sz="4" w:space="0" w:color="auto"/>
            </w:tcBorders>
          </w:tcPr>
          <w:p w:rsidR="00BA67B1" w:rsidRDefault="00AD677A">
            <w:pPr>
              <w:shd w:val="clear" w:color="auto" w:fill="FFFFFF"/>
              <w:jc w:val="both"/>
              <w:rPr>
                <w:sz w:val="22"/>
                <w:szCs w:val="22"/>
                <w:lang w:eastAsia="en-US"/>
              </w:rPr>
            </w:pPr>
            <w:r>
              <w:rPr>
                <w:sz w:val="22"/>
                <w:szCs w:val="22"/>
                <w:lang w:eastAsia="en-US"/>
              </w:rPr>
              <w:t>Порядок оценки и сопоставления заявок на участие в такой закупке</w:t>
            </w:r>
          </w:p>
        </w:tc>
        <w:tc>
          <w:tcPr>
            <w:tcW w:w="3181" w:type="pct"/>
            <w:tcBorders>
              <w:left w:val="single" w:sz="4" w:space="0" w:color="auto"/>
              <w:right w:val="single" w:sz="4" w:space="0" w:color="auto"/>
            </w:tcBorders>
          </w:tcPr>
          <w:p w:rsidR="00BA67B1" w:rsidRDefault="00AD677A">
            <w:pPr>
              <w:tabs>
                <w:tab w:val="center" w:pos="3235"/>
              </w:tabs>
              <w:jc w:val="both"/>
              <w:rPr>
                <w:rFonts w:eastAsiaTheme="minorEastAsia"/>
                <w:color w:val="000000"/>
                <w:sz w:val="22"/>
                <w:szCs w:val="22"/>
              </w:rPr>
            </w:pPr>
            <w:r>
              <w:rPr>
                <w:rFonts w:eastAsiaTheme="minorEastAsia"/>
                <w:color w:val="000000"/>
                <w:sz w:val="22"/>
                <w:szCs w:val="22"/>
              </w:rPr>
              <w:t>Победителем признается участник закупки предложивший наименьшую цену</w:t>
            </w:r>
          </w:p>
        </w:tc>
      </w:tr>
      <w:tr w:rsidR="00BA67B1">
        <w:trPr>
          <w:trHeight w:val="190"/>
          <w:jc w:val="center"/>
        </w:trPr>
        <w:tc>
          <w:tcPr>
            <w:tcW w:w="5000" w:type="pct"/>
            <w:gridSpan w:val="3"/>
            <w:tcBorders>
              <w:left w:val="single" w:sz="4" w:space="0" w:color="auto"/>
              <w:right w:val="single" w:sz="4" w:space="0" w:color="auto"/>
            </w:tcBorders>
          </w:tcPr>
          <w:p w:rsidR="00BA67B1" w:rsidRDefault="00AD677A">
            <w:pPr>
              <w:rPr>
                <w:b/>
                <w:sz w:val="22"/>
                <w:szCs w:val="22"/>
                <w:lang w:eastAsia="en-US"/>
              </w:rPr>
            </w:pPr>
            <w:r>
              <w:rPr>
                <w:b/>
                <w:sz w:val="22"/>
                <w:szCs w:val="22"/>
                <w:lang w:eastAsia="en-US"/>
              </w:rPr>
              <w:t>6. Требования к участникам закупки</w:t>
            </w:r>
          </w:p>
        </w:tc>
      </w:tr>
      <w:tr w:rsidR="00BA67B1">
        <w:trPr>
          <w:trHeight w:val="190"/>
          <w:jc w:val="center"/>
        </w:trPr>
        <w:tc>
          <w:tcPr>
            <w:tcW w:w="395" w:type="pct"/>
            <w:tcBorders>
              <w:left w:val="single" w:sz="4" w:space="0" w:color="auto"/>
              <w:right w:val="single" w:sz="4" w:space="0" w:color="auto"/>
            </w:tcBorders>
          </w:tcPr>
          <w:p w:rsidR="00BA67B1" w:rsidRDefault="00AD677A">
            <w:pPr>
              <w:rPr>
                <w:b/>
                <w:sz w:val="22"/>
                <w:szCs w:val="22"/>
                <w:lang w:eastAsia="en-US"/>
              </w:rPr>
            </w:pPr>
            <w:r>
              <w:rPr>
                <w:b/>
                <w:sz w:val="22"/>
                <w:szCs w:val="22"/>
                <w:lang w:eastAsia="en-US"/>
              </w:rPr>
              <w:t xml:space="preserve">6.1. </w:t>
            </w:r>
          </w:p>
        </w:tc>
        <w:tc>
          <w:tcPr>
            <w:tcW w:w="4604" w:type="pct"/>
            <w:gridSpan w:val="2"/>
            <w:tcBorders>
              <w:left w:val="single" w:sz="4" w:space="0" w:color="auto"/>
              <w:right w:val="single" w:sz="4" w:space="0" w:color="auto"/>
            </w:tcBorders>
          </w:tcPr>
          <w:p w:rsidR="00BA67B1" w:rsidRDefault="00AD677A">
            <w:pPr>
              <w:jc w:val="both"/>
              <w:rPr>
                <w:b/>
                <w:bCs/>
                <w:sz w:val="22"/>
                <w:szCs w:val="22"/>
                <w:lang w:eastAsia="en-US"/>
              </w:rPr>
            </w:pPr>
            <w:r>
              <w:rPr>
                <w:b/>
                <w:bCs/>
                <w:sz w:val="22"/>
                <w:szCs w:val="22"/>
                <w:lang w:eastAsia="en-US"/>
              </w:rPr>
              <w:t>Требования к участникам закупки</w:t>
            </w:r>
          </w:p>
          <w:p w:rsidR="00BA67B1" w:rsidRDefault="00AD677A">
            <w:pPr>
              <w:shd w:val="clear" w:color="auto" w:fill="FFFFFF"/>
              <w:jc w:val="both"/>
              <w:rPr>
                <w:color w:val="000000"/>
                <w:sz w:val="22"/>
                <w:szCs w:val="22"/>
              </w:rPr>
            </w:pPr>
            <w:r>
              <w:rPr>
                <w:sz w:val="22"/>
                <w:szCs w:val="22"/>
              </w:rPr>
              <w:t xml:space="preserve"> </w:t>
            </w:r>
            <w:r>
              <w:rPr>
                <w:color w:val="000000"/>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BA67B1" w:rsidRDefault="00AD677A">
            <w:pPr>
              <w:shd w:val="clear" w:color="auto" w:fill="FFFFFF"/>
              <w:jc w:val="both"/>
              <w:rPr>
                <w:b/>
                <w:bCs/>
                <w:color w:val="000000"/>
                <w:sz w:val="22"/>
                <w:szCs w:val="22"/>
              </w:rPr>
            </w:pPr>
            <w:r>
              <w:rPr>
                <w:b/>
                <w:bCs/>
                <w:color w:val="000000"/>
                <w:sz w:val="22"/>
                <w:szCs w:val="22"/>
              </w:rPr>
              <w:t>ТРЕБОВАНИЯ К УЧАСТНИКАМ:</w:t>
            </w:r>
          </w:p>
          <w:p w:rsidR="00BA67B1" w:rsidRDefault="00AD677A">
            <w:pPr>
              <w:numPr>
                <w:ilvl w:val="0"/>
                <w:numId w:val="12"/>
              </w:numPr>
              <w:shd w:val="clear" w:color="auto" w:fill="FFFFFF"/>
              <w:jc w:val="both"/>
              <w:rPr>
                <w:color w:val="000000"/>
                <w:sz w:val="22"/>
                <w:szCs w:val="22"/>
              </w:rPr>
            </w:pPr>
            <w:r>
              <w:rPr>
                <w:color w:val="000000"/>
                <w:sz w:val="22"/>
                <w:szCs w:val="22"/>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A67B1" w:rsidRDefault="00AD677A">
            <w:pPr>
              <w:shd w:val="clear" w:color="auto" w:fill="FFFFFF"/>
              <w:jc w:val="both"/>
              <w:rPr>
                <w:i/>
                <w:iCs/>
                <w:color w:val="000000"/>
                <w:sz w:val="22"/>
                <w:szCs w:val="22"/>
              </w:rPr>
            </w:pPr>
            <w:r>
              <w:rPr>
                <w:i/>
                <w:iCs/>
                <w:color w:val="000000"/>
                <w:sz w:val="22"/>
                <w:szCs w:val="22"/>
              </w:rPr>
              <w:t xml:space="preserve"> наличие действующей лицензии на осуществление фармацевтической деятельности (оптовая торговля лекарственными средствами для медицинского применения), предусмотренные п. 16, 47 ч. 1 ст. 12 Федерального закона от 04.05.2011 № 99-ФЗ «О лицензировании отдельных видов деятельности», ст. 52-54 Федерального закона от 12.04.2010 №61-ФЗ «Об обращении лекарственных средств»</w:t>
            </w:r>
          </w:p>
          <w:p w:rsidR="00BA67B1" w:rsidRDefault="00AD677A">
            <w:pPr>
              <w:shd w:val="clear" w:color="auto" w:fill="FFFFFF"/>
              <w:jc w:val="both"/>
              <w:rPr>
                <w:color w:val="000000"/>
                <w:sz w:val="22"/>
                <w:szCs w:val="22"/>
              </w:rPr>
            </w:pPr>
            <w:r>
              <w:rPr>
                <w:color w:val="000000"/>
                <w:sz w:val="22"/>
                <w:szCs w:val="22"/>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BA67B1" w:rsidRDefault="00AD677A">
            <w:pPr>
              <w:shd w:val="clear" w:color="auto" w:fill="FFFFFF"/>
              <w:jc w:val="both"/>
              <w:rPr>
                <w:color w:val="000000"/>
                <w:sz w:val="22"/>
                <w:szCs w:val="22"/>
              </w:rPr>
            </w:pPr>
            <w:r>
              <w:rPr>
                <w:color w:val="000000"/>
                <w:sz w:val="22"/>
                <w:szCs w:val="22"/>
              </w:rPr>
              <w:t xml:space="preserve">3) не 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BA67B1" w:rsidRDefault="00AD677A">
            <w:pPr>
              <w:shd w:val="clear" w:color="auto" w:fill="FFFFFF"/>
              <w:jc w:val="both"/>
              <w:rPr>
                <w:color w:val="000000"/>
                <w:sz w:val="22"/>
                <w:szCs w:val="22"/>
              </w:rPr>
            </w:pPr>
            <w:r>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p>
          <w:p w:rsidR="00BA67B1" w:rsidRDefault="00AD677A">
            <w:pPr>
              <w:shd w:val="clear" w:color="auto" w:fill="FFFFFF"/>
              <w:jc w:val="both"/>
              <w:rPr>
                <w:color w:val="000000"/>
                <w:sz w:val="22"/>
                <w:szCs w:val="22"/>
              </w:rPr>
            </w:pPr>
            <w:r>
              <w:rPr>
                <w:color w:val="000000"/>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BA67B1" w:rsidRDefault="00AD677A">
            <w:pPr>
              <w:shd w:val="clear" w:color="auto" w:fill="FFFFFF"/>
              <w:jc w:val="both"/>
              <w:rPr>
                <w:color w:val="000000"/>
                <w:sz w:val="22"/>
                <w:szCs w:val="22"/>
              </w:rPr>
            </w:pPr>
            <w:r>
              <w:rPr>
                <w:color w:val="000000"/>
                <w:sz w:val="22"/>
                <w:szCs w:val="22"/>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w:t>
            </w:r>
            <w:r>
              <w:rPr>
                <w:color w:val="000000"/>
                <w:sz w:val="22"/>
                <w:szCs w:val="22"/>
              </w:rPr>
              <w:lastRenderedPageBreak/>
              <w:t xml:space="preserve">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BA67B1" w:rsidRDefault="00AD677A">
            <w:pPr>
              <w:shd w:val="clear" w:color="auto" w:fill="FFFFFF"/>
              <w:jc w:val="both"/>
              <w:rPr>
                <w:color w:val="000000"/>
                <w:sz w:val="22"/>
                <w:szCs w:val="22"/>
              </w:rPr>
            </w:pPr>
            <w:r>
              <w:rPr>
                <w:color w:val="000000"/>
                <w:sz w:val="22"/>
                <w:szCs w:val="22"/>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BA67B1" w:rsidRDefault="00AD677A">
            <w:pPr>
              <w:shd w:val="clear" w:color="auto" w:fill="FFFFFF"/>
              <w:jc w:val="both"/>
              <w:rPr>
                <w:color w:val="000000"/>
                <w:sz w:val="22"/>
                <w:szCs w:val="22"/>
              </w:rPr>
            </w:pPr>
            <w:r>
              <w:rPr>
                <w:color w:val="000000"/>
                <w:sz w:val="22"/>
                <w:szCs w:val="22"/>
              </w:rPr>
              <w:t xml:space="preserve">7) соответствие участника закупки,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BA67B1" w:rsidRDefault="00AD677A">
            <w:pPr>
              <w:shd w:val="clear" w:color="auto" w:fill="FFFFFF"/>
              <w:jc w:val="both"/>
              <w:rPr>
                <w:color w:val="000000"/>
                <w:sz w:val="22"/>
                <w:szCs w:val="22"/>
              </w:rPr>
            </w:pPr>
            <w:r>
              <w:rPr>
                <w:color w:val="000000"/>
                <w:sz w:val="22"/>
                <w:szCs w:val="22"/>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BA67B1" w:rsidRDefault="00AD677A">
            <w:pPr>
              <w:shd w:val="clear" w:color="auto" w:fill="FFFFFF"/>
              <w:jc w:val="both"/>
              <w:rPr>
                <w:color w:val="000000"/>
                <w:sz w:val="22"/>
                <w:szCs w:val="22"/>
              </w:rPr>
            </w:pPr>
            <w:r>
              <w:rPr>
                <w:color w:val="000000"/>
                <w:sz w:val="22"/>
                <w:szCs w:val="22"/>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p>
          <w:p w:rsidR="00BA67B1" w:rsidRDefault="00AD677A">
            <w:pPr>
              <w:shd w:val="clear" w:color="auto" w:fill="FFFFFF"/>
              <w:jc w:val="both"/>
              <w:rPr>
                <w:color w:val="000000"/>
                <w:sz w:val="22"/>
                <w:szCs w:val="22"/>
              </w:rPr>
            </w:pPr>
            <w:r>
              <w:rPr>
                <w:color w:val="000000"/>
                <w:sz w:val="22"/>
                <w:szCs w:val="22"/>
              </w:rPr>
              <w:t>при исполнении договора;</w:t>
            </w:r>
          </w:p>
          <w:p w:rsidR="00BA67B1" w:rsidRDefault="00AD677A">
            <w:pPr>
              <w:shd w:val="clear" w:color="auto" w:fill="FFFFFF"/>
              <w:jc w:val="both"/>
              <w:rPr>
                <w:color w:val="000000"/>
                <w:sz w:val="22"/>
                <w:szCs w:val="22"/>
              </w:rPr>
            </w:pPr>
            <w:r>
              <w:rPr>
                <w:color w:val="000000"/>
                <w:sz w:val="22"/>
                <w:szCs w:val="22"/>
              </w:rPr>
              <w:t xml:space="preserve">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w:t>
            </w:r>
          </w:p>
          <w:p w:rsidR="00BA67B1" w:rsidRDefault="00AD677A">
            <w:pPr>
              <w:shd w:val="clear" w:color="auto" w:fill="FFFFFF"/>
              <w:jc w:val="both"/>
              <w:rPr>
                <w:color w:val="000000"/>
                <w:sz w:val="22"/>
                <w:szCs w:val="22"/>
              </w:rPr>
            </w:pPr>
            <w:r>
              <w:rPr>
                <w:color w:val="000000"/>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67B1" w:rsidRDefault="00AD677A">
            <w:pPr>
              <w:shd w:val="clear" w:color="auto" w:fill="FFFFFF"/>
              <w:jc w:val="both"/>
              <w:rPr>
                <w:color w:val="000000"/>
                <w:sz w:val="22"/>
                <w:szCs w:val="22"/>
              </w:rPr>
            </w:pPr>
            <w:r>
              <w:rPr>
                <w:color w:val="000000"/>
                <w:sz w:val="22"/>
                <w:szCs w:val="22"/>
              </w:rPr>
              <w:t>11) отсутствие у участника закупки ограничений для участия в закупках, установленных законодательством Российской Федерации.</w:t>
            </w:r>
          </w:p>
          <w:p w:rsidR="00BA67B1" w:rsidRDefault="00AD677A">
            <w:pPr>
              <w:shd w:val="clear" w:color="auto" w:fill="FFFFFF"/>
              <w:jc w:val="both"/>
              <w:rPr>
                <w:b/>
                <w:sz w:val="22"/>
                <w:szCs w:val="22"/>
                <w:lang w:eastAsia="en-US"/>
              </w:rPr>
            </w:pPr>
            <w:r>
              <w:rPr>
                <w:color w:val="000000"/>
                <w:sz w:val="22"/>
                <w:szCs w:val="22"/>
              </w:rPr>
              <w:t>12) отсутствие 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BA67B1">
        <w:trPr>
          <w:trHeight w:val="190"/>
          <w:jc w:val="center"/>
        </w:trPr>
        <w:tc>
          <w:tcPr>
            <w:tcW w:w="5000" w:type="pct"/>
            <w:gridSpan w:val="3"/>
            <w:tcBorders>
              <w:left w:val="single" w:sz="4" w:space="0" w:color="auto"/>
              <w:right w:val="single" w:sz="4" w:space="0" w:color="auto"/>
            </w:tcBorders>
          </w:tcPr>
          <w:p w:rsidR="00BA67B1" w:rsidRDefault="00AD677A">
            <w:pPr>
              <w:pStyle w:val="ae"/>
              <w:numPr>
                <w:ilvl w:val="0"/>
                <w:numId w:val="13"/>
              </w:numPr>
              <w:tabs>
                <w:tab w:val="left" w:pos="343"/>
                <w:tab w:val="left" w:pos="2705"/>
              </w:tabs>
              <w:rPr>
                <w:rFonts w:ascii="Times New Roman" w:hAnsi="Times New Roman" w:cs="Times New Roman"/>
                <w:b/>
                <w:sz w:val="22"/>
                <w:szCs w:val="22"/>
              </w:rPr>
            </w:pPr>
            <w:r>
              <w:rPr>
                <w:rFonts w:ascii="Times New Roman" w:hAnsi="Times New Roman" w:cs="Times New Roman"/>
                <w:b/>
                <w:sz w:val="22"/>
                <w:szCs w:val="22"/>
              </w:rPr>
              <w:lastRenderedPageBreak/>
              <w:t>Требования к содержанию и составу заявки на участие в электронном Аукционе</w:t>
            </w:r>
          </w:p>
        </w:tc>
      </w:tr>
      <w:tr w:rsidR="00BA67B1">
        <w:trPr>
          <w:trHeight w:val="190"/>
          <w:jc w:val="center"/>
        </w:trPr>
        <w:tc>
          <w:tcPr>
            <w:tcW w:w="395" w:type="pct"/>
            <w:tcBorders>
              <w:left w:val="single" w:sz="4" w:space="0" w:color="auto"/>
              <w:right w:val="single" w:sz="4" w:space="0" w:color="auto"/>
            </w:tcBorders>
          </w:tcPr>
          <w:p w:rsidR="00BA67B1" w:rsidRDefault="00AD677A">
            <w:pPr>
              <w:rPr>
                <w:b/>
                <w:sz w:val="22"/>
                <w:szCs w:val="22"/>
                <w:lang w:eastAsia="en-US"/>
              </w:rPr>
            </w:pPr>
            <w:r>
              <w:rPr>
                <w:b/>
                <w:sz w:val="22"/>
                <w:szCs w:val="22"/>
                <w:lang w:eastAsia="en-US"/>
              </w:rPr>
              <w:t>7.1.</w:t>
            </w:r>
          </w:p>
        </w:tc>
        <w:tc>
          <w:tcPr>
            <w:tcW w:w="4604" w:type="pct"/>
            <w:gridSpan w:val="2"/>
            <w:tcBorders>
              <w:left w:val="single" w:sz="4" w:space="0" w:color="auto"/>
              <w:right w:val="single" w:sz="4" w:space="0" w:color="auto"/>
            </w:tcBorders>
          </w:tcPr>
          <w:p w:rsidR="00BA67B1" w:rsidRDefault="00AD677A">
            <w:pPr>
              <w:pStyle w:val="affa"/>
              <w:ind w:left="-25" w:firstLine="25"/>
              <w:jc w:val="left"/>
              <w:rPr>
                <w:b/>
                <w:bCs/>
                <w:szCs w:val="22"/>
                <w:lang w:eastAsia="en-US"/>
              </w:rPr>
            </w:pPr>
            <w:r>
              <w:rPr>
                <w:b/>
                <w:bCs/>
                <w:szCs w:val="22"/>
                <w:lang w:eastAsia="en-US"/>
              </w:rPr>
              <w:t>Заявка на участие в электронном Аукционе состоит из двух части:</w:t>
            </w:r>
          </w:p>
          <w:p w:rsidR="00BA67B1" w:rsidRDefault="00AD677A">
            <w:pPr>
              <w:spacing w:line="20" w:lineRule="atLeast"/>
              <w:ind w:firstLine="708"/>
              <w:jc w:val="both"/>
              <w:rPr>
                <w:sz w:val="22"/>
                <w:szCs w:val="22"/>
                <w:shd w:val="clear" w:color="auto" w:fill="FFFFFF"/>
              </w:rPr>
            </w:pPr>
            <w:r>
              <w:rPr>
                <w:b/>
                <w:bCs/>
                <w:i/>
                <w:iCs/>
                <w:sz w:val="22"/>
                <w:szCs w:val="22"/>
                <w:shd w:val="clear" w:color="auto" w:fill="FFFFFF"/>
              </w:rPr>
              <w:t>Первая часть заявки на участие в аукционе</w:t>
            </w:r>
            <w:r>
              <w:rPr>
                <w:sz w:val="22"/>
                <w:szCs w:val="22"/>
                <w:shd w:val="clear" w:color="auto" w:fill="FFFFFF"/>
              </w:rPr>
              <w:t xml:space="preserve"> должна содержать предложение участника закупки в отношении предмета закупки. В первой части заявки на участие в аукционе не допускается указание сведений об участнике закупки, подавшем заявку на участие в таком аукционе,</w:t>
            </w:r>
            <w:r w:rsidR="00365024">
              <w:rPr>
                <w:sz w:val="22"/>
                <w:szCs w:val="22"/>
                <w:shd w:val="clear" w:color="auto" w:fill="FFFFFF"/>
              </w:rPr>
              <w:t xml:space="preserve"> </w:t>
            </w:r>
            <w:r>
              <w:rPr>
                <w:sz w:val="22"/>
                <w:szCs w:val="22"/>
                <w:shd w:val="clear" w:color="auto" w:fill="FFFFFF"/>
              </w:rPr>
              <w:t>а</w:t>
            </w:r>
            <w:r w:rsidR="00365024">
              <w:rPr>
                <w:sz w:val="22"/>
                <w:szCs w:val="22"/>
                <w:shd w:val="clear" w:color="auto" w:fill="FFFFFF"/>
              </w:rPr>
              <w:t xml:space="preserve"> </w:t>
            </w:r>
            <w:r>
              <w:rPr>
                <w:sz w:val="22"/>
                <w:szCs w:val="22"/>
                <w:shd w:val="clear" w:color="auto" w:fill="FFFFFF"/>
              </w:rPr>
              <w:t>также сведений</w:t>
            </w:r>
            <w:r w:rsidR="00365024">
              <w:rPr>
                <w:sz w:val="22"/>
                <w:szCs w:val="22"/>
                <w:shd w:val="clear" w:color="auto" w:fill="FFFFFF"/>
              </w:rPr>
              <w:t xml:space="preserve"> </w:t>
            </w:r>
            <w:r>
              <w:rPr>
                <w:sz w:val="22"/>
                <w:szCs w:val="22"/>
                <w:shd w:val="clear" w:color="auto" w:fill="FFFFFF"/>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sz w:val="22"/>
                <w:szCs w:val="22"/>
                <w:shd w:val="clear" w:color="auto" w:fill="FFFFFF"/>
              </w:rPr>
              <w:br/>
              <w:t xml:space="preserve">на эксплуатацию и ремонт товаров, использование результатов работ. </w:t>
            </w:r>
          </w:p>
          <w:p w:rsidR="00BA67B1" w:rsidRDefault="00AD677A">
            <w:pPr>
              <w:spacing w:line="20" w:lineRule="atLeast"/>
              <w:ind w:firstLine="708"/>
              <w:jc w:val="both"/>
              <w:rPr>
                <w:sz w:val="22"/>
                <w:szCs w:val="22"/>
                <w:shd w:val="clear" w:color="auto" w:fill="FFFFFF"/>
              </w:rPr>
            </w:pPr>
            <w:r>
              <w:rPr>
                <w:sz w:val="22"/>
                <w:szCs w:val="22"/>
                <w:shd w:val="clear" w:color="auto" w:fill="FFFFFF"/>
              </w:rPr>
              <w:t xml:space="preserve">В случае указания в первой части заявки участника закупки сведений </w:t>
            </w:r>
            <w:r>
              <w:rPr>
                <w:sz w:val="22"/>
                <w:szCs w:val="22"/>
                <w:shd w:val="clear" w:color="auto" w:fill="FFFFFF"/>
              </w:rPr>
              <w:br/>
              <w:t xml:space="preserve">о таком участнике закупки и (или) предлагаемой им цене договора (максимальном значении цены </w:t>
            </w:r>
            <w:r>
              <w:rPr>
                <w:sz w:val="22"/>
                <w:szCs w:val="22"/>
                <w:shd w:val="clear" w:color="auto" w:fill="FFFFFF"/>
              </w:rPr>
              <w:lastRenderedPageBreak/>
              <w:t>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BA67B1" w:rsidRDefault="00AD677A">
            <w:pPr>
              <w:spacing w:line="20" w:lineRule="atLeast"/>
              <w:ind w:firstLine="708"/>
              <w:jc w:val="both"/>
              <w:rPr>
                <w:sz w:val="22"/>
                <w:szCs w:val="22"/>
                <w:shd w:val="clear" w:color="auto" w:fill="FFFFFF"/>
              </w:rPr>
            </w:pPr>
            <w:r>
              <w:rPr>
                <w:sz w:val="22"/>
                <w:szCs w:val="22"/>
                <w:shd w:val="clear" w:color="auto" w:fill="FFFFFF"/>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BA67B1" w:rsidRDefault="00AD677A">
            <w:pPr>
              <w:spacing w:line="20" w:lineRule="atLeast"/>
              <w:ind w:firstLine="708"/>
              <w:jc w:val="both"/>
              <w:rPr>
                <w:sz w:val="22"/>
                <w:szCs w:val="22"/>
                <w:shd w:val="clear" w:color="auto" w:fill="FFFFFF"/>
              </w:rPr>
            </w:pPr>
            <w:r>
              <w:rPr>
                <w:b/>
                <w:bCs/>
                <w:i/>
                <w:iCs/>
                <w:sz w:val="22"/>
                <w:szCs w:val="22"/>
                <w:shd w:val="clear" w:color="auto" w:fill="FFFFFF"/>
              </w:rPr>
              <w:t>Вторая часть заявки на участие в аукционе</w:t>
            </w:r>
          </w:p>
          <w:p w:rsidR="00BA67B1" w:rsidRDefault="00AD677A">
            <w:pPr>
              <w:spacing w:line="228" w:lineRule="auto"/>
              <w:ind w:firstLine="708"/>
              <w:jc w:val="both"/>
              <w:rPr>
                <w:sz w:val="22"/>
                <w:szCs w:val="22"/>
                <w:shd w:val="clear" w:color="auto" w:fill="FFFFFF"/>
              </w:rPr>
            </w:pPr>
            <w:r>
              <w:rPr>
                <w:sz w:val="22"/>
                <w:szCs w:val="22"/>
                <w:shd w:val="clear" w:color="auto" w:fill="FFFFFF"/>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BA67B1" w:rsidRDefault="00AD677A">
            <w:pPr>
              <w:spacing w:line="228" w:lineRule="auto"/>
              <w:ind w:firstLine="708"/>
              <w:jc w:val="both"/>
              <w:rPr>
                <w:sz w:val="22"/>
                <w:szCs w:val="22"/>
                <w:shd w:val="clear" w:color="auto" w:fill="FFFFFF"/>
              </w:rPr>
            </w:pPr>
            <w:r>
              <w:rPr>
                <w:sz w:val="22"/>
                <w:szCs w:val="22"/>
                <w:shd w:val="clear" w:color="auto" w:fill="FFFFFF"/>
              </w:rPr>
              <w:t>2)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A67B1" w:rsidRDefault="00AD677A">
            <w:pPr>
              <w:spacing w:line="228" w:lineRule="auto"/>
              <w:ind w:firstLine="708"/>
              <w:jc w:val="both"/>
              <w:rPr>
                <w:sz w:val="22"/>
                <w:szCs w:val="22"/>
                <w:shd w:val="clear" w:color="auto" w:fill="FFFFFF"/>
              </w:rPr>
            </w:pPr>
            <w:r>
              <w:rPr>
                <w:sz w:val="22"/>
                <w:szCs w:val="22"/>
                <w:shd w:val="clear" w:color="auto" w:fill="FFFFFF"/>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BA67B1" w:rsidRDefault="00AD677A">
            <w:pPr>
              <w:spacing w:line="228" w:lineRule="auto"/>
              <w:ind w:firstLine="708"/>
              <w:jc w:val="both"/>
              <w:rPr>
                <w:sz w:val="22"/>
                <w:szCs w:val="22"/>
                <w:shd w:val="clear" w:color="auto" w:fill="FFFFFF"/>
              </w:rPr>
            </w:pPr>
            <w:r>
              <w:rPr>
                <w:sz w:val="22"/>
                <w:szCs w:val="22"/>
                <w:shd w:val="clear" w:color="auto" w:fill="FFFFFF"/>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BA67B1" w:rsidRDefault="00AD677A">
            <w:pPr>
              <w:spacing w:line="228" w:lineRule="auto"/>
              <w:ind w:firstLine="708"/>
              <w:jc w:val="both"/>
              <w:rPr>
                <w:sz w:val="22"/>
                <w:szCs w:val="22"/>
                <w:shd w:val="clear" w:color="auto" w:fill="FFFFFF"/>
              </w:rPr>
            </w:pPr>
            <w:r>
              <w:rPr>
                <w:sz w:val="22"/>
                <w:szCs w:val="22"/>
                <w:shd w:val="clear" w:color="auto" w:fill="FFFFFF"/>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BA67B1" w:rsidRDefault="00AD677A">
            <w:pPr>
              <w:spacing w:line="228" w:lineRule="auto"/>
              <w:ind w:firstLine="708"/>
              <w:jc w:val="both"/>
              <w:rPr>
                <w:sz w:val="22"/>
                <w:szCs w:val="22"/>
                <w:shd w:val="clear" w:color="auto" w:fill="FFFFFF"/>
              </w:rPr>
            </w:pPr>
            <w:r>
              <w:rPr>
                <w:sz w:val="22"/>
                <w:szCs w:val="22"/>
                <w:shd w:val="clear" w:color="auto" w:fill="FFFFFF"/>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sz w:val="22"/>
                <w:szCs w:val="22"/>
                <w:shd w:val="clear" w:color="auto" w:fill="FFFFFF"/>
              </w:rPr>
              <w:br/>
              <w:t>в соответствии с законодательством соответствующего государства (для иностранного лица);</w:t>
            </w:r>
          </w:p>
          <w:p w:rsidR="00BA67B1" w:rsidRDefault="00AD677A">
            <w:pPr>
              <w:spacing w:line="228" w:lineRule="auto"/>
              <w:ind w:firstLine="708"/>
              <w:jc w:val="both"/>
              <w:rPr>
                <w:sz w:val="22"/>
                <w:szCs w:val="22"/>
                <w:shd w:val="clear" w:color="auto" w:fill="FFFFFF"/>
              </w:rPr>
            </w:pPr>
            <w:r>
              <w:rPr>
                <w:sz w:val="22"/>
                <w:szCs w:val="22"/>
                <w:shd w:val="clear" w:color="auto" w:fill="FFFFFF"/>
              </w:rPr>
              <w:t>7) копии учредительных документов участника закупки (для юридических лиц);</w:t>
            </w:r>
          </w:p>
          <w:p w:rsidR="00BA67B1" w:rsidRDefault="00AD677A">
            <w:pPr>
              <w:spacing w:line="228" w:lineRule="auto"/>
              <w:ind w:firstLine="708"/>
              <w:jc w:val="both"/>
              <w:rPr>
                <w:sz w:val="22"/>
                <w:szCs w:val="22"/>
                <w:shd w:val="clear" w:color="auto" w:fill="FFFFFF"/>
              </w:rPr>
            </w:pPr>
            <w:r>
              <w:rPr>
                <w:sz w:val="22"/>
                <w:szCs w:val="22"/>
                <w:shd w:val="clear" w:color="auto" w:fill="FFFFFF"/>
              </w:rPr>
              <w:t>8)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BA67B1" w:rsidRDefault="00AD677A">
            <w:pPr>
              <w:spacing w:line="228" w:lineRule="auto"/>
              <w:ind w:firstLine="708"/>
              <w:jc w:val="both"/>
              <w:rPr>
                <w:sz w:val="22"/>
                <w:szCs w:val="22"/>
                <w:shd w:val="clear" w:color="auto" w:fill="FFFFFF"/>
              </w:rPr>
            </w:pPr>
            <w:r>
              <w:rPr>
                <w:sz w:val="22"/>
                <w:szCs w:val="22"/>
                <w:shd w:val="clear" w:color="auto" w:fill="FFFFFF"/>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BA67B1" w:rsidRDefault="00AD677A">
            <w:pPr>
              <w:spacing w:line="228" w:lineRule="auto"/>
              <w:ind w:firstLine="708"/>
              <w:jc w:val="both"/>
              <w:rPr>
                <w:sz w:val="22"/>
                <w:szCs w:val="22"/>
                <w:shd w:val="clear" w:color="auto" w:fill="FFFFFF"/>
              </w:rPr>
            </w:pPr>
            <w:r>
              <w:rPr>
                <w:sz w:val="22"/>
                <w:szCs w:val="22"/>
                <w:shd w:val="clear" w:color="auto" w:fill="FFFFFF"/>
              </w:rPr>
              <w:t>9) декларацию о соответствии участника закупки требованиям, установленным подпунктами 2-12 пункта 6.1. настоящей документации;</w:t>
            </w:r>
          </w:p>
          <w:p w:rsidR="00BA67B1" w:rsidRDefault="00AD677A">
            <w:pPr>
              <w:spacing w:line="228" w:lineRule="auto"/>
              <w:ind w:firstLine="708"/>
              <w:jc w:val="both"/>
              <w:rPr>
                <w:sz w:val="22"/>
                <w:szCs w:val="22"/>
                <w:shd w:val="clear" w:color="auto" w:fill="FFFFFF"/>
              </w:rPr>
            </w:pPr>
            <w:r>
              <w:rPr>
                <w:sz w:val="22"/>
                <w:szCs w:val="22"/>
                <w:shd w:val="clear" w:color="auto" w:fill="FFFFFF"/>
              </w:rPr>
              <w:t xml:space="preserve">10) копии документов, подтверждающих соответствие участника закупки требованиям, установленным подпунктом 1 пункта </w:t>
            </w:r>
            <w:proofErr w:type="gramStart"/>
            <w:r>
              <w:rPr>
                <w:sz w:val="22"/>
                <w:szCs w:val="22"/>
                <w:shd w:val="clear" w:color="auto" w:fill="FFFFFF"/>
              </w:rPr>
              <w:t>6.1  настоящей</w:t>
            </w:r>
            <w:proofErr w:type="gramEnd"/>
            <w:r>
              <w:rPr>
                <w:sz w:val="22"/>
                <w:szCs w:val="22"/>
                <w:shd w:val="clear" w:color="auto" w:fill="FFFFFF"/>
              </w:rPr>
              <w:t xml:space="preserve"> документации  в случае если предоставление указанных копий документов предусмотрено документацией о закупке:  </w:t>
            </w:r>
          </w:p>
          <w:p w:rsidR="00BA67B1" w:rsidRDefault="00AD677A">
            <w:pPr>
              <w:spacing w:line="228" w:lineRule="auto"/>
              <w:ind w:firstLine="708"/>
              <w:jc w:val="both"/>
              <w:rPr>
                <w:i/>
                <w:iCs/>
                <w:sz w:val="22"/>
                <w:szCs w:val="22"/>
                <w:shd w:val="clear" w:color="auto" w:fill="FFFFFF"/>
              </w:rPr>
            </w:pPr>
            <w:r>
              <w:rPr>
                <w:i/>
                <w:iCs/>
                <w:sz w:val="22"/>
                <w:szCs w:val="22"/>
                <w:shd w:val="clear" w:color="auto" w:fill="FFFFFF"/>
              </w:rPr>
              <w:lastRenderedPageBreak/>
              <w:t>-копию действующей лицензии или выписку из реестра лицензий на осуществление фармацевтической деятельности (оптовая торговля лекарственными средствами для медицинского применения), предусмотренные Федеральным законом 99-ФЗ, и/или лицензия или выписка из реестра лицензий на производство лекарственных средств; в соответствии с  п. 16, 47 ч. 1 ст. 12 Федерального закона от 04.05.2011 № 99-ФЗ «О лицензировании отдельных видов деятельности», ст. 52-54 Федерального закона от 12.04.2010 №61-ФЗ «Об обращении лекарственных средств»</w:t>
            </w:r>
          </w:p>
          <w:p w:rsidR="00BA67B1" w:rsidRDefault="00AD677A">
            <w:pPr>
              <w:spacing w:line="228" w:lineRule="auto"/>
              <w:ind w:firstLine="708"/>
              <w:jc w:val="both"/>
              <w:rPr>
                <w:iCs/>
                <w:szCs w:val="22"/>
              </w:rPr>
            </w:pPr>
            <w:r>
              <w:rPr>
                <w:sz w:val="22"/>
                <w:szCs w:val="22"/>
                <w:shd w:val="clear" w:color="auto" w:fill="FFFFFF"/>
              </w:rPr>
              <w:t xml:space="preserve">11)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Pr>
                <w:sz w:val="22"/>
                <w:szCs w:val="22"/>
                <w:shd w:val="clear" w:color="auto" w:fill="FFFFFF"/>
              </w:rPr>
              <w:br/>
              <w:t>о закупке.</w:t>
            </w:r>
          </w:p>
        </w:tc>
      </w:tr>
      <w:tr w:rsidR="00BA67B1">
        <w:trPr>
          <w:trHeight w:val="190"/>
          <w:jc w:val="center"/>
        </w:trPr>
        <w:tc>
          <w:tcPr>
            <w:tcW w:w="395" w:type="pct"/>
            <w:tcBorders>
              <w:left w:val="single" w:sz="4" w:space="0" w:color="auto"/>
              <w:right w:val="single" w:sz="4" w:space="0" w:color="auto"/>
            </w:tcBorders>
          </w:tcPr>
          <w:p w:rsidR="00BA67B1" w:rsidRDefault="00AD677A">
            <w:pPr>
              <w:rPr>
                <w:b/>
                <w:sz w:val="22"/>
                <w:szCs w:val="22"/>
                <w:lang w:eastAsia="en-US"/>
              </w:rPr>
            </w:pPr>
            <w:r>
              <w:rPr>
                <w:b/>
                <w:sz w:val="22"/>
                <w:szCs w:val="22"/>
                <w:lang w:eastAsia="en-US"/>
              </w:rPr>
              <w:lastRenderedPageBreak/>
              <w:t>7.5.</w:t>
            </w:r>
          </w:p>
        </w:tc>
        <w:tc>
          <w:tcPr>
            <w:tcW w:w="4604" w:type="pct"/>
            <w:gridSpan w:val="2"/>
            <w:tcBorders>
              <w:left w:val="single" w:sz="4" w:space="0" w:color="auto"/>
              <w:right w:val="single" w:sz="4" w:space="0" w:color="auto"/>
            </w:tcBorders>
          </w:tcPr>
          <w:p w:rsidR="00BA67B1" w:rsidRDefault="00AD677A">
            <w:pPr>
              <w:tabs>
                <w:tab w:val="left" w:pos="0"/>
                <w:tab w:val="left" w:pos="318"/>
                <w:tab w:val="left" w:pos="353"/>
              </w:tabs>
              <w:suppressAutoHyphens/>
              <w:jc w:val="center"/>
              <w:rPr>
                <w:b/>
                <w:bCs/>
                <w:sz w:val="22"/>
                <w:szCs w:val="22"/>
                <w:shd w:val="clear" w:color="auto" w:fill="FFFFFF"/>
              </w:rPr>
            </w:pPr>
            <w:r>
              <w:rPr>
                <w:b/>
                <w:bCs/>
                <w:sz w:val="22"/>
                <w:szCs w:val="22"/>
                <w:shd w:val="clear" w:color="auto" w:fill="FFFFFF"/>
              </w:rPr>
              <w:t>Приоритет</w:t>
            </w:r>
          </w:p>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BA67B1">
        <w:trPr>
          <w:trHeight w:val="190"/>
          <w:jc w:val="center"/>
        </w:trPr>
        <w:tc>
          <w:tcPr>
            <w:tcW w:w="395" w:type="pct"/>
            <w:tcBorders>
              <w:left w:val="single" w:sz="4" w:space="0" w:color="auto"/>
              <w:right w:val="single" w:sz="4" w:space="0" w:color="auto"/>
            </w:tcBorders>
          </w:tcPr>
          <w:p w:rsidR="00BA67B1" w:rsidRDefault="00AD677A">
            <w:pPr>
              <w:rPr>
                <w:b/>
                <w:sz w:val="22"/>
                <w:szCs w:val="22"/>
                <w:lang w:eastAsia="en-US"/>
              </w:rPr>
            </w:pPr>
            <w:r>
              <w:rPr>
                <w:b/>
                <w:sz w:val="22"/>
                <w:szCs w:val="22"/>
                <w:lang w:eastAsia="en-US"/>
              </w:rPr>
              <w:t>7.6.</w:t>
            </w:r>
          </w:p>
        </w:tc>
        <w:tc>
          <w:tcPr>
            <w:tcW w:w="1422" w:type="pct"/>
            <w:tcBorders>
              <w:left w:val="single" w:sz="4" w:space="0" w:color="auto"/>
              <w:right w:val="single" w:sz="4" w:space="0" w:color="auto"/>
            </w:tcBorders>
          </w:tcPr>
          <w:p w:rsidR="00BA67B1" w:rsidRDefault="00AD677A">
            <w:pPr>
              <w:rPr>
                <w:rFonts w:eastAsia="Calibri"/>
                <w:sz w:val="22"/>
                <w:szCs w:val="22"/>
                <w:lang w:eastAsia="hi-IN" w:bidi="hi-IN"/>
              </w:rPr>
            </w:pPr>
            <w:r>
              <w:rPr>
                <w:rFonts w:eastAsia="Calibri"/>
                <w:sz w:val="22"/>
                <w:szCs w:val="22"/>
                <w:lang w:eastAsia="hi-IN" w:bidi="hi-IN"/>
              </w:rPr>
              <w:t>Требования к описанию участниками закупки поставляемого товара</w:t>
            </w:r>
          </w:p>
        </w:tc>
        <w:tc>
          <w:tcPr>
            <w:tcW w:w="3181" w:type="pct"/>
            <w:tcBorders>
              <w:left w:val="single" w:sz="4" w:space="0" w:color="auto"/>
              <w:right w:val="single" w:sz="4" w:space="0" w:color="auto"/>
            </w:tcBorders>
          </w:tcPr>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BA67B1">
        <w:trPr>
          <w:trHeight w:val="2813"/>
          <w:jc w:val="center"/>
        </w:trPr>
        <w:tc>
          <w:tcPr>
            <w:tcW w:w="395" w:type="pct"/>
            <w:tcBorders>
              <w:left w:val="single" w:sz="4" w:space="0" w:color="auto"/>
              <w:right w:val="single" w:sz="4" w:space="0" w:color="auto"/>
            </w:tcBorders>
          </w:tcPr>
          <w:p w:rsidR="00BA67B1" w:rsidRDefault="00AD677A">
            <w:pPr>
              <w:rPr>
                <w:b/>
                <w:sz w:val="22"/>
                <w:szCs w:val="22"/>
                <w:lang w:eastAsia="en-US"/>
              </w:rPr>
            </w:pPr>
            <w:r>
              <w:rPr>
                <w:b/>
                <w:sz w:val="22"/>
                <w:szCs w:val="22"/>
                <w:lang w:eastAsia="en-US"/>
              </w:rPr>
              <w:t>7.7.</w:t>
            </w:r>
          </w:p>
        </w:tc>
        <w:tc>
          <w:tcPr>
            <w:tcW w:w="1422" w:type="pct"/>
            <w:tcBorders>
              <w:left w:val="single" w:sz="4" w:space="0" w:color="auto"/>
              <w:right w:val="single" w:sz="4" w:space="0" w:color="auto"/>
            </w:tcBorders>
          </w:tcPr>
          <w:p w:rsidR="00BA67B1" w:rsidRDefault="00AD677A">
            <w:pPr>
              <w:rPr>
                <w:rFonts w:eastAsia="Calibri"/>
                <w:sz w:val="22"/>
                <w:szCs w:val="22"/>
                <w:lang w:eastAsia="hi-IN" w:bidi="hi-IN"/>
              </w:rPr>
            </w:pPr>
            <w:r>
              <w:rPr>
                <w:rFonts w:eastAsia="Calibri"/>
                <w:sz w:val="22"/>
                <w:szCs w:val="22"/>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181" w:type="pct"/>
            <w:tcBorders>
              <w:left w:val="single" w:sz="4" w:space="0" w:color="auto"/>
              <w:right w:val="single" w:sz="4" w:space="0" w:color="auto"/>
            </w:tcBorders>
          </w:tcPr>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 xml:space="preserve">1) </w:t>
            </w:r>
            <w:proofErr w:type="spellStart"/>
            <w:r>
              <w:rPr>
                <w:sz w:val="22"/>
                <w:szCs w:val="22"/>
                <w:shd w:val="clear" w:color="auto" w:fill="FFFFFF"/>
              </w:rPr>
              <w:t>непредоставление</w:t>
            </w:r>
            <w:proofErr w:type="spellEnd"/>
            <w:r>
              <w:rPr>
                <w:sz w:val="22"/>
                <w:szCs w:val="22"/>
                <w:shd w:val="clear" w:color="auto" w:fill="FFFFFF"/>
              </w:rPr>
              <w:t xml:space="preserve"> информации и(или) документов, </w:t>
            </w:r>
            <w:proofErr w:type="gramStart"/>
            <w:r>
              <w:rPr>
                <w:sz w:val="22"/>
                <w:szCs w:val="22"/>
                <w:shd w:val="clear" w:color="auto" w:fill="FFFFFF"/>
              </w:rPr>
              <w:t>предусмотренных  в</w:t>
            </w:r>
            <w:proofErr w:type="gramEnd"/>
            <w:r>
              <w:rPr>
                <w:sz w:val="22"/>
                <w:szCs w:val="22"/>
                <w:shd w:val="clear" w:color="auto" w:fill="FFFFFF"/>
              </w:rPr>
              <w:t xml:space="preserve"> сведениях о закупке;</w:t>
            </w:r>
          </w:p>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 xml:space="preserve">2) несоответствие информации и(или) документов, </w:t>
            </w:r>
            <w:proofErr w:type="gramStart"/>
            <w:r>
              <w:rPr>
                <w:sz w:val="22"/>
                <w:szCs w:val="22"/>
                <w:shd w:val="clear" w:color="auto" w:fill="FFFFFF"/>
              </w:rPr>
              <w:t>установленным  в</w:t>
            </w:r>
            <w:proofErr w:type="gramEnd"/>
            <w:r>
              <w:rPr>
                <w:sz w:val="22"/>
                <w:szCs w:val="22"/>
                <w:shd w:val="clear" w:color="auto" w:fill="FFFFFF"/>
              </w:rPr>
              <w:t xml:space="preserve"> сведениях о закупке требованиям либо наличие в таких документах и(или) информации недостоверных сведений;</w:t>
            </w:r>
          </w:p>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3) предоставление недостоверных сведений в отношении своего соответствия требованиям, предусмотренным в сведениях о закупке;</w:t>
            </w:r>
          </w:p>
          <w:p w:rsidR="00BA67B1" w:rsidRDefault="00AD677A">
            <w:pPr>
              <w:tabs>
                <w:tab w:val="left" w:pos="0"/>
                <w:tab w:val="left" w:pos="318"/>
                <w:tab w:val="left" w:pos="353"/>
              </w:tabs>
              <w:suppressAutoHyphens/>
              <w:jc w:val="both"/>
              <w:rPr>
                <w:sz w:val="22"/>
                <w:szCs w:val="22"/>
                <w:shd w:val="clear" w:color="auto" w:fill="FFFFFF"/>
              </w:rPr>
            </w:pPr>
            <w:r>
              <w:rPr>
                <w:sz w:val="22"/>
                <w:szCs w:val="22"/>
                <w:shd w:val="clear" w:color="auto" w:fill="FFFFFF"/>
              </w:rPr>
              <w:t>4) несоответствие участника закупки требованиям, установленным в сведениях о закупке;</w:t>
            </w:r>
          </w:p>
        </w:tc>
      </w:tr>
      <w:tr w:rsidR="00BA67B1">
        <w:trPr>
          <w:trHeight w:val="335"/>
          <w:jc w:val="center"/>
        </w:trPr>
        <w:tc>
          <w:tcPr>
            <w:tcW w:w="5000" w:type="pct"/>
            <w:gridSpan w:val="3"/>
            <w:tcBorders>
              <w:left w:val="single" w:sz="4" w:space="0" w:color="auto"/>
              <w:right w:val="single" w:sz="4" w:space="0" w:color="auto"/>
            </w:tcBorders>
          </w:tcPr>
          <w:p w:rsidR="00BA67B1" w:rsidRDefault="00AD677A">
            <w:pPr>
              <w:pStyle w:val="affa"/>
              <w:widowControl w:val="0"/>
              <w:numPr>
                <w:ilvl w:val="0"/>
                <w:numId w:val="14"/>
              </w:numPr>
              <w:tabs>
                <w:tab w:val="left" w:pos="326"/>
              </w:tabs>
              <w:ind w:left="0" w:firstLine="0"/>
              <w:jc w:val="both"/>
              <w:rPr>
                <w:b/>
                <w:szCs w:val="22"/>
              </w:rPr>
            </w:pPr>
            <w:r>
              <w:rPr>
                <w:b/>
                <w:szCs w:val="22"/>
              </w:rPr>
              <w:t>Форма, порядок, дата и время окончания срока предоставления участникам закупки разъяснений положений извещения о закупке</w:t>
            </w:r>
          </w:p>
        </w:tc>
      </w:tr>
      <w:tr w:rsidR="00BA67B1">
        <w:trPr>
          <w:jc w:val="center"/>
        </w:trPr>
        <w:tc>
          <w:tcPr>
            <w:tcW w:w="395" w:type="pct"/>
            <w:tcBorders>
              <w:left w:val="single" w:sz="4" w:space="0" w:color="auto"/>
              <w:bottom w:val="single" w:sz="4" w:space="0" w:color="auto"/>
              <w:right w:val="single" w:sz="4" w:space="0" w:color="auto"/>
            </w:tcBorders>
          </w:tcPr>
          <w:p w:rsidR="00BA67B1" w:rsidRDefault="00AD677A">
            <w:pPr>
              <w:rPr>
                <w:b/>
                <w:sz w:val="22"/>
                <w:szCs w:val="22"/>
              </w:rPr>
            </w:pPr>
            <w:r>
              <w:rPr>
                <w:b/>
                <w:sz w:val="22"/>
                <w:szCs w:val="22"/>
              </w:rPr>
              <w:t>8.1.</w:t>
            </w:r>
          </w:p>
          <w:p w:rsidR="00BA67B1" w:rsidRDefault="00BA67B1">
            <w:pPr>
              <w:rPr>
                <w:b/>
                <w:sz w:val="22"/>
                <w:szCs w:val="22"/>
              </w:rPr>
            </w:pP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Форма, порядок, дата и время окончания срока предоставления участникам закупки разъяснений положений извещения о закупке</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tabs>
                <w:tab w:val="left" w:pos="284"/>
                <w:tab w:val="left" w:pos="851"/>
              </w:tabs>
              <w:jc w:val="both"/>
              <w:rPr>
                <w:bCs/>
                <w:color w:val="00000A"/>
                <w:sz w:val="22"/>
                <w:szCs w:val="22"/>
              </w:rPr>
            </w:pPr>
            <w:r>
              <w:rPr>
                <w:sz w:val="22"/>
                <w:szCs w:val="22"/>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BA67B1" w:rsidRDefault="00AD677A">
            <w:pPr>
              <w:tabs>
                <w:tab w:val="left" w:pos="284"/>
                <w:tab w:val="left" w:pos="851"/>
              </w:tabs>
              <w:jc w:val="both"/>
              <w:rPr>
                <w:bCs/>
                <w:color w:val="00000A"/>
                <w:sz w:val="22"/>
                <w:szCs w:val="22"/>
                <w:lang w:eastAsia="zh-CN"/>
              </w:rPr>
            </w:pPr>
            <w:r>
              <w:rPr>
                <w:bCs/>
                <w:color w:val="00000A"/>
                <w:sz w:val="22"/>
                <w:szCs w:val="22"/>
                <w:lang w:eastAsia="zh-CN"/>
              </w:rPr>
              <w:lastRenderedPageBreak/>
              <w:t xml:space="preserve">Запрос о разъяснении формируется в электронной форме с использованием функционала электронной площадки </w:t>
            </w:r>
            <w:r>
              <w:rPr>
                <w:rStyle w:val="ab"/>
                <w:bCs/>
                <w:sz w:val="22"/>
                <w:szCs w:val="22"/>
                <w:lang w:eastAsia="zh-CN"/>
              </w:rPr>
              <w:t>https://etp-region.ru</w:t>
            </w:r>
            <w:r>
              <w:rPr>
                <w:bCs/>
                <w:color w:val="00000A"/>
                <w:sz w:val="22"/>
                <w:szCs w:val="22"/>
                <w:lang w:eastAsia="zh-CN"/>
              </w:rPr>
              <w:t xml:space="preserve">. </w:t>
            </w:r>
          </w:p>
          <w:p w:rsidR="00BA67B1" w:rsidRDefault="00AD677A">
            <w:pPr>
              <w:jc w:val="both"/>
              <w:rPr>
                <w:sz w:val="22"/>
                <w:szCs w:val="22"/>
              </w:rPr>
            </w:pPr>
            <w:r>
              <w:rPr>
                <w:sz w:val="22"/>
                <w:szCs w:val="22"/>
              </w:rPr>
              <w:t>Данный запрос направляется в адрес Заказчика в письменной форме или посредством программно-аппаратных средств электронной площадки.</w:t>
            </w:r>
          </w:p>
          <w:p w:rsidR="00BA67B1" w:rsidRDefault="00AD677A">
            <w:pPr>
              <w:shd w:val="clear" w:color="auto" w:fill="FFFFFF"/>
              <w:jc w:val="both"/>
              <w:rPr>
                <w:sz w:val="22"/>
                <w:szCs w:val="22"/>
              </w:rPr>
            </w:pPr>
            <w:r>
              <w:rPr>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BA67B1" w:rsidRDefault="00BA67B1">
            <w:pPr>
              <w:shd w:val="clear" w:color="auto" w:fill="FFFFFF"/>
              <w:jc w:val="both"/>
              <w:rPr>
                <w:b/>
                <w:bCs/>
                <w:sz w:val="22"/>
                <w:szCs w:val="22"/>
              </w:rPr>
            </w:pPr>
          </w:p>
          <w:p w:rsidR="00BA67B1" w:rsidRDefault="00AD677A" w:rsidP="00A4574B">
            <w:pPr>
              <w:shd w:val="clear" w:color="auto" w:fill="FFFFFF"/>
              <w:jc w:val="both"/>
              <w:rPr>
                <w:b/>
                <w:bCs/>
                <w:sz w:val="22"/>
                <w:szCs w:val="22"/>
              </w:rPr>
            </w:pPr>
            <w:r>
              <w:rPr>
                <w:b/>
                <w:bCs/>
                <w:sz w:val="22"/>
                <w:szCs w:val="22"/>
              </w:rPr>
              <w:t>С даты размещения документации в ЕИС до 1</w:t>
            </w:r>
            <w:r w:rsidR="00A4574B">
              <w:rPr>
                <w:b/>
                <w:bCs/>
                <w:sz w:val="22"/>
                <w:szCs w:val="22"/>
              </w:rPr>
              <w:t>9</w:t>
            </w:r>
            <w:r>
              <w:rPr>
                <w:b/>
                <w:bCs/>
                <w:sz w:val="22"/>
                <w:szCs w:val="22"/>
              </w:rPr>
              <w:t xml:space="preserve"> </w:t>
            </w:r>
            <w:r>
              <w:rPr>
                <w:b/>
                <w:sz w:val="22"/>
                <w:szCs w:val="22"/>
                <w:lang w:eastAsia="en-US"/>
              </w:rPr>
              <w:t xml:space="preserve">апреля 2024 года 09.59 часов </w:t>
            </w:r>
            <w:r>
              <w:rPr>
                <w:b/>
                <w:sz w:val="22"/>
                <w:szCs w:val="22"/>
              </w:rPr>
              <w:t>(по местному времени</w:t>
            </w:r>
            <w:r>
              <w:rPr>
                <w:b/>
                <w:bCs/>
                <w:sz w:val="22"/>
                <w:szCs w:val="22"/>
                <w:lang w:eastAsia="en-US"/>
              </w:rPr>
              <w:t xml:space="preserve"> Заказчика</w:t>
            </w:r>
            <w:r>
              <w:rPr>
                <w:b/>
                <w:sz w:val="22"/>
                <w:szCs w:val="22"/>
              </w:rPr>
              <w:t>).</w:t>
            </w:r>
          </w:p>
        </w:tc>
      </w:tr>
      <w:tr w:rsidR="00BA67B1">
        <w:trPr>
          <w:jc w:val="center"/>
        </w:trPr>
        <w:tc>
          <w:tcPr>
            <w:tcW w:w="5000" w:type="pct"/>
            <w:gridSpan w:val="3"/>
            <w:tcBorders>
              <w:left w:val="single" w:sz="4" w:space="0" w:color="auto"/>
              <w:bottom w:val="single" w:sz="4" w:space="0" w:color="auto"/>
              <w:right w:val="single" w:sz="4" w:space="0" w:color="auto"/>
            </w:tcBorders>
          </w:tcPr>
          <w:p w:rsidR="00BA67B1" w:rsidRDefault="00AD677A">
            <w:pPr>
              <w:pStyle w:val="affa"/>
              <w:numPr>
                <w:ilvl w:val="0"/>
                <w:numId w:val="14"/>
              </w:numPr>
              <w:tabs>
                <w:tab w:val="left" w:pos="284"/>
                <w:tab w:val="left" w:pos="851"/>
              </w:tabs>
              <w:ind w:left="0" w:firstLine="0"/>
              <w:jc w:val="both"/>
              <w:rPr>
                <w:b/>
                <w:szCs w:val="22"/>
              </w:rPr>
            </w:pPr>
            <w:r>
              <w:rPr>
                <w:b/>
                <w:szCs w:val="22"/>
              </w:rPr>
              <w:lastRenderedPageBreak/>
              <w:t>Внесение изменений в извещение о закупке и отказа от проведения закупки</w:t>
            </w:r>
          </w:p>
        </w:tc>
      </w:tr>
      <w:tr w:rsidR="00BA67B1">
        <w:trPr>
          <w:jc w:val="center"/>
        </w:trPr>
        <w:tc>
          <w:tcPr>
            <w:tcW w:w="395" w:type="pct"/>
            <w:tcBorders>
              <w:left w:val="single" w:sz="4" w:space="0" w:color="auto"/>
              <w:bottom w:val="single" w:sz="4" w:space="0" w:color="auto"/>
              <w:right w:val="single" w:sz="4" w:space="0" w:color="auto"/>
            </w:tcBorders>
          </w:tcPr>
          <w:p w:rsidR="00BA67B1" w:rsidRDefault="00AD677A">
            <w:pPr>
              <w:rPr>
                <w:b/>
                <w:sz w:val="22"/>
                <w:szCs w:val="22"/>
              </w:rPr>
            </w:pPr>
            <w:r>
              <w:rPr>
                <w:b/>
                <w:sz w:val="22"/>
                <w:szCs w:val="22"/>
              </w:rPr>
              <w:t>9.1.</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Порядок внесения Заказчиком изменений в извещение о проведении закупки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suppressAutoHyphens/>
              <w:autoSpaceDE w:val="0"/>
              <w:autoSpaceDN w:val="0"/>
              <w:adjustRightInd w:val="0"/>
              <w:jc w:val="both"/>
              <w:rPr>
                <w:sz w:val="22"/>
                <w:szCs w:val="22"/>
                <w:lang w:eastAsia="ar-SA"/>
              </w:rPr>
            </w:pPr>
            <w:r>
              <w:rPr>
                <w:sz w:val="22"/>
                <w:szCs w:val="22"/>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A67B1" w:rsidRDefault="00AD677A">
            <w:pPr>
              <w:jc w:val="both"/>
              <w:rPr>
                <w:b/>
                <w:sz w:val="22"/>
                <w:szCs w:val="22"/>
              </w:rPr>
            </w:pPr>
            <w:r>
              <w:rPr>
                <w:sz w:val="22"/>
                <w:szCs w:val="22"/>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BA67B1">
        <w:trPr>
          <w:jc w:val="center"/>
        </w:trPr>
        <w:tc>
          <w:tcPr>
            <w:tcW w:w="395" w:type="pct"/>
            <w:tcBorders>
              <w:left w:val="single" w:sz="4" w:space="0" w:color="auto"/>
              <w:right w:val="single" w:sz="4" w:space="0" w:color="auto"/>
            </w:tcBorders>
          </w:tcPr>
          <w:p w:rsidR="00BA67B1" w:rsidRDefault="00AD677A">
            <w:pPr>
              <w:rPr>
                <w:b/>
                <w:sz w:val="22"/>
                <w:szCs w:val="22"/>
              </w:rPr>
            </w:pPr>
            <w:r>
              <w:rPr>
                <w:b/>
                <w:sz w:val="22"/>
                <w:szCs w:val="22"/>
              </w:rPr>
              <w:t xml:space="preserve">9.2. </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Отказ Заказчика от проведения закупки</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A67B1" w:rsidRDefault="00AD677A">
            <w:pPr>
              <w:jc w:val="both"/>
              <w:rPr>
                <w:sz w:val="22"/>
                <w:szCs w:val="22"/>
              </w:rPr>
            </w:pPr>
            <w:r>
              <w:rPr>
                <w:sz w:val="22"/>
                <w:szCs w:val="22"/>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BA67B1">
        <w:trPr>
          <w:jc w:val="center"/>
        </w:trPr>
        <w:tc>
          <w:tcPr>
            <w:tcW w:w="395" w:type="pct"/>
            <w:tcBorders>
              <w:left w:val="single" w:sz="4" w:space="0" w:color="auto"/>
              <w:right w:val="single" w:sz="4" w:space="0" w:color="auto"/>
            </w:tcBorders>
          </w:tcPr>
          <w:p w:rsidR="00BA67B1" w:rsidRDefault="00AD677A">
            <w:pPr>
              <w:rPr>
                <w:b/>
                <w:sz w:val="22"/>
                <w:szCs w:val="22"/>
              </w:rPr>
            </w:pPr>
            <w:r>
              <w:rPr>
                <w:b/>
                <w:sz w:val="22"/>
                <w:szCs w:val="22"/>
              </w:rPr>
              <w:lastRenderedPageBreak/>
              <w:t>9.3.</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 xml:space="preserve">Признание закупки несостоявшейся </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sz w:val="22"/>
                <w:szCs w:val="22"/>
              </w:rPr>
            </w:pPr>
            <w:r>
              <w:rPr>
                <w:sz w:val="22"/>
                <w:szCs w:val="22"/>
              </w:rPr>
              <w:t>Причины, по которым конкурентная закупка признается несостоявшейся (в случае признания конкурентной закупки таковой):</w:t>
            </w:r>
          </w:p>
          <w:p w:rsidR="00BA67B1" w:rsidRDefault="00AD677A">
            <w:pPr>
              <w:autoSpaceDE w:val="0"/>
              <w:jc w:val="both"/>
              <w:rPr>
                <w:sz w:val="22"/>
                <w:szCs w:val="22"/>
              </w:rPr>
            </w:pPr>
            <w:r>
              <w:rPr>
                <w:sz w:val="22"/>
                <w:szCs w:val="22"/>
              </w:rPr>
              <w:t>1) не подано ни одной заявки на участие в закупке;</w:t>
            </w:r>
          </w:p>
          <w:p w:rsidR="00BA67B1" w:rsidRDefault="00AD677A">
            <w:pPr>
              <w:autoSpaceDE w:val="0"/>
              <w:jc w:val="both"/>
              <w:rPr>
                <w:sz w:val="22"/>
                <w:szCs w:val="22"/>
              </w:rPr>
            </w:pPr>
            <w:r>
              <w:rPr>
                <w:sz w:val="22"/>
                <w:szCs w:val="22"/>
              </w:rPr>
              <w:t>2) по результатам ее проведения все заявки на участие в закупке отклонены;</w:t>
            </w:r>
          </w:p>
          <w:p w:rsidR="00BA67B1" w:rsidRDefault="00AD677A">
            <w:pPr>
              <w:autoSpaceDE w:val="0"/>
              <w:jc w:val="both"/>
              <w:rPr>
                <w:sz w:val="22"/>
                <w:szCs w:val="22"/>
              </w:rPr>
            </w:pPr>
            <w:r>
              <w:rPr>
                <w:sz w:val="22"/>
                <w:szCs w:val="22"/>
              </w:rPr>
              <w:t>3) на участие в закупке подана только одна заявка;</w:t>
            </w:r>
          </w:p>
          <w:p w:rsidR="00BA67B1" w:rsidRDefault="00AD677A">
            <w:pPr>
              <w:autoSpaceDE w:val="0"/>
              <w:jc w:val="both"/>
              <w:rPr>
                <w:sz w:val="22"/>
                <w:szCs w:val="22"/>
              </w:rPr>
            </w:pPr>
            <w:r>
              <w:rPr>
                <w:sz w:val="22"/>
                <w:szCs w:val="22"/>
              </w:rPr>
              <w:t>4) по результатам ее проведения отклонены все заявки, за исключением одной заявки на участие в закупке;</w:t>
            </w:r>
          </w:p>
          <w:p w:rsidR="00BA67B1" w:rsidRDefault="00AD677A">
            <w:pPr>
              <w:jc w:val="both"/>
              <w:rPr>
                <w:sz w:val="22"/>
                <w:szCs w:val="22"/>
              </w:rPr>
            </w:pPr>
            <w:r>
              <w:rPr>
                <w:sz w:val="22"/>
                <w:szCs w:val="22"/>
              </w:rPr>
              <w:t>5) по результатам ее проведения от заключения договора уклонились все участники закупки.</w:t>
            </w:r>
          </w:p>
        </w:tc>
      </w:tr>
      <w:tr w:rsidR="00BA67B1">
        <w:trPr>
          <w:jc w:val="center"/>
        </w:trPr>
        <w:tc>
          <w:tcPr>
            <w:tcW w:w="5000" w:type="pct"/>
            <w:gridSpan w:val="3"/>
            <w:tcBorders>
              <w:left w:val="single" w:sz="4" w:space="0" w:color="auto"/>
              <w:right w:val="single" w:sz="4" w:space="0" w:color="auto"/>
            </w:tcBorders>
          </w:tcPr>
          <w:p w:rsidR="00BA67B1" w:rsidRDefault="00AD677A">
            <w:pPr>
              <w:pStyle w:val="affa"/>
              <w:numPr>
                <w:ilvl w:val="0"/>
                <w:numId w:val="14"/>
              </w:numPr>
              <w:tabs>
                <w:tab w:val="left" w:pos="238"/>
                <w:tab w:val="left" w:pos="423"/>
              </w:tabs>
              <w:ind w:left="0" w:firstLine="0"/>
              <w:jc w:val="both"/>
              <w:rPr>
                <w:b/>
                <w:szCs w:val="22"/>
              </w:rPr>
            </w:pPr>
            <w:r>
              <w:rPr>
                <w:b/>
                <w:szCs w:val="22"/>
              </w:rPr>
              <w:t>Порядок заключения договора</w:t>
            </w:r>
          </w:p>
        </w:tc>
      </w:tr>
      <w:tr w:rsidR="00BA67B1">
        <w:trPr>
          <w:jc w:val="center"/>
        </w:trPr>
        <w:tc>
          <w:tcPr>
            <w:tcW w:w="395" w:type="pct"/>
            <w:tcBorders>
              <w:left w:val="single" w:sz="4" w:space="0" w:color="auto"/>
              <w:right w:val="single" w:sz="4" w:space="0" w:color="auto"/>
            </w:tcBorders>
          </w:tcPr>
          <w:p w:rsidR="00BA67B1" w:rsidRDefault="00AD677A">
            <w:pPr>
              <w:rPr>
                <w:b/>
                <w:sz w:val="22"/>
                <w:szCs w:val="22"/>
              </w:rPr>
            </w:pPr>
            <w:r>
              <w:rPr>
                <w:b/>
                <w:sz w:val="22"/>
                <w:szCs w:val="22"/>
              </w:rPr>
              <w:t xml:space="preserve">10.1. </w:t>
            </w:r>
          </w:p>
        </w:tc>
        <w:tc>
          <w:tcPr>
            <w:tcW w:w="1422" w:type="pct"/>
            <w:tcBorders>
              <w:top w:val="single" w:sz="4" w:space="0" w:color="auto"/>
              <w:left w:val="single" w:sz="4" w:space="0" w:color="auto"/>
              <w:bottom w:val="single" w:sz="4" w:space="0" w:color="auto"/>
              <w:right w:val="single" w:sz="4" w:space="0" w:color="auto"/>
            </w:tcBorders>
          </w:tcPr>
          <w:p w:rsidR="00BA67B1" w:rsidRDefault="00AD677A">
            <w:pPr>
              <w:rPr>
                <w:sz w:val="22"/>
                <w:szCs w:val="22"/>
              </w:rPr>
            </w:pPr>
            <w:r>
              <w:rPr>
                <w:sz w:val="22"/>
                <w:szCs w:val="22"/>
              </w:rPr>
              <w:t>Срок заключения договора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pStyle w:val="32"/>
              <w:tabs>
                <w:tab w:val="left" w:pos="311"/>
              </w:tabs>
              <w:spacing w:line="240" w:lineRule="auto"/>
              <w:ind w:left="0" w:firstLine="0"/>
              <w:rPr>
                <w:rFonts w:eastAsiaTheme="minorEastAsia"/>
                <w:color w:val="000000"/>
                <w:sz w:val="22"/>
                <w:szCs w:val="22"/>
              </w:rPr>
            </w:pPr>
            <w:r>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BA67B1">
        <w:trPr>
          <w:jc w:val="center"/>
        </w:trPr>
        <w:tc>
          <w:tcPr>
            <w:tcW w:w="395" w:type="pct"/>
            <w:tcBorders>
              <w:left w:val="single" w:sz="4" w:space="0" w:color="auto"/>
              <w:right w:val="single" w:sz="4" w:space="0" w:color="auto"/>
            </w:tcBorders>
          </w:tcPr>
          <w:p w:rsidR="00BA67B1" w:rsidRDefault="00AD677A">
            <w:pPr>
              <w:rPr>
                <w:b/>
                <w:sz w:val="22"/>
                <w:szCs w:val="22"/>
              </w:rPr>
            </w:pPr>
            <w:r>
              <w:rPr>
                <w:b/>
                <w:sz w:val="22"/>
                <w:szCs w:val="22"/>
              </w:rPr>
              <w:t>10.2.</w:t>
            </w:r>
          </w:p>
        </w:tc>
        <w:tc>
          <w:tcPr>
            <w:tcW w:w="1422" w:type="pct"/>
            <w:tcBorders>
              <w:top w:val="single" w:sz="4" w:space="0" w:color="auto"/>
              <w:left w:val="single" w:sz="4" w:space="0" w:color="auto"/>
              <w:right w:val="single" w:sz="4" w:space="0" w:color="auto"/>
            </w:tcBorders>
          </w:tcPr>
          <w:p w:rsidR="00BA67B1" w:rsidRDefault="00AD677A">
            <w:pPr>
              <w:rPr>
                <w:sz w:val="22"/>
                <w:szCs w:val="22"/>
              </w:rPr>
            </w:pPr>
            <w:r>
              <w:rPr>
                <w:sz w:val="22"/>
                <w:szCs w:val="22"/>
              </w:rPr>
              <w:t>Порядок заключения договора</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bCs/>
                <w:sz w:val="22"/>
                <w:szCs w:val="22"/>
              </w:rPr>
            </w:pPr>
            <w:r>
              <w:rPr>
                <w:bCs/>
                <w:sz w:val="22"/>
                <w:szCs w:val="22"/>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rsidR="00BA67B1" w:rsidRDefault="00AD677A">
            <w:pPr>
              <w:jc w:val="both"/>
              <w:rPr>
                <w:b/>
                <w:sz w:val="22"/>
                <w:szCs w:val="22"/>
              </w:rPr>
            </w:pPr>
            <w:r>
              <w:rPr>
                <w:bCs/>
                <w:sz w:val="22"/>
                <w:szCs w:val="22"/>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tc>
      </w:tr>
      <w:tr w:rsidR="00BA67B1">
        <w:trPr>
          <w:jc w:val="center"/>
        </w:trPr>
        <w:tc>
          <w:tcPr>
            <w:tcW w:w="395" w:type="pct"/>
            <w:tcBorders>
              <w:left w:val="single" w:sz="4" w:space="0" w:color="auto"/>
              <w:right w:val="single" w:sz="4" w:space="0" w:color="auto"/>
            </w:tcBorders>
          </w:tcPr>
          <w:p w:rsidR="00BA67B1" w:rsidRDefault="00AD677A">
            <w:pPr>
              <w:rPr>
                <w:b/>
                <w:sz w:val="22"/>
                <w:szCs w:val="22"/>
              </w:rPr>
            </w:pPr>
            <w:r>
              <w:rPr>
                <w:b/>
                <w:sz w:val="22"/>
                <w:szCs w:val="22"/>
              </w:rPr>
              <w:t>10.3.</w:t>
            </w:r>
          </w:p>
        </w:tc>
        <w:tc>
          <w:tcPr>
            <w:tcW w:w="1422" w:type="pct"/>
            <w:tcBorders>
              <w:top w:val="single" w:sz="4" w:space="0" w:color="auto"/>
              <w:left w:val="single" w:sz="4" w:space="0" w:color="auto"/>
              <w:right w:val="single" w:sz="4" w:space="0" w:color="auto"/>
            </w:tcBorders>
          </w:tcPr>
          <w:p w:rsidR="00BA67B1" w:rsidRDefault="00AD677A">
            <w:pPr>
              <w:rPr>
                <w:sz w:val="22"/>
                <w:szCs w:val="22"/>
              </w:rPr>
            </w:pPr>
            <w:r>
              <w:rPr>
                <w:sz w:val="22"/>
                <w:szCs w:val="22"/>
              </w:rPr>
              <w:t xml:space="preserve">Изменение и расторжение договора </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jc w:val="both"/>
              <w:rPr>
                <w:bCs/>
                <w:sz w:val="22"/>
                <w:szCs w:val="22"/>
              </w:rPr>
            </w:pPr>
            <w:r>
              <w:rPr>
                <w:bCs/>
                <w:sz w:val="22"/>
                <w:szCs w:val="22"/>
              </w:rPr>
              <w:t xml:space="preserve">В соответствии с Проектом Договора </w:t>
            </w:r>
          </w:p>
        </w:tc>
      </w:tr>
      <w:tr w:rsidR="00BA67B1">
        <w:trPr>
          <w:trHeight w:val="704"/>
          <w:jc w:val="center"/>
        </w:trPr>
        <w:tc>
          <w:tcPr>
            <w:tcW w:w="395" w:type="pct"/>
            <w:tcBorders>
              <w:left w:val="single" w:sz="4" w:space="0" w:color="auto"/>
              <w:right w:val="single" w:sz="4" w:space="0" w:color="auto"/>
            </w:tcBorders>
          </w:tcPr>
          <w:p w:rsidR="00BA67B1" w:rsidRDefault="00AD677A">
            <w:pPr>
              <w:pStyle w:val="affa"/>
              <w:numPr>
                <w:ilvl w:val="0"/>
                <w:numId w:val="14"/>
              </w:numPr>
              <w:tabs>
                <w:tab w:val="left" w:pos="447"/>
                <w:tab w:val="left" w:pos="873"/>
              </w:tabs>
              <w:ind w:left="22" w:firstLine="0"/>
              <w:jc w:val="left"/>
              <w:rPr>
                <w:b/>
                <w:szCs w:val="22"/>
              </w:rPr>
            </w:pPr>
            <w:r>
              <w:rPr>
                <w:b/>
                <w:szCs w:val="22"/>
              </w:rPr>
              <w:t xml:space="preserve">    </w:t>
            </w:r>
          </w:p>
        </w:tc>
        <w:tc>
          <w:tcPr>
            <w:tcW w:w="1422" w:type="pct"/>
            <w:tcBorders>
              <w:left w:val="single" w:sz="4" w:space="0" w:color="auto"/>
              <w:right w:val="single" w:sz="4" w:space="0" w:color="auto"/>
            </w:tcBorders>
          </w:tcPr>
          <w:p w:rsidR="00BA67B1" w:rsidRDefault="00AD677A">
            <w:pPr>
              <w:tabs>
                <w:tab w:val="left" w:pos="447"/>
                <w:tab w:val="left" w:pos="873"/>
              </w:tabs>
              <w:ind w:left="22"/>
              <w:rPr>
                <w:b/>
                <w:sz w:val="22"/>
                <w:szCs w:val="22"/>
              </w:rPr>
            </w:pPr>
            <w:r>
              <w:rPr>
                <w:b/>
                <w:sz w:val="22"/>
                <w:szCs w:val="22"/>
              </w:rPr>
              <w:t>Срок, место и порядок предоставления документации о закупке</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tabs>
                <w:tab w:val="left" w:pos="151"/>
              </w:tabs>
              <w:autoSpaceDE w:val="0"/>
              <w:autoSpaceDN w:val="0"/>
              <w:adjustRightInd w:val="0"/>
              <w:jc w:val="both"/>
              <w:rPr>
                <w:bCs/>
                <w:sz w:val="22"/>
                <w:szCs w:val="22"/>
              </w:rPr>
            </w:pPr>
            <w:r>
              <w:rPr>
                <w:bCs/>
                <w:sz w:val="22"/>
                <w:szCs w:val="22"/>
              </w:rPr>
              <w:t xml:space="preserve">Участник закупки может самостоятельно скачать документацию на сайте ЕИС </w:t>
            </w:r>
            <w:hyperlink r:id="rId9" w:history="1">
              <w:r>
                <w:rPr>
                  <w:rStyle w:val="ab"/>
                  <w:bCs/>
                  <w:sz w:val="22"/>
                  <w:szCs w:val="22"/>
                  <w:lang w:val="en-US"/>
                </w:rPr>
                <w:t>www</w:t>
              </w:r>
              <w:r>
                <w:rPr>
                  <w:rStyle w:val="ab"/>
                  <w:bCs/>
                  <w:sz w:val="22"/>
                  <w:szCs w:val="22"/>
                </w:rPr>
                <w:t>.zakupki.gov.ru</w:t>
              </w:r>
            </w:hyperlink>
            <w:r>
              <w:rPr>
                <w:bCs/>
                <w:sz w:val="22"/>
                <w:szCs w:val="22"/>
              </w:rPr>
              <w:t xml:space="preserve"> и на ЭТП </w:t>
            </w:r>
            <w:r>
              <w:rPr>
                <w:rStyle w:val="ab"/>
                <w:bCs/>
                <w:sz w:val="22"/>
                <w:szCs w:val="22"/>
              </w:rPr>
              <w:t>https://etp-region.ru</w:t>
            </w:r>
          </w:p>
        </w:tc>
      </w:tr>
      <w:tr w:rsidR="00BA67B1">
        <w:trPr>
          <w:trHeight w:val="704"/>
          <w:jc w:val="center"/>
        </w:trPr>
        <w:tc>
          <w:tcPr>
            <w:tcW w:w="395" w:type="pct"/>
            <w:tcBorders>
              <w:left w:val="single" w:sz="4" w:space="0" w:color="auto"/>
              <w:right w:val="single" w:sz="4" w:space="0" w:color="auto"/>
            </w:tcBorders>
          </w:tcPr>
          <w:p w:rsidR="00BA67B1" w:rsidRDefault="00BA67B1">
            <w:pPr>
              <w:pStyle w:val="affa"/>
              <w:numPr>
                <w:ilvl w:val="0"/>
                <w:numId w:val="14"/>
              </w:numPr>
              <w:tabs>
                <w:tab w:val="left" w:pos="447"/>
                <w:tab w:val="left" w:pos="873"/>
              </w:tabs>
              <w:ind w:left="22" w:firstLine="0"/>
              <w:jc w:val="left"/>
              <w:rPr>
                <w:b/>
                <w:szCs w:val="22"/>
              </w:rPr>
            </w:pPr>
          </w:p>
        </w:tc>
        <w:tc>
          <w:tcPr>
            <w:tcW w:w="1422" w:type="pct"/>
            <w:tcBorders>
              <w:left w:val="single" w:sz="4" w:space="0" w:color="auto"/>
              <w:right w:val="single" w:sz="4" w:space="0" w:color="auto"/>
            </w:tcBorders>
          </w:tcPr>
          <w:p w:rsidR="00BA67B1" w:rsidRDefault="00AD677A">
            <w:pPr>
              <w:tabs>
                <w:tab w:val="left" w:pos="447"/>
                <w:tab w:val="left" w:pos="873"/>
              </w:tabs>
              <w:ind w:left="22"/>
              <w:rPr>
                <w:b/>
                <w:sz w:val="22"/>
                <w:szCs w:val="22"/>
              </w:rPr>
            </w:pPr>
            <w:r>
              <w:rPr>
                <w:b/>
                <w:sz w:val="22"/>
                <w:szCs w:val="22"/>
              </w:rPr>
              <w:t>Антидемпинговые меры</w:t>
            </w:r>
          </w:p>
        </w:tc>
        <w:tc>
          <w:tcPr>
            <w:tcW w:w="3181" w:type="pct"/>
            <w:tcBorders>
              <w:top w:val="single" w:sz="4" w:space="0" w:color="auto"/>
              <w:left w:val="single" w:sz="4" w:space="0" w:color="auto"/>
              <w:bottom w:val="single" w:sz="4" w:space="0" w:color="auto"/>
              <w:right w:val="single" w:sz="4" w:space="0" w:color="auto"/>
            </w:tcBorders>
          </w:tcPr>
          <w:p w:rsidR="00BA67B1" w:rsidRDefault="00AD677A">
            <w:pPr>
              <w:tabs>
                <w:tab w:val="left" w:pos="151"/>
              </w:tabs>
              <w:autoSpaceDE w:val="0"/>
              <w:autoSpaceDN w:val="0"/>
              <w:adjustRightInd w:val="0"/>
              <w:jc w:val="both"/>
              <w:rPr>
                <w:bCs/>
                <w:sz w:val="22"/>
                <w:szCs w:val="22"/>
              </w:rPr>
            </w:pPr>
            <w:r>
              <w:rPr>
                <w:bCs/>
                <w:sz w:val="22"/>
                <w:szCs w:val="22"/>
              </w:rPr>
              <w:t xml:space="preserve">Не предусмотрено </w:t>
            </w:r>
          </w:p>
        </w:tc>
      </w:tr>
    </w:tbl>
    <w:p w:rsidR="00BA67B1" w:rsidRDefault="00BA67B1">
      <w:pPr>
        <w:jc w:val="center"/>
        <w:rPr>
          <w:b/>
          <w:bCs/>
          <w:sz w:val="22"/>
          <w:szCs w:val="22"/>
        </w:rPr>
      </w:pPr>
    </w:p>
    <w:p w:rsidR="00BA67B1" w:rsidRDefault="00AD677A">
      <w:pPr>
        <w:rPr>
          <w:b/>
          <w:bCs/>
          <w:sz w:val="22"/>
          <w:szCs w:val="22"/>
        </w:rPr>
      </w:pPr>
      <w:r>
        <w:rPr>
          <w:b/>
          <w:bCs/>
          <w:sz w:val="22"/>
          <w:szCs w:val="22"/>
        </w:rPr>
        <w:br w:type="page"/>
      </w:r>
    </w:p>
    <w:p w:rsidR="00BA67B1" w:rsidRDefault="00AD677A">
      <w:pPr>
        <w:jc w:val="center"/>
        <w:rPr>
          <w:b/>
          <w:bCs/>
          <w:sz w:val="22"/>
          <w:szCs w:val="22"/>
        </w:rPr>
      </w:pPr>
      <w:r>
        <w:rPr>
          <w:b/>
          <w:bCs/>
          <w:sz w:val="22"/>
          <w:szCs w:val="22"/>
        </w:rPr>
        <w:lastRenderedPageBreak/>
        <w:t>ФОРМЫ ДЛЯ ЗАПОЛНЕНИЯ УЧАСТНИКОМ ЗАКУПКИ</w:t>
      </w:r>
    </w:p>
    <w:p w:rsidR="00BA67B1" w:rsidRDefault="00BA67B1">
      <w:pPr>
        <w:jc w:val="center"/>
        <w:rPr>
          <w:sz w:val="22"/>
          <w:szCs w:val="22"/>
        </w:rPr>
      </w:pPr>
    </w:p>
    <w:p w:rsidR="00BA67B1" w:rsidRDefault="00AD677A">
      <w:pPr>
        <w:jc w:val="center"/>
        <w:rPr>
          <w:sz w:val="22"/>
          <w:szCs w:val="22"/>
        </w:rPr>
      </w:pPr>
      <w:r>
        <w:rPr>
          <w:sz w:val="22"/>
          <w:szCs w:val="22"/>
        </w:rPr>
        <w:t>СОГЛАСИЕ УЧАСТНИКА ЗАКУПКИ НА ПОСТАВКУ ТОВАРА, ВЫПОЛНЕНИЕ РАБОТ, ОКАЗАНИЕ УСЛУГ</w:t>
      </w:r>
    </w:p>
    <w:p w:rsidR="00BA67B1" w:rsidRDefault="00BA67B1">
      <w:pPr>
        <w:jc w:val="center"/>
        <w:rPr>
          <w:sz w:val="22"/>
          <w:szCs w:val="22"/>
        </w:rPr>
      </w:pPr>
    </w:p>
    <w:p w:rsidR="00BA67B1" w:rsidRDefault="00AD677A">
      <w:pPr>
        <w:jc w:val="both"/>
        <w:rPr>
          <w:sz w:val="22"/>
          <w:szCs w:val="22"/>
        </w:rPr>
      </w:pPr>
      <w:r>
        <w:rPr>
          <w:sz w:val="22"/>
          <w:szCs w:val="22"/>
        </w:rPr>
        <w:t xml:space="preserve">    1.  Изучив   Документацию об электронном Аукционе на право </w:t>
      </w:r>
      <w:proofErr w:type="gramStart"/>
      <w:r>
        <w:rPr>
          <w:sz w:val="22"/>
          <w:szCs w:val="22"/>
        </w:rPr>
        <w:t>заключения  договора</w:t>
      </w:r>
      <w:proofErr w:type="gramEnd"/>
      <w:r>
        <w:rPr>
          <w:sz w:val="22"/>
          <w:szCs w:val="22"/>
        </w:rPr>
        <w:t xml:space="preserve">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rsidR="00BA67B1" w:rsidRDefault="00AD677A">
      <w:pPr>
        <w:jc w:val="both"/>
        <w:rPr>
          <w:sz w:val="22"/>
          <w:szCs w:val="22"/>
        </w:rPr>
      </w:pPr>
      <w:r>
        <w:rPr>
          <w:sz w:val="22"/>
          <w:szCs w:val="22"/>
        </w:rPr>
        <w:t xml:space="preserve">    2.  </w:t>
      </w:r>
      <w:proofErr w:type="gramStart"/>
      <w:r>
        <w:rPr>
          <w:sz w:val="22"/>
          <w:szCs w:val="22"/>
        </w:rPr>
        <w:t>Мы  согласны</w:t>
      </w:r>
      <w:proofErr w:type="gramEnd"/>
      <w:r>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Pr>
          <w:sz w:val="22"/>
          <w:szCs w:val="22"/>
        </w:rPr>
        <w:t>Предлагаемая  нами</w:t>
      </w:r>
      <w:proofErr w:type="gramEnd"/>
      <w:r>
        <w:rPr>
          <w:sz w:val="22"/>
          <w:szCs w:val="22"/>
        </w:rPr>
        <w:t xml:space="preserve">  цена договора будет объявлена в ходе проведения Аукциона в электронной форме.</w:t>
      </w:r>
    </w:p>
    <w:p w:rsidR="00BA67B1" w:rsidRDefault="00AD677A">
      <w:pPr>
        <w:jc w:val="both"/>
        <w:rPr>
          <w:sz w:val="22"/>
          <w:szCs w:val="22"/>
        </w:rPr>
      </w:pPr>
      <w:r>
        <w:rPr>
          <w:sz w:val="22"/>
          <w:szCs w:val="22"/>
        </w:rPr>
        <w:t xml:space="preserve">    3.  </w:t>
      </w:r>
      <w:proofErr w:type="gramStart"/>
      <w:r>
        <w:rPr>
          <w:sz w:val="22"/>
          <w:szCs w:val="22"/>
        </w:rPr>
        <w:t>Мы  согласны</w:t>
      </w:r>
      <w:proofErr w:type="gramEnd"/>
      <w:r>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rsidR="00BA67B1" w:rsidRDefault="00AD677A">
      <w:pPr>
        <w:jc w:val="both"/>
        <w:rPr>
          <w:sz w:val="22"/>
          <w:szCs w:val="22"/>
        </w:rPr>
      </w:pPr>
      <w:r>
        <w:rPr>
          <w:sz w:val="22"/>
          <w:szCs w:val="22"/>
        </w:rPr>
        <w:t xml:space="preserve">    4.  </w:t>
      </w:r>
      <w:proofErr w:type="gramStart"/>
      <w:r>
        <w:rPr>
          <w:sz w:val="22"/>
          <w:szCs w:val="22"/>
        </w:rPr>
        <w:t>Мы  ознакомлены</w:t>
      </w:r>
      <w:proofErr w:type="gramEnd"/>
      <w:r>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rsidR="00BA67B1" w:rsidRDefault="00AD677A">
      <w:pPr>
        <w:jc w:val="both"/>
        <w:rPr>
          <w:sz w:val="22"/>
          <w:szCs w:val="22"/>
        </w:rPr>
      </w:pPr>
      <w:r>
        <w:rPr>
          <w:sz w:val="22"/>
          <w:szCs w:val="22"/>
        </w:rPr>
        <w:t xml:space="preserve">    5.  Мы согласны с тем, что в случае, если нами при подаче предложения о </w:t>
      </w:r>
      <w:proofErr w:type="gramStart"/>
      <w:r>
        <w:rPr>
          <w:sz w:val="22"/>
          <w:szCs w:val="22"/>
        </w:rPr>
        <w:t>цене  договора</w:t>
      </w:r>
      <w:proofErr w:type="gramEnd"/>
      <w:r>
        <w:rPr>
          <w:sz w:val="22"/>
          <w:szCs w:val="22"/>
        </w:rPr>
        <w:t xml:space="preserve">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rsidR="00BA67B1" w:rsidRDefault="00AD677A">
      <w:pPr>
        <w:jc w:val="both"/>
        <w:rPr>
          <w:sz w:val="22"/>
          <w:szCs w:val="22"/>
        </w:rPr>
      </w:pPr>
      <w:r>
        <w:rPr>
          <w:sz w:val="22"/>
          <w:szCs w:val="22"/>
        </w:rPr>
        <w:t xml:space="preserve">содержащиеся в техническом задании Документации об электронном Аукционе.    </w:t>
      </w:r>
    </w:p>
    <w:p w:rsidR="00BA67B1" w:rsidRDefault="00AD677A">
      <w:pPr>
        <w:jc w:val="both"/>
        <w:rPr>
          <w:sz w:val="22"/>
          <w:szCs w:val="22"/>
        </w:rPr>
      </w:pPr>
      <w:r>
        <w:rPr>
          <w:sz w:val="22"/>
          <w:szCs w:val="22"/>
        </w:rPr>
        <w:t xml:space="preserve"> 6.  </w:t>
      </w:r>
      <w:proofErr w:type="gramStart"/>
      <w:r>
        <w:rPr>
          <w:sz w:val="22"/>
          <w:szCs w:val="22"/>
        </w:rPr>
        <w:t>Если  по</w:t>
      </w:r>
      <w:proofErr w:type="gramEnd"/>
      <w:r>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rsidR="00BA67B1" w:rsidRDefault="00AD677A">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rsidR="00BA67B1" w:rsidRDefault="00AD677A">
      <w:pPr>
        <w:jc w:val="both"/>
        <w:rPr>
          <w:sz w:val="22"/>
          <w:szCs w:val="22"/>
        </w:rPr>
      </w:pPr>
      <w:r>
        <w:rPr>
          <w:sz w:val="22"/>
          <w:szCs w:val="22"/>
        </w:rPr>
        <w:t xml:space="preserve">    8.  В случае если по итогам Аукциона заказчик предложит </w:t>
      </w:r>
      <w:proofErr w:type="gramStart"/>
      <w:r>
        <w:rPr>
          <w:sz w:val="22"/>
          <w:szCs w:val="22"/>
        </w:rPr>
        <w:t>нам  заключить</w:t>
      </w:r>
      <w:proofErr w:type="gramEnd"/>
      <w:r>
        <w:rPr>
          <w:sz w:val="22"/>
          <w:szCs w:val="22"/>
        </w:rPr>
        <w:t xml:space="preserve">  договор,  мы  берем на себя обязательства подписать  договор  с  Федеральным архивным агентством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rsidR="00BA67B1" w:rsidRDefault="00AD677A">
      <w:pPr>
        <w:jc w:val="both"/>
        <w:rPr>
          <w:sz w:val="22"/>
          <w:szCs w:val="22"/>
        </w:rPr>
      </w:pPr>
      <w:r>
        <w:rPr>
          <w:sz w:val="22"/>
          <w:szCs w:val="22"/>
        </w:rPr>
        <w:t xml:space="preserve">    9.  В случае если мы будем признаны Участником Аукциона, который сделал </w:t>
      </w:r>
      <w:proofErr w:type="gramStart"/>
      <w:r>
        <w:rPr>
          <w:sz w:val="22"/>
          <w:szCs w:val="22"/>
        </w:rPr>
        <w:t>предпоследнее  предложение</w:t>
      </w:r>
      <w:proofErr w:type="gramEnd"/>
      <w:r>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rsidR="00BA67B1" w:rsidRDefault="00AD677A">
      <w:pPr>
        <w:jc w:val="both"/>
        <w:rPr>
          <w:sz w:val="22"/>
          <w:szCs w:val="22"/>
        </w:rPr>
      </w:pPr>
      <w:r>
        <w:rPr>
          <w:sz w:val="22"/>
          <w:szCs w:val="22"/>
        </w:rPr>
        <w:t xml:space="preserve">    10.  В случае если мы будем признаны единственным Участником Аукциона в </w:t>
      </w:r>
      <w:proofErr w:type="gramStart"/>
      <w:r>
        <w:rPr>
          <w:sz w:val="22"/>
          <w:szCs w:val="22"/>
        </w:rPr>
        <w:t>электронной  форме</w:t>
      </w:r>
      <w:proofErr w:type="gramEnd"/>
      <w:r>
        <w:rPr>
          <w:sz w:val="22"/>
          <w:szCs w:val="22"/>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rsidR="00BA67B1" w:rsidRDefault="00AD677A">
      <w:pPr>
        <w:jc w:val="both"/>
        <w:rPr>
          <w:sz w:val="22"/>
          <w:szCs w:val="22"/>
        </w:rPr>
      </w:pPr>
      <w:r>
        <w:rPr>
          <w:sz w:val="22"/>
          <w:szCs w:val="22"/>
        </w:rPr>
        <w:t xml:space="preserve">    11.  </w:t>
      </w:r>
      <w:proofErr w:type="gramStart"/>
      <w:r>
        <w:rPr>
          <w:sz w:val="22"/>
          <w:szCs w:val="22"/>
        </w:rPr>
        <w:t>Подтверждаем,  что</w:t>
      </w:r>
      <w:proofErr w:type="gramEnd"/>
      <w:r>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AD677A">
      <w:pPr>
        <w:rPr>
          <w:rFonts w:eastAsia="SimSun"/>
          <w:b/>
          <w:color w:val="00000A"/>
          <w:spacing w:val="-6"/>
          <w:sz w:val="22"/>
          <w:szCs w:val="22"/>
          <w:lang w:eastAsia="zh-CN" w:bidi="hi-IN"/>
        </w:rPr>
      </w:pPr>
      <w:r>
        <w:rPr>
          <w:rFonts w:eastAsia="SimSun"/>
          <w:b/>
          <w:color w:val="00000A"/>
          <w:spacing w:val="-6"/>
          <w:sz w:val="22"/>
          <w:szCs w:val="22"/>
          <w:lang w:eastAsia="zh-CN" w:bidi="hi-IN"/>
        </w:rPr>
        <w:br w:type="page"/>
      </w: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AD677A">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 xml:space="preserve">ТЕХНИЧЕСКОЕ ПРЕДЛОЖЕНИЕ </w:t>
      </w:r>
    </w:p>
    <w:tbl>
      <w:tblPr>
        <w:tblW w:w="1033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441"/>
        <w:gridCol w:w="1986"/>
        <w:gridCol w:w="709"/>
        <w:gridCol w:w="850"/>
        <w:gridCol w:w="3839"/>
      </w:tblGrid>
      <w:tr w:rsidR="00BA67B1">
        <w:trPr>
          <w:trHeight w:val="767"/>
        </w:trPr>
        <w:tc>
          <w:tcPr>
            <w:tcW w:w="505" w:type="dxa"/>
            <w:tcBorders>
              <w:top w:val="single" w:sz="4" w:space="0" w:color="auto"/>
              <w:left w:val="single" w:sz="4" w:space="0" w:color="auto"/>
              <w:bottom w:val="single" w:sz="4" w:space="0" w:color="auto"/>
              <w:right w:val="single" w:sz="4" w:space="0" w:color="auto"/>
            </w:tcBorders>
            <w:vAlign w:val="center"/>
          </w:tcPr>
          <w:p w:rsidR="00BA67B1" w:rsidRDefault="00AD677A">
            <w:pPr>
              <w:suppressAutoHyphens/>
              <w:ind w:left="-108" w:right="-108"/>
              <w:jc w:val="center"/>
              <w:rPr>
                <w:kern w:val="2"/>
                <w:sz w:val="20"/>
                <w:lang w:eastAsia="zh-CN"/>
              </w:rPr>
            </w:pPr>
            <w:r>
              <w:rPr>
                <w:kern w:val="2"/>
                <w:sz w:val="20"/>
                <w:lang w:eastAsia="zh-CN"/>
              </w:rPr>
              <w:t>№</w:t>
            </w:r>
          </w:p>
          <w:p w:rsidR="00BA67B1" w:rsidRDefault="00AD677A">
            <w:pPr>
              <w:suppressAutoHyphens/>
              <w:ind w:left="-108" w:right="-108"/>
              <w:jc w:val="center"/>
              <w:rPr>
                <w:kern w:val="2"/>
                <w:sz w:val="20"/>
                <w:lang w:eastAsia="zh-CN"/>
              </w:rPr>
            </w:pPr>
            <w:r>
              <w:rPr>
                <w:kern w:val="2"/>
                <w:sz w:val="20"/>
                <w:lang w:eastAsia="zh-CN"/>
              </w:rPr>
              <w:t>п/п</w:t>
            </w:r>
          </w:p>
        </w:tc>
        <w:tc>
          <w:tcPr>
            <w:tcW w:w="2441" w:type="dxa"/>
            <w:tcBorders>
              <w:top w:val="single" w:sz="4" w:space="0" w:color="auto"/>
              <w:left w:val="single" w:sz="4" w:space="0" w:color="auto"/>
              <w:bottom w:val="single" w:sz="4" w:space="0" w:color="auto"/>
              <w:right w:val="single" w:sz="4" w:space="0" w:color="auto"/>
            </w:tcBorders>
            <w:vAlign w:val="center"/>
          </w:tcPr>
          <w:p w:rsidR="00BA67B1" w:rsidRDefault="00AD677A">
            <w:pPr>
              <w:suppressAutoHyphens/>
              <w:ind w:left="-99"/>
              <w:jc w:val="center"/>
              <w:rPr>
                <w:kern w:val="2"/>
                <w:sz w:val="20"/>
                <w:lang w:eastAsia="zh-CN"/>
              </w:rPr>
            </w:pPr>
            <w:r>
              <w:rPr>
                <w:kern w:val="2"/>
                <w:sz w:val="20"/>
                <w:lang w:eastAsia="zh-CN"/>
              </w:rPr>
              <w:t>Наименование товара</w:t>
            </w:r>
          </w:p>
        </w:tc>
        <w:tc>
          <w:tcPr>
            <w:tcW w:w="1986" w:type="dxa"/>
            <w:tcBorders>
              <w:top w:val="single" w:sz="4" w:space="0" w:color="auto"/>
              <w:left w:val="single" w:sz="4" w:space="0" w:color="auto"/>
              <w:bottom w:val="single" w:sz="4" w:space="0" w:color="auto"/>
              <w:right w:val="single" w:sz="4" w:space="0" w:color="auto"/>
            </w:tcBorders>
          </w:tcPr>
          <w:p w:rsidR="00BA67B1" w:rsidRDefault="00AD677A">
            <w:pPr>
              <w:suppressAutoHyphens/>
              <w:ind w:left="-108" w:right="-108"/>
              <w:jc w:val="center"/>
              <w:rPr>
                <w:kern w:val="2"/>
                <w:sz w:val="20"/>
                <w:lang w:eastAsia="zh-CN"/>
              </w:rPr>
            </w:pPr>
            <w:r>
              <w:rPr>
                <w:kern w:val="2"/>
                <w:sz w:val="20"/>
                <w:lang w:eastAsia="zh-CN"/>
              </w:rPr>
              <w:t>Наименование производителя, страны производителя</w:t>
            </w:r>
          </w:p>
        </w:tc>
        <w:tc>
          <w:tcPr>
            <w:tcW w:w="709" w:type="dxa"/>
            <w:tcBorders>
              <w:top w:val="single" w:sz="4" w:space="0" w:color="auto"/>
              <w:left w:val="single" w:sz="4" w:space="0" w:color="auto"/>
              <w:bottom w:val="single" w:sz="4" w:space="0" w:color="auto"/>
              <w:right w:val="single" w:sz="4" w:space="0" w:color="auto"/>
            </w:tcBorders>
            <w:vAlign w:val="center"/>
          </w:tcPr>
          <w:p w:rsidR="00BA67B1" w:rsidRDefault="00AD677A">
            <w:pPr>
              <w:suppressAutoHyphens/>
              <w:ind w:left="-108" w:right="-108"/>
              <w:jc w:val="center"/>
              <w:rPr>
                <w:kern w:val="2"/>
                <w:sz w:val="20"/>
                <w:lang w:eastAsia="zh-CN"/>
              </w:rPr>
            </w:pPr>
            <w:r>
              <w:rPr>
                <w:kern w:val="2"/>
                <w:sz w:val="20"/>
                <w:lang w:eastAsia="zh-CN"/>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BA67B1" w:rsidRDefault="00AD677A">
            <w:pPr>
              <w:suppressAutoHyphens/>
              <w:jc w:val="center"/>
              <w:rPr>
                <w:kern w:val="2"/>
                <w:sz w:val="20"/>
                <w:lang w:eastAsia="zh-CN"/>
              </w:rPr>
            </w:pPr>
            <w:r>
              <w:rPr>
                <w:kern w:val="2"/>
                <w:sz w:val="20"/>
                <w:lang w:eastAsia="zh-CN"/>
              </w:rPr>
              <w:t>Кол-во</w:t>
            </w:r>
          </w:p>
        </w:tc>
        <w:tc>
          <w:tcPr>
            <w:tcW w:w="3839" w:type="dxa"/>
            <w:tcBorders>
              <w:top w:val="single" w:sz="4" w:space="0" w:color="auto"/>
              <w:left w:val="single" w:sz="4" w:space="0" w:color="auto"/>
              <w:bottom w:val="single" w:sz="4" w:space="0" w:color="auto"/>
              <w:right w:val="single" w:sz="4" w:space="0" w:color="auto"/>
            </w:tcBorders>
            <w:vAlign w:val="center"/>
          </w:tcPr>
          <w:p w:rsidR="00BA67B1" w:rsidRDefault="00AD677A">
            <w:pPr>
              <w:suppressAutoHyphens/>
              <w:ind w:left="-108" w:right="-108"/>
              <w:jc w:val="center"/>
              <w:rPr>
                <w:kern w:val="2"/>
                <w:sz w:val="20"/>
                <w:lang w:eastAsia="zh-CN"/>
              </w:rPr>
            </w:pPr>
            <w:r>
              <w:rPr>
                <w:kern w:val="2"/>
                <w:sz w:val="20"/>
                <w:lang w:eastAsia="zh-CN"/>
              </w:rPr>
              <w:t>Срок годности до</w:t>
            </w:r>
          </w:p>
        </w:tc>
      </w:tr>
      <w:tr w:rsidR="00BA67B1">
        <w:trPr>
          <w:cantSplit/>
          <w:trHeight w:val="234"/>
        </w:trPr>
        <w:tc>
          <w:tcPr>
            <w:tcW w:w="505" w:type="dxa"/>
            <w:tcBorders>
              <w:top w:val="single" w:sz="4" w:space="0" w:color="auto"/>
              <w:left w:val="single" w:sz="4" w:space="0" w:color="auto"/>
              <w:bottom w:val="single" w:sz="4" w:space="0" w:color="auto"/>
              <w:right w:val="single" w:sz="4" w:space="0" w:color="auto"/>
            </w:tcBorders>
          </w:tcPr>
          <w:p w:rsidR="00BA67B1" w:rsidRDefault="00AD677A">
            <w:pPr>
              <w:suppressAutoHyphens/>
              <w:ind w:left="-108"/>
              <w:jc w:val="both"/>
              <w:rPr>
                <w:b/>
                <w:kern w:val="2"/>
                <w:sz w:val="20"/>
                <w:lang w:eastAsia="zh-CN"/>
              </w:rPr>
            </w:pPr>
            <w:r>
              <w:rPr>
                <w:b/>
                <w:kern w:val="2"/>
                <w:sz w:val="20"/>
                <w:lang w:eastAsia="zh-CN"/>
              </w:rPr>
              <w:t>1.</w:t>
            </w:r>
          </w:p>
        </w:tc>
        <w:tc>
          <w:tcPr>
            <w:tcW w:w="2441" w:type="dxa"/>
            <w:tcBorders>
              <w:top w:val="single" w:sz="4" w:space="0" w:color="auto"/>
              <w:left w:val="single" w:sz="4" w:space="0" w:color="auto"/>
              <w:bottom w:val="single" w:sz="4" w:space="0" w:color="auto"/>
              <w:right w:val="single" w:sz="4" w:space="0" w:color="auto"/>
            </w:tcBorders>
          </w:tcPr>
          <w:p w:rsidR="00BA67B1" w:rsidRDefault="00AD677A">
            <w:pPr>
              <w:suppressAutoHyphens/>
              <w:ind w:left="-108" w:right="-108"/>
              <w:jc w:val="both"/>
              <w:rPr>
                <w:kern w:val="2"/>
                <w:sz w:val="20"/>
                <w:lang w:eastAsia="zh-CN"/>
              </w:rPr>
            </w:pPr>
            <w:r>
              <w:rPr>
                <w:kern w:val="2"/>
                <w:sz w:val="20"/>
                <w:lang w:eastAsia="zh-CN"/>
              </w:rPr>
              <w:t xml:space="preserve"> </w:t>
            </w:r>
          </w:p>
        </w:tc>
        <w:tc>
          <w:tcPr>
            <w:tcW w:w="1986" w:type="dxa"/>
            <w:tcBorders>
              <w:top w:val="single" w:sz="4" w:space="0" w:color="auto"/>
              <w:left w:val="single" w:sz="4" w:space="0" w:color="auto"/>
              <w:bottom w:val="single" w:sz="4" w:space="0" w:color="auto"/>
              <w:right w:val="single" w:sz="4" w:space="0" w:color="auto"/>
            </w:tcBorders>
          </w:tcPr>
          <w:p w:rsidR="00BA67B1" w:rsidRDefault="00BA67B1">
            <w:pPr>
              <w:suppressAutoHyphens/>
              <w:ind w:left="-108"/>
              <w:jc w:val="both"/>
              <w:rPr>
                <w:kern w:val="2"/>
                <w:sz w:val="20"/>
                <w:lang w:eastAsia="zh-CN"/>
              </w:rPr>
            </w:pPr>
          </w:p>
        </w:tc>
        <w:tc>
          <w:tcPr>
            <w:tcW w:w="709" w:type="dxa"/>
            <w:tcBorders>
              <w:top w:val="single" w:sz="4" w:space="0" w:color="auto"/>
              <w:left w:val="single" w:sz="4" w:space="0" w:color="auto"/>
              <w:bottom w:val="single" w:sz="4" w:space="0" w:color="auto"/>
              <w:right w:val="single" w:sz="4" w:space="0" w:color="auto"/>
            </w:tcBorders>
          </w:tcPr>
          <w:p w:rsidR="00BA67B1" w:rsidRDefault="00AD677A">
            <w:pPr>
              <w:suppressAutoHyphens/>
              <w:autoSpaceDE w:val="0"/>
              <w:ind w:left="-108" w:right="-108"/>
              <w:jc w:val="both"/>
              <w:rPr>
                <w:color w:val="000000"/>
                <w:kern w:val="2"/>
                <w:sz w:val="20"/>
                <w:lang w:eastAsia="zh-CN"/>
              </w:rPr>
            </w:pPr>
            <w:r>
              <w:rPr>
                <w:color w:val="000000"/>
                <w:kern w:val="2"/>
                <w:sz w:val="20"/>
                <w:lang w:eastAsia="zh-CN"/>
              </w:rPr>
              <w:t xml:space="preserve">  </w:t>
            </w:r>
          </w:p>
        </w:tc>
        <w:tc>
          <w:tcPr>
            <w:tcW w:w="850" w:type="dxa"/>
            <w:tcBorders>
              <w:top w:val="single" w:sz="4" w:space="0" w:color="auto"/>
              <w:left w:val="single" w:sz="4" w:space="0" w:color="auto"/>
              <w:bottom w:val="single" w:sz="4" w:space="0" w:color="auto"/>
              <w:right w:val="single" w:sz="4" w:space="0" w:color="auto"/>
            </w:tcBorders>
          </w:tcPr>
          <w:p w:rsidR="00BA67B1" w:rsidRDefault="00AD677A">
            <w:pPr>
              <w:suppressAutoHyphens/>
              <w:autoSpaceDE w:val="0"/>
              <w:ind w:right="-108"/>
              <w:jc w:val="both"/>
              <w:rPr>
                <w:color w:val="000000"/>
                <w:kern w:val="2"/>
                <w:sz w:val="20"/>
                <w:lang w:eastAsia="zh-CN"/>
              </w:rPr>
            </w:pPr>
            <w:r>
              <w:rPr>
                <w:color w:val="000000"/>
                <w:kern w:val="2"/>
                <w:sz w:val="20"/>
                <w:lang w:eastAsia="zh-CN"/>
              </w:rPr>
              <w:t xml:space="preserve"> </w:t>
            </w:r>
          </w:p>
        </w:tc>
        <w:tc>
          <w:tcPr>
            <w:tcW w:w="3839" w:type="dxa"/>
            <w:tcBorders>
              <w:top w:val="single" w:sz="4" w:space="0" w:color="auto"/>
              <w:left w:val="single" w:sz="4" w:space="0" w:color="auto"/>
              <w:bottom w:val="single" w:sz="4" w:space="0" w:color="auto"/>
              <w:right w:val="single" w:sz="4" w:space="0" w:color="auto"/>
            </w:tcBorders>
          </w:tcPr>
          <w:p w:rsidR="00BA67B1" w:rsidRDefault="00BA67B1">
            <w:pPr>
              <w:suppressAutoHyphens/>
              <w:autoSpaceDE w:val="0"/>
              <w:jc w:val="both"/>
              <w:rPr>
                <w:b/>
                <w:color w:val="000000"/>
                <w:kern w:val="2"/>
                <w:sz w:val="20"/>
                <w:lang w:eastAsia="zh-CN"/>
              </w:rPr>
            </w:pPr>
          </w:p>
        </w:tc>
      </w:tr>
      <w:tr w:rsidR="00BA67B1">
        <w:trPr>
          <w:cantSplit/>
          <w:trHeight w:val="234"/>
        </w:trPr>
        <w:tc>
          <w:tcPr>
            <w:tcW w:w="505" w:type="dxa"/>
            <w:tcBorders>
              <w:top w:val="single" w:sz="4" w:space="0" w:color="auto"/>
              <w:left w:val="single" w:sz="4" w:space="0" w:color="auto"/>
              <w:bottom w:val="single" w:sz="4" w:space="0" w:color="auto"/>
              <w:right w:val="single" w:sz="4" w:space="0" w:color="auto"/>
            </w:tcBorders>
          </w:tcPr>
          <w:p w:rsidR="00BA67B1" w:rsidRDefault="00AD677A">
            <w:pPr>
              <w:suppressAutoHyphens/>
              <w:ind w:left="-108"/>
              <w:jc w:val="both"/>
              <w:rPr>
                <w:b/>
                <w:kern w:val="2"/>
                <w:sz w:val="20"/>
                <w:lang w:eastAsia="zh-CN"/>
              </w:rPr>
            </w:pPr>
            <w:r>
              <w:rPr>
                <w:b/>
                <w:kern w:val="2"/>
                <w:sz w:val="20"/>
                <w:lang w:eastAsia="zh-CN"/>
              </w:rPr>
              <w:t>2.</w:t>
            </w:r>
          </w:p>
        </w:tc>
        <w:tc>
          <w:tcPr>
            <w:tcW w:w="2441" w:type="dxa"/>
            <w:tcBorders>
              <w:top w:val="single" w:sz="4" w:space="0" w:color="auto"/>
              <w:left w:val="single" w:sz="4" w:space="0" w:color="auto"/>
              <w:bottom w:val="single" w:sz="4" w:space="0" w:color="auto"/>
              <w:right w:val="single" w:sz="4" w:space="0" w:color="auto"/>
            </w:tcBorders>
          </w:tcPr>
          <w:p w:rsidR="00BA67B1" w:rsidRDefault="00AD677A">
            <w:pPr>
              <w:suppressAutoHyphens/>
              <w:ind w:left="-108" w:right="-108"/>
              <w:jc w:val="both"/>
              <w:rPr>
                <w:kern w:val="2"/>
                <w:sz w:val="20"/>
                <w:lang w:eastAsia="zh-CN"/>
              </w:rPr>
            </w:pPr>
            <w:r>
              <w:rPr>
                <w:kern w:val="2"/>
                <w:sz w:val="20"/>
                <w:lang w:eastAsia="zh-CN"/>
              </w:rPr>
              <w:t xml:space="preserve"> </w:t>
            </w:r>
          </w:p>
        </w:tc>
        <w:tc>
          <w:tcPr>
            <w:tcW w:w="1986" w:type="dxa"/>
            <w:tcBorders>
              <w:top w:val="single" w:sz="4" w:space="0" w:color="auto"/>
              <w:left w:val="single" w:sz="4" w:space="0" w:color="auto"/>
              <w:bottom w:val="single" w:sz="4" w:space="0" w:color="auto"/>
              <w:right w:val="single" w:sz="4" w:space="0" w:color="auto"/>
            </w:tcBorders>
          </w:tcPr>
          <w:p w:rsidR="00BA67B1" w:rsidRDefault="00BA67B1">
            <w:pPr>
              <w:suppressAutoHyphens/>
              <w:ind w:left="-108"/>
              <w:jc w:val="both"/>
              <w:rPr>
                <w:kern w:val="2"/>
                <w:sz w:val="20"/>
                <w:lang w:eastAsia="zh-CN"/>
              </w:rPr>
            </w:pPr>
          </w:p>
        </w:tc>
        <w:tc>
          <w:tcPr>
            <w:tcW w:w="709" w:type="dxa"/>
            <w:tcBorders>
              <w:top w:val="single" w:sz="4" w:space="0" w:color="auto"/>
              <w:left w:val="single" w:sz="4" w:space="0" w:color="auto"/>
              <w:bottom w:val="single" w:sz="4" w:space="0" w:color="auto"/>
              <w:right w:val="single" w:sz="4" w:space="0" w:color="auto"/>
            </w:tcBorders>
          </w:tcPr>
          <w:p w:rsidR="00BA67B1" w:rsidRDefault="00AD677A">
            <w:pPr>
              <w:suppressAutoHyphens/>
              <w:autoSpaceDE w:val="0"/>
              <w:ind w:left="-108" w:right="-108"/>
              <w:jc w:val="both"/>
              <w:rPr>
                <w:color w:val="000000"/>
                <w:kern w:val="2"/>
                <w:sz w:val="20"/>
                <w:lang w:eastAsia="zh-CN"/>
              </w:rPr>
            </w:pPr>
            <w:r>
              <w:rPr>
                <w:color w:val="000000"/>
                <w:kern w:val="2"/>
                <w:sz w:val="20"/>
                <w:lang w:eastAsia="zh-CN"/>
              </w:rPr>
              <w:t xml:space="preserve">  </w:t>
            </w:r>
          </w:p>
        </w:tc>
        <w:tc>
          <w:tcPr>
            <w:tcW w:w="850" w:type="dxa"/>
            <w:tcBorders>
              <w:top w:val="single" w:sz="4" w:space="0" w:color="auto"/>
              <w:left w:val="single" w:sz="4" w:space="0" w:color="auto"/>
              <w:bottom w:val="single" w:sz="4" w:space="0" w:color="auto"/>
              <w:right w:val="single" w:sz="4" w:space="0" w:color="auto"/>
            </w:tcBorders>
          </w:tcPr>
          <w:p w:rsidR="00BA67B1" w:rsidRDefault="00AD677A">
            <w:pPr>
              <w:suppressAutoHyphens/>
              <w:autoSpaceDE w:val="0"/>
              <w:ind w:right="-108"/>
              <w:jc w:val="both"/>
              <w:rPr>
                <w:color w:val="000000"/>
                <w:kern w:val="2"/>
                <w:sz w:val="20"/>
                <w:lang w:eastAsia="zh-CN"/>
              </w:rPr>
            </w:pPr>
            <w:r>
              <w:rPr>
                <w:color w:val="000000"/>
                <w:kern w:val="2"/>
                <w:sz w:val="20"/>
                <w:lang w:eastAsia="zh-CN"/>
              </w:rPr>
              <w:t xml:space="preserve"> </w:t>
            </w:r>
          </w:p>
        </w:tc>
        <w:tc>
          <w:tcPr>
            <w:tcW w:w="3839" w:type="dxa"/>
            <w:tcBorders>
              <w:top w:val="single" w:sz="4" w:space="0" w:color="auto"/>
              <w:left w:val="single" w:sz="4" w:space="0" w:color="auto"/>
              <w:bottom w:val="single" w:sz="4" w:space="0" w:color="auto"/>
              <w:right w:val="single" w:sz="4" w:space="0" w:color="auto"/>
            </w:tcBorders>
          </w:tcPr>
          <w:p w:rsidR="00BA67B1" w:rsidRDefault="00BA67B1">
            <w:pPr>
              <w:suppressAutoHyphens/>
              <w:autoSpaceDE w:val="0"/>
              <w:jc w:val="both"/>
              <w:rPr>
                <w:b/>
                <w:color w:val="000000"/>
                <w:kern w:val="2"/>
                <w:sz w:val="20"/>
                <w:lang w:eastAsia="zh-CN"/>
              </w:rPr>
            </w:pPr>
          </w:p>
        </w:tc>
      </w:tr>
    </w:tbl>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center"/>
        <w:rPr>
          <w:rFonts w:eastAsia="SimSun"/>
          <w:b/>
          <w:color w:val="00000A"/>
          <w:spacing w:val="-6"/>
          <w:sz w:val="22"/>
          <w:szCs w:val="22"/>
          <w:lang w:eastAsia="zh-CN" w:bidi="hi-IN"/>
        </w:rPr>
      </w:pPr>
    </w:p>
    <w:p w:rsidR="00BA67B1" w:rsidRDefault="00BA67B1">
      <w:pPr>
        <w:widowControl w:val="0"/>
        <w:ind w:firstLine="567"/>
        <w:jc w:val="both"/>
        <w:rPr>
          <w:rFonts w:eastAsia="SimSun"/>
          <w:b/>
          <w:color w:val="00000A"/>
          <w:spacing w:val="-6"/>
          <w:sz w:val="22"/>
          <w:szCs w:val="22"/>
          <w:lang w:eastAsia="zh-CN" w:bidi="hi-IN"/>
        </w:rPr>
      </w:pPr>
    </w:p>
    <w:p w:rsidR="00BA67B1" w:rsidRDefault="00AD677A">
      <w:pPr>
        <w:contextualSpacing/>
        <w:jc w:val="center"/>
        <w:rPr>
          <w:rFonts w:eastAsiaTheme="minorEastAsia"/>
          <w:b/>
          <w:sz w:val="22"/>
          <w:szCs w:val="22"/>
        </w:rPr>
      </w:pPr>
      <w:r>
        <w:rPr>
          <w:rFonts w:eastAsiaTheme="minorEastAsia"/>
          <w:b/>
          <w:sz w:val="22"/>
          <w:szCs w:val="22"/>
        </w:rPr>
        <w:t>АНКЕТА</w:t>
      </w:r>
    </w:p>
    <w:p w:rsidR="00BA67B1" w:rsidRDefault="00AD677A">
      <w:pPr>
        <w:contextualSpacing/>
        <w:jc w:val="center"/>
        <w:rPr>
          <w:rFonts w:eastAsiaTheme="minorEastAsia"/>
          <w:b/>
          <w:sz w:val="22"/>
          <w:szCs w:val="22"/>
        </w:rPr>
      </w:pPr>
      <w:r>
        <w:rPr>
          <w:rFonts w:eastAsiaTheme="minorEastAsia"/>
          <w:b/>
          <w:sz w:val="22"/>
          <w:szCs w:val="22"/>
        </w:rPr>
        <w:t>участника аукциона в электронной форме</w:t>
      </w:r>
    </w:p>
    <w:p w:rsidR="00BA67B1" w:rsidRDefault="00BA67B1">
      <w:pPr>
        <w:contextualSpacing/>
        <w:jc w:val="center"/>
        <w:rPr>
          <w:rFonts w:eastAsiaTheme="minorEastAsia"/>
          <w:b/>
          <w:sz w:val="22"/>
          <w:szCs w:val="22"/>
        </w:rPr>
      </w:pPr>
    </w:p>
    <w:tbl>
      <w:tblPr>
        <w:tblW w:w="10816" w:type="dxa"/>
        <w:tblInd w:w="-404" w:type="dxa"/>
        <w:tblLayout w:type="fixed"/>
        <w:tblLook w:val="04A0" w:firstRow="1" w:lastRow="0" w:firstColumn="1" w:lastColumn="0" w:noHBand="0" w:noVBand="1"/>
      </w:tblPr>
      <w:tblGrid>
        <w:gridCol w:w="677"/>
        <w:gridCol w:w="5282"/>
        <w:gridCol w:w="4857"/>
      </w:tblGrid>
      <w:tr w:rsidR="00BA67B1">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center"/>
              <w:rPr>
                <w:sz w:val="22"/>
                <w:szCs w:val="22"/>
                <w:lang w:eastAsia="zh-CN"/>
              </w:rPr>
            </w:pPr>
            <w:r>
              <w:rPr>
                <w:sz w:val="22"/>
                <w:szCs w:val="22"/>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center"/>
              <w:rPr>
                <w:sz w:val="22"/>
                <w:szCs w:val="22"/>
                <w:lang w:eastAsia="zh-CN"/>
              </w:rPr>
            </w:pPr>
            <w:r>
              <w:rPr>
                <w:sz w:val="22"/>
                <w:szCs w:val="22"/>
                <w:lang w:eastAsia="zh-CN"/>
              </w:rPr>
              <w:t>Наименование</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AD677A">
            <w:pPr>
              <w:widowControl w:val="0"/>
              <w:suppressAutoHyphens/>
              <w:snapToGrid w:val="0"/>
              <w:contextualSpacing/>
              <w:jc w:val="center"/>
              <w:rPr>
                <w:sz w:val="22"/>
                <w:szCs w:val="22"/>
                <w:lang w:eastAsia="zh-CN"/>
              </w:rPr>
            </w:pPr>
            <w:r>
              <w:rPr>
                <w:sz w:val="22"/>
                <w:szCs w:val="22"/>
                <w:lang w:eastAsia="zh-CN"/>
              </w:rPr>
              <w:t>Сведения об участнике аукциона в электронной форме</w:t>
            </w:r>
          </w:p>
        </w:tc>
      </w:tr>
      <w:tr w:rsidR="00BA67B1">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tabs>
                <w:tab w:val="left" w:pos="445"/>
              </w:tabs>
              <w:suppressAutoHyphens/>
              <w:snapToGrid w:val="0"/>
              <w:contextualSpacing/>
              <w:jc w:val="both"/>
              <w:rPr>
                <w:sz w:val="22"/>
                <w:szCs w:val="22"/>
                <w:lang w:eastAsia="zh-CN"/>
              </w:rPr>
            </w:pPr>
            <w:r>
              <w:rPr>
                <w:sz w:val="22"/>
                <w:szCs w:val="22"/>
                <w:lang w:eastAsia="zh-CN"/>
              </w:rPr>
              <w:t xml:space="preserve">а) для физических лиц – фамилия, имя, отчество, год и место рождения </w:t>
            </w:r>
          </w:p>
          <w:p w:rsidR="00BA67B1" w:rsidRDefault="00AD677A">
            <w:pPr>
              <w:widowControl w:val="0"/>
              <w:tabs>
                <w:tab w:val="left" w:pos="445"/>
              </w:tabs>
              <w:suppressAutoHyphens/>
              <w:snapToGrid w:val="0"/>
              <w:contextualSpacing/>
              <w:jc w:val="both"/>
              <w:rPr>
                <w:sz w:val="22"/>
                <w:szCs w:val="22"/>
                <w:lang w:eastAsia="zh-CN"/>
              </w:rPr>
            </w:pPr>
            <w:r>
              <w:rPr>
                <w:sz w:val="22"/>
                <w:szCs w:val="22"/>
                <w:lang w:eastAsia="zh-CN"/>
              </w:rPr>
              <w:t xml:space="preserve">б) для индивидуальных предпринимателей – фамилия, имя, отчество, </w:t>
            </w:r>
          </w:p>
          <w:p w:rsidR="00BA67B1" w:rsidRDefault="00AD677A">
            <w:pPr>
              <w:widowControl w:val="0"/>
              <w:tabs>
                <w:tab w:val="left" w:pos="445"/>
              </w:tabs>
              <w:suppressAutoHyphens/>
              <w:contextualSpacing/>
              <w:jc w:val="both"/>
              <w:rPr>
                <w:sz w:val="22"/>
                <w:szCs w:val="22"/>
                <w:lang w:eastAsia="zh-CN"/>
              </w:rPr>
            </w:pPr>
            <w:r>
              <w:rPr>
                <w:sz w:val="22"/>
                <w:szCs w:val="22"/>
                <w:lang w:eastAsia="zh-CN"/>
              </w:rPr>
              <w:t>в) для организаций – фирменное наименование (наименование) полное и сокращенное</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center"/>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Организационно - правовая форма (для юридических лиц)</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center"/>
              <w:rPr>
                <w:sz w:val="22"/>
                <w:szCs w:val="22"/>
                <w:lang w:eastAsia="zh-CN"/>
              </w:rPr>
            </w:pPr>
          </w:p>
        </w:tc>
      </w:tr>
      <w:tr w:rsidR="00BA67B1">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autoSpaceDE w:val="0"/>
              <w:autoSpaceDN w:val="0"/>
              <w:adjustRightInd w:val="0"/>
              <w:contextualSpacing/>
              <w:jc w:val="both"/>
              <w:rPr>
                <w:sz w:val="22"/>
                <w:szCs w:val="22"/>
                <w:lang w:eastAsia="zh-CN"/>
              </w:rPr>
            </w:pPr>
            <w:r>
              <w:rPr>
                <w:rFonts w:eastAsiaTheme="minorEastAsia"/>
                <w:sz w:val="22"/>
                <w:szCs w:val="22"/>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Юридический адрес (страна, адрес) / место проживания для физических лиц</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Фактический адрес</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 xml:space="preserve">Почтовый адрес </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Телефоны (с указанием кода города)</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Факс (с указанием кода города)</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 xml:space="preserve">Адрес электронной почты </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 xml:space="preserve">Банковские реквизиты (наименование и адрес банка, номер расчетного счета в банке, БИК банка, </w:t>
            </w:r>
            <w:proofErr w:type="spellStart"/>
            <w:r>
              <w:rPr>
                <w:sz w:val="22"/>
                <w:szCs w:val="22"/>
                <w:lang w:eastAsia="zh-CN"/>
              </w:rPr>
              <w:t>кор</w:t>
            </w:r>
            <w:proofErr w:type="spellEnd"/>
            <w:r>
              <w:rPr>
                <w:sz w:val="22"/>
                <w:szCs w:val="22"/>
                <w:lang w:eastAsia="zh-CN"/>
              </w:rPr>
              <w:t>. счет)</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На основании какого документа действует руководитель</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r w:rsidR="00BA67B1">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BA67B1" w:rsidRDefault="00BA67B1">
            <w:pPr>
              <w:widowControl w:val="0"/>
              <w:numPr>
                <w:ilvl w:val="0"/>
                <w:numId w:val="15"/>
              </w:numPr>
              <w:suppressAutoHyphens/>
              <w:snapToGrid w:val="0"/>
              <w:ind w:left="0" w:firstLine="0"/>
              <w:contextualSpacing/>
              <w:jc w:val="center"/>
              <w:rPr>
                <w:sz w:val="22"/>
                <w:szCs w:val="22"/>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BA67B1" w:rsidRDefault="00AD677A">
            <w:pPr>
              <w:widowControl w:val="0"/>
              <w:suppressAutoHyphens/>
              <w:snapToGrid w:val="0"/>
              <w:contextualSpacing/>
              <w:jc w:val="both"/>
              <w:rPr>
                <w:sz w:val="22"/>
                <w:szCs w:val="22"/>
                <w:lang w:eastAsia="zh-CN"/>
              </w:rPr>
            </w:pPr>
            <w:r>
              <w:rPr>
                <w:sz w:val="22"/>
                <w:szCs w:val="22"/>
                <w:lang w:eastAsia="zh-CN"/>
              </w:rPr>
              <w:t>Сведения о НДС</w:t>
            </w:r>
          </w:p>
        </w:tc>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7B1" w:rsidRDefault="00BA67B1">
            <w:pPr>
              <w:widowControl w:val="0"/>
              <w:suppressAutoHyphens/>
              <w:snapToGrid w:val="0"/>
              <w:contextualSpacing/>
              <w:jc w:val="both"/>
              <w:rPr>
                <w:sz w:val="22"/>
                <w:szCs w:val="22"/>
                <w:lang w:eastAsia="zh-CN"/>
              </w:rPr>
            </w:pPr>
          </w:p>
        </w:tc>
      </w:tr>
    </w:tbl>
    <w:p w:rsidR="00BA67B1" w:rsidRDefault="00BA67B1">
      <w:pPr>
        <w:jc w:val="center"/>
        <w:rPr>
          <w:sz w:val="22"/>
          <w:szCs w:val="22"/>
        </w:rPr>
      </w:pPr>
    </w:p>
    <w:p w:rsidR="00BA67B1" w:rsidRDefault="00AD677A">
      <w:pPr>
        <w:jc w:val="center"/>
        <w:rPr>
          <w:b/>
          <w:bCs/>
          <w:sz w:val="22"/>
          <w:szCs w:val="22"/>
        </w:rPr>
      </w:pPr>
      <w:r>
        <w:rPr>
          <w:b/>
          <w:bCs/>
          <w:sz w:val="22"/>
          <w:szCs w:val="22"/>
        </w:rPr>
        <w:t xml:space="preserve">Декларация о соответствии </w:t>
      </w:r>
      <w:proofErr w:type="gramStart"/>
      <w:r>
        <w:rPr>
          <w:b/>
          <w:bCs/>
          <w:sz w:val="22"/>
          <w:szCs w:val="22"/>
        </w:rPr>
        <w:t>требованиям</w:t>
      </w:r>
      <w:proofErr w:type="gramEnd"/>
      <w:r>
        <w:rPr>
          <w:b/>
          <w:bCs/>
          <w:sz w:val="22"/>
          <w:szCs w:val="22"/>
        </w:rPr>
        <w:t xml:space="preserve"> установленным в документации о закупке</w:t>
      </w:r>
    </w:p>
    <w:p w:rsidR="00BA67B1" w:rsidRDefault="00BA67B1">
      <w:pPr>
        <w:jc w:val="center"/>
        <w:rPr>
          <w:sz w:val="22"/>
          <w:szCs w:val="22"/>
        </w:rPr>
      </w:pPr>
    </w:p>
    <w:p w:rsidR="00BA67B1" w:rsidRDefault="00AD677A">
      <w:pPr>
        <w:jc w:val="both"/>
        <w:rPr>
          <w:sz w:val="22"/>
          <w:szCs w:val="22"/>
        </w:rPr>
      </w:pPr>
      <w:r>
        <w:rPr>
          <w:sz w:val="22"/>
          <w:szCs w:val="22"/>
        </w:rPr>
        <w:t>Настоящим подтверждаем, что «_______» (наименование участника) соответствует требованиям документации, а именно:</w:t>
      </w:r>
      <w:r>
        <w:rPr>
          <w:sz w:val="22"/>
          <w:szCs w:val="22"/>
        </w:rPr>
        <w:tab/>
      </w:r>
    </w:p>
    <w:p w:rsidR="00BA67B1" w:rsidRDefault="00AD677A">
      <w:pPr>
        <w:jc w:val="both"/>
        <w:rPr>
          <w:sz w:val="22"/>
          <w:szCs w:val="22"/>
        </w:rPr>
      </w:pPr>
      <w:r>
        <w:rPr>
          <w:sz w:val="22"/>
          <w:szCs w:val="22"/>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BA67B1" w:rsidRDefault="00AD677A">
      <w:pPr>
        <w:jc w:val="both"/>
        <w:rPr>
          <w:sz w:val="22"/>
          <w:szCs w:val="22"/>
        </w:rPr>
      </w:pPr>
      <w:r>
        <w:rPr>
          <w:sz w:val="22"/>
          <w:szCs w:val="22"/>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BA67B1" w:rsidRDefault="00AD677A">
      <w:pPr>
        <w:jc w:val="both"/>
        <w:rPr>
          <w:sz w:val="22"/>
          <w:szCs w:val="22"/>
        </w:rPr>
      </w:pP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p>
    <w:p w:rsidR="00BA67B1" w:rsidRDefault="00AD677A">
      <w:pPr>
        <w:jc w:val="both"/>
        <w:rPr>
          <w:sz w:val="22"/>
          <w:szCs w:val="22"/>
        </w:rPr>
      </w:pPr>
      <w:r>
        <w:rPr>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BA67B1" w:rsidRDefault="00AD677A">
      <w:pPr>
        <w:jc w:val="both"/>
        <w:rPr>
          <w:sz w:val="22"/>
          <w:szCs w:val="22"/>
        </w:rPr>
      </w:pPr>
      <w:r>
        <w:rPr>
          <w:sz w:val="22"/>
          <w:szCs w:val="22"/>
        </w:rPr>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BA67B1" w:rsidRDefault="00AD677A">
      <w:pPr>
        <w:jc w:val="both"/>
        <w:rPr>
          <w:sz w:val="22"/>
          <w:szCs w:val="22"/>
        </w:rPr>
      </w:pPr>
      <w:r>
        <w:rPr>
          <w:sz w:val="22"/>
          <w:szCs w:val="22"/>
        </w:rPr>
        <w:t xml:space="preserve">-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BA67B1" w:rsidRDefault="00AD677A">
      <w:pPr>
        <w:jc w:val="both"/>
        <w:rPr>
          <w:sz w:val="22"/>
          <w:szCs w:val="22"/>
        </w:rPr>
      </w:pPr>
      <w:r>
        <w:rPr>
          <w:sz w:val="22"/>
          <w:szCs w:val="22"/>
        </w:rPr>
        <w:t xml:space="preserve">- соответствие участника закупки,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BA67B1" w:rsidRDefault="00AD677A">
      <w:pPr>
        <w:jc w:val="both"/>
        <w:rPr>
          <w:sz w:val="22"/>
          <w:szCs w:val="22"/>
        </w:rPr>
      </w:pP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BA67B1" w:rsidRDefault="00AD677A">
      <w:pPr>
        <w:jc w:val="both"/>
        <w:rPr>
          <w:sz w:val="22"/>
          <w:szCs w:val="22"/>
        </w:rPr>
      </w:pPr>
      <w:r>
        <w:rPr>
          <w:sz w:val="22"/>
          <w:szCs w:val="22"/>
        </w:rPr>
        <w:t xml:space="preserve">- обладание участником закупки правами использования результата интеллектуальной деятельности в случае использования такого результата </w:t>
      </w:r>
    </w:p>
    <w:p w:rsidR="00BA67B1" w:rsidRDefault="00AD677A">
      <w:pPr>
        <w:jc w:val="both"/>
        <w:rPr>
          <w:sz w:val="22"/>
          <w:szCs w:val="22"/>
        </w:rPr>
      </w:pPr>
      <w:r>
        <w:rPr>
          <w:sz w:val="22"/>
          <w:szCs w:val="22"/>
        </w:rPr>
        <w:lastRenderedPageBreak/>
        <w:t>при исполнении договора;</w:t>
      </w:r>
    </w:p>
    <w:p w:rsidR="00BA67B1" w:rsidRDefault="00AD677A">
      <w:pPr>
        <w:jc w:val="both"/>
        <w:rPr>
          <w:sz w:val="22"/>
          <w:szCs w:val="22"/>
        </w:rPr>
      </w:pP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w:t>
      </w:r>
    </w:p>
    <w:p w:rsidR="00BA67B1" w:rsidRDefault="00AD677A">
      <w:pPr>
        <w:jc w:val="both"/>
        <w:rPr>
          <w:sz w:val="22"/>
          <w:szCs w:val="22"/>
        </w:rPr>
      </w:pPr>
      <w:r>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67B1" w:rsidRDefault="00AD677A">
      <w:pPr>
        <w:jc w:val="both"/>
        <w:rPr>
          <w:sz w:val="22"/>
          <w:szCs w:val="22"/>
        </w:rPr>
      </w:pPr>
      <w:r>
        <w:rPr>
          <w:sz w:val="22"/>
          <w:szCs w:val="22"/>
        </w:rPr>
        <w:t>- отсутствие у участника закупки ограничений для участия в закупках, установленных законодательством Российской Федерации.</w:t>
      </w:r>
    </w:p>
    <w:p w:rsidR="00BA67B1" w:rsidRDefault="00AD677A">
      <w:pPr>
        <w:jc w:val="both"/>
        <w:rPr>
          <w:sz w:val="22"/>
          <w:szCs w:val="22"/>
        </w:rPr>
      </w:pPr>
      <w:r>
        <w:rPr>
          <w:sz w:val="22"/>
          <w:szCs w:val="22"/>
        </w:rPr>
        <w:t>- отсутствие 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AD677A">
      <w:pPr>
        <w:jc w:val="center"/>
        <w:rPr>
          <w:b/>
          <w:color w:val="1E1E1E"/>
          <w:sz w:val="22"/>
          <w:szCs w:val="22"/>
        </w:rPr>
      </w:pPr>
      <w:r>
        <w:rPr>
          <w:b/>
          <w:sz w:val="22"/>
          <w:szCs w:val="22"/>
        </w:rPr>
        <w:lastRenderedPageBreak/>
        <w:t>СОГЛАСИЕ</w:t>
      </w:r>
      <w:r>
        <w:rPr>
          <w:b/>
          <w:sz w:val="22"/>
          <w:szCs w:val="22"/>
        </w:rPr>
        <w:br/>
        <w:t>на обработку персональных данных (</w:t>
      </w:r>
      <w:r>
        <w:rPr>
          <w:bCs/>
          <w:i/>
          <w:iCs/>
          <w:sz w:val="22"/>
          <w:szCs w:val="22"/>
        </w:rPr>
        <w:t>физлица и ИП</w:t>
      </w:r>
      <w:r>
        <w:rPr>
          <w:b/>
          <w:sz w:val="22"/>
          <w:szCs w:val="22"/>
        </w:rPr>
        <w:t>)</w:t>
      </w:r>
    </w:p>
    <w:p w:rsidR="00BA67B1" w:rsidRDefault="00AD677A">
      <w:pPr>
        <w:widowControl w:val="0"/>
        <w:jc w:val="both"/>
        <w:rPr>
          <w:snapToGrid w:val="0"/>
          <w:color w:val="1E1E1E"/>
          <w:sz w:val="22"/>
          <w:szCs w:val="22"/>
        </w:rPr>
      </w:pPr>
      <w:r>
        <w:rPr>
          <w:snapToGrid w:val="0"/>
          <w:color w:val="1E1E1E"/>
          <w:sz w:val="22"/>
          <w:szCs w:val="22"/>
        </w:rPr>
        <w:t xml:space="preserve">Я, нижеподписавшийся </w:t>
      </w:r>
    </w:p>
    <w:p w:rsidR="00BA67B1" w:rsidRDefault="00AD677A">
      <w:pPr>
        <w:widowControl w:val="0"/>
        <w:rPr>
          <w:snapToGrid w:val="0"/>
          <w:color w:val="1E1E1E"/>
          <w:sz w:val="22"/>
          <w:szCs w:val="22"/>
        </w:rPr>
      </w:pPr>
      <w:r>
        <w:rPr>
          <w:snapToGrid w:val="0"/>
          <w:color w:val="1E1E1E"/>
          <w:sz w:val="22"/>
          <w:szCs w:val="22"/>
        </w:rPr>
        <w:t>_________________________________________________________________________</w:t>
      </w:r>
    </w:p>
    <w:p w:rsidR="00BA67B1" w:rsidRDefault="00AD677A">
      <w:pPr>
        <w:widowControl w:val="0"/>
        <w:jc w:val="center"/>
        <w:rPr>
          <w:snapToGrid w:val="0"/>
          <w:color w:val="1E1E1E"/>
          <w:sz w:val="22"/>
          <w:szCs w:val="22"/>
        </w:rPr>
      </w:pPr>
      <w:r>
        <w:rPr>
          <w:snapToGrid w:val="0"/>
          <w:color w:val="1E1E1E"/>
          <w:sz w:val="22"/>
          <w:szCs w:val="22"/>
        </w:rPr>
        <w:t xml:space="preserve"> </w:t>
      </w:r>
      <w:r>
        <w:rPr>
          <w:snapToGrid w:val="0"/>
          <w:color w:val="1E1E1E"/>
          <w:sz w:val="22"/>
          <w:szCs w:val="22"/>
          <w:vertAlign w:val="superscript"/>
        </w:rPr>
        <w:t>(фамилия, имя, отчество)</w:t>
      </w:r>
    </w:p>
    <w:p w:rsidR="00BA67B1" w:rsidRDefault="00BA67B1">
      <w:pPr>
        <w:widowControl w:val="0"/>
        <w:jc w:val="both"/>
        <w:rPr>
          <w:snapToGrid w:val="0"/>
          <w:color w:val="1E1E1E"/>
          <w:sz w:val="22"/>
          <w:szCs w:val="22"/>
        </w:rPr>
      </w:pPr>
    </w:p>
    <w:p w:rsidR="00BA67B1" w:rsidRDefault="00AD677A">
      <w:pPr>
        <w:widowControl w:val="0"/>
        <w:jc w:val="both"/>
        <w:rPr>
          <w:snapToGrid w:val="0"/>
          <w:color w:val="1E1E1E"/>
          <w:sz w:val="22"/>
          <w:szCs w:val="22"/>
        </w:rPr>
      </w:pPr>
      <w:r>
        <w:rPr>
          <w:snapToGrid w:val="0"/>
          <w:color w:val="1E1E1E"/>
          <w:sz w:val="22"/>
          <w:szCs w:val="22"/>
        </w:rPr>
        <w:t>паспорт_____________№__________________ дата выдачи______________________</w:t>
      </w:r>
    </w:p>
    <w:p w:rsidR="00BA67B1" w:rsidRDefault="00BA67B1">
      <w:pPr>
        <w:widowControl w:val="0"/>
        <w:jc w:val="both"/>
        <w:rPr>
          <w:snapToGrid w:val="0"/>
          <w:color w:val="1E1E1E"/>
          <w:sz w:val="22"/>
          <w:szCs w:val="22"/>
        </w:rPr>
      </w:pPr>
    </w:p>
    <w:p w:rsidR="00BA67B1" w:rsidRDefault="00AD677A">
      <w:pPr>
        <w:widowControl w:val="0"/>
        <w:jc w:val="both"/>
        <w:rPr>
          <w:snapToGrid w:val="0"/>
          <w:color w:val="1E1E1E"/>
          <w:sz w:val="22"/>
          <w:szCs w:val="22"/>
        </w:rPr>
      </w:pPr>
      <w:r>
        <w:rPr>
          <w:snapToGrid w:val="0"/>
          <w:color w:val="1E1E1E"/>
          <w:sz w:val="22"/>
          <w:szCs w:val="22"/>
        </w:rPr>
        <w:t xml:space="preserve">название выдавшего органа _________________________________________________, </w:t>
      </w:r>
    </w:p>
    <w:p w:rsidR="00BA67B1" w:rsidRDefault="00BA67B1">
      <w:pPr>
        <w:widowControl w:val="0"/>
        <w:jc w:val="both"/>
        <w:rPr>
          <w:snapToGrid w:val="0"/>
          <w:color w:val="1E1E1E"/>
          <w:sz w:val="22"/>
          <w:szCs w:val="22"/>
        </w:rPr>
      </w:pPr>
    </w:p>
    <w:p w:rsidR="00BA67B1" w:rsidRDefault="00AD677A">
      <w:pPr>
        <w:widowControl w:val="0"/>
        <w:jc w:val="both"/>
        <w:rPr>
          <w:snapToGrid w:val="0"/>
          <w:color w:val="1E1E1E"/>
          <w:sz w:val="22"/>
          <w:szCs w:val="22"/>
        </w:rPr>
      </w:pPr>
      <w:r>
        <w:rPr>
          <w:snapToGrid w:val="0"/>
          <w:color w:val="1E1E1E"/>
          <w:sz w:val="22"/>
          <w:szCs w:val="22"/>
        </w:rPr>
        <w:t>в соответствии с требованиями ст. 9 Федерального закона от 27.07.06</w:t>
      </w:r>
      <w:r>
        <w:rPr>
          <w:rFonts w:ascii="MS Gothic" w:eastAsia="MS Gothic" w:hAnsi="MS Gothic" w:cs="MS Gothic" w:hint="eastAsia"/>
          <w:snapToGrid w:val="0"/>
          <w:color w:val="1E1E1E"/>
          <w:sz w:val="22"/>
          <w:szCs w:val="22"/>
        </w:rPr>
        <w:t> </w:t>
      </w:r>
      <w:r>
        <w:rPr>
          <w:snapToGrid w:val="0"/>
          <w:color w:val="1E1E1E"/>
          <w:sz w:val="22"/>
          <w:szCs w:val="22"/>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 w:val="22"/>
          <w:szCs w:val="22"/>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BA67B1" w:rsidRDefault="00AD677A">
      <w:pPr>
        <w:widowControl w:val="0"/>
        <w:ind w:firstLine="426"/>
        <w:jc w:val="both"/>
        <w:rPr>
          <w:snapToGrid w:val="0"/>
          <w:color w:val="1E1E1E"/>
          <w:sz w:val="22"/>
          <w:szCs w:val="22"/>
        </w:rPr>
      </w:pPr>
      <w:r>
        <w:rPr>
          <w:snapToGrid w:val="0"/>
          <w:color w:val="1E1E1E"/>
          <w:sz w:val="22"/>
          <w:szCs w:val="22"/>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A67B1" w:rsidRDefault="00AD677A">
      <w:pPr>
        <w:widowControl w:val="0"/>
        <w:ind w:firstLine="426"/>
        <w:jc w:val="both"/>
        <w:rPr>
          <w:snapToGrid w:val="0"/>
          <w:color w:val="1E1E1E"/>
          <w:sz w:val="22"/>
          <w:szCs w:val="22"/>
        </w:rPr>
      </w:pPr>
      <w:r>
        <w:rPr>
          <w:snapToGrid w:val="0"/>
          <w:color w:val="1E1E1E"/>
          <w:sz w:val="22"/>
          <w:szCs w:val="22"/>
        </w:rPr>
        <w:t>Организатор вправе обрабатывать мои персональные данные посредством внесения их в электронную базу данных, включения в списки (реестры).</w:t>
      </w:r>
    </w:p>
    <w:p w:rsidR="00BA67B1" w:rsidRDefault="00AD677A">
      <w:pPr>
        <w:widowControl w:val="0"/>
        <w:ind w:firstLine="426"/>
        <w:jc w:val="both"/>
        <w:rPr>
          <w:snapToGrid w:val="0"/>
          <w:color w:val="1E1E1E"/>
          <w:sz w:val="22"/>
          <w:szCs w:val="22"/>
        </w:rPr>
      </w:pPr>
      <w:r>
        <w:rPr>
          <w:snapToGrid w:val="0"/>
          <w:color w:val="1E1E1E"/>
          <w:sz w:val="22"/>
          <w:szCs w:val="22"/>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BA67B1" w:rsidRDefault="00AD677A">
      <w:pPr>
        <w:widowControl w:val="0"/>
        <w:ind w:firstLine="426"/>
        <w:jc w:val="both"/>
        <w:rPr>
          <w:snapToGrid w:val="0"/>
          <w:color w:val="1E1E1E"/>
          <w:sz w:val="22"/>
          <w:szCs w:val="22"/>
        </w:rPr>
      </w:pPr>
      <w:r>
        <w:rPr>
          <w:snapToGrid w:val="0"/>
          <w:color w:val="1E1E1E"/>
          <w:sz w:val="22"/>
          <w:szCs w:val="22"/>
        </w:rPr>
        <w:t>Передача моих персональных данных иным лицам или иное их разглашение может осуществляться только с моего письменного согласия.</w:t>
      </w:r>
    </w:p>
    <w:p w:rsidR="00BA67B1" w:rsidRDefault="00AD677A">
      <w:pPr>
        <w:widowControl w:val="0"/>
        <w:ind w:firstLine="426"/>
        <w:jc w:val="both"/>
        <w:rPr>
          <w:snapToGrid w:val="0"/>
          <w:color w:val="1E1E1E"/>
          <w:sz w:val="22"/>
          <w:szCs w:val="22"/>
        </w:rPr>
      </w:pPr>
      <w:r>
        <w:rPr>
          <w:snapToGrid w:val="0"/>
          <w:color w:val="1E1E1E"/>
          <w:sz w:val="22"/>
          <w:szCs w:val="22"/>
        </w:rPr>
        <w:t>Настоящее согласие дано мной и действует с «_____</w:t>
      </w:r>
      <w:proofErr w:type="gramStart"/>
      <w:r>
        <w:rPr>
          <w:snapToGrid w:val="0"/>
          <w:color w:val="1E1E1E"/>
          <w:sz w:val="22"/>
          <w:szCs w:val="22"/>
        </w:rPr>
        <w:t>_»_</w:t>
      </w:r>
      <w:proofErr w:type="gramEnd"/>
      <w:r>
        <w:rPr>
          <w:snapToGrid w:val="0"/>
          <w:color w:val="1E1E1E"/>
          <w:sz w:val="22"/>
          <w:szCs w:val="22"/>
        </w:rPr>
        <w:t>________________ 20____г. бессрочно.</w:t>
      </w:r>
    </w:p>
    <w:p w:rsidR="00BA67B1" w:rsidRDefault="00AD677A">
      <w:pPr>
        <w:widowControl w:val="0"/>
        <w:ind w:firstLine="426"/>
        <w:jc w:val="both"/>
        <w:rPr>
          <w:snapToGrid w:val="0"/>
          <w:color w:val="1E1E1E"/>
          <w:sz w:val="22"/>
          <w:szCs w:val="22"/>
        </w:rPr>
      </w:pPr>
      <w:r>
        <w:rPr>
          <w:snapToGrid w:val="0"/>
          <w:color w:val="1E1E1E"/>
          <w:sz w:val="22"/>
          <w:szCs w:val="22"/>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BA67B1" w:rsidRDefault="00AD677A">
      <w:pPr>
        <w:widowControl w:val="0"/>
        <w:jc w:val="right"/>
        <w:rPr>
          <w:snapToGrid w:val="0"/>
          <w:sz w:val="22"/>
          <w:szCs w:val="22"/>
        </w:rPr>
      </w:pPr>
      <w:r>
        <w:rPr>
          <w:snapToGrid w:val="0"/>
          <w:color w:val="1E1E1E"/>
          <w:sz w:val="22"/>
          <w:szCs w:val="22"/>
        </w:rPr>
        <w:t>__________________________________________________</w:t>
      </w:r>
    </w:p>
    <w:p w:rsidR="00BA67B1" w:rsidRDefault="00AD677A">
      <w:pPr>
        <w:widowControl w:val="0"/>
        <w:jc w:val="right"/>
        <w:rPr>
          <w:snapToGrid w:val="0"/>
          <w:color w:val="1E1E1E"/>
          <w:sz w:val="22"/>
          <w:szCs w:val="22"/>
          <w:vertAlign w:val="superscript"/>
        </w:rPr>
      </w:pPr>
      <w:r>
        <w:rPr>
          <w:snapToGrid w:val="0"/>
          <w:color w:val="1E1E1E"/>
          <w:sz w:val="22"/>
          <w:szCs w:val="22"/>
          <w:vertAlign w:val="superscript"/>
        </w:rPr>
        <w:t>(подпись субъекта персональных данных)</w:t>
      </w:r>
    </w:p>
    <w:p w:rsidR="00BA67B1" w:rsidRDefault="00AD677A">
      <w:pPr>
        <w:pBdr>
          <w:top w:val="single" w:sz="4" w:space="1" w:color="auto"/>
          <w:left w:val="single" w:sz="4" w:space="1" w:color="auto"/>
          <w:bottom w:val="single" w:sz="4" w:space="1" w:color="auto"/>
          <w:right w:val="single" w:sz="4" w:space="1" w:color="auto"/>
          <w:between w:val="single" w:sz="4" w:space="1" w:color="auto"/>
        </w:pBdr>
        <w:ind w:left="12191"/>
        <w:jc w:val="right"/>
        <w:rPr>
          <w:sz w:val="22"/>
          <w:szCs w:val="22"/>
        </w:rPr>
      </w:pPr>
      <w:r>
        <w:rPr>
          <w:b/>
          <w:sz w:val="22"/>
          <w:szCs w:val="22"/>
        </w:rPr>
        <w:t xml:space="preserve"> </w:t>
      </w:r>
      <w:proofErr w:type="spellStart"/>
      <w:r>
        <w:rPr>
          <w:b/>
          <w:sz w:val="22"/>
          <w:szCs w:val="22"/>
        </w:rPr>
        <w:t>Доументации</w:t>
      </w:r>
      <w:proofErr w:type="spellEnd"/>
      <w:r>
        <w:rPr>
          <w:b/>
          <w:sz w:val="22"/>
          <w:szCs w:val="22"/>
        </w:rPr>
        <w:t xml:space="preserve"> об </w:t>
      </w: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BA67B1">
      <w:pPr>
        <w:jc w:val="both"/>
        <w:rPr>
          <w:sz w:val="22"/>
          <w:szCs w:val="22"/>
        </w:rPr>
      </w:pPr>
    </w:p>
    <w:p w:rsidR="00BA67B1" w:rsidRDefault="00AD677A">
      <w:pPr>
        <w:ind w:left="6379"/>
        <w:jc w:val="right"/>
        <w:rPr>
          <w:b/>
          <w:sz w:val="22"/>
          <w:szCs w:val="22"/>
        </w:rPr>
      </w:pPr>
      <w:r>
        <w:rPr>
          <w:b/>
          <w:sz w:val="22"/>
          <w:szCs w:val="22"/>
        </w:rPr>
        <w:t>Приложение № 1 к Документации об электронном Аукционе</w:t>
      </w:r>
    </w:p>
    <w:p w:rsidR="00BA67B1" w:rsidRDefault="00BA67B1">
      <w:pPr>
        <w:jc w:val="right"/>
        <w:rPr>
          <w:b/>
          <w:sz w:val="22"/>
          <w:szCs w:val="22"/>
        </w:rPr>
      </w:pPr>
    </w:p>
    <w:p w:rsidR="00BA67B1" w:rsidRDefault="00BA67B1">
      <w:pPr>
        <w:pStyle w:val="affa"/>
        <w:tabs>
          <w:tab w:val="left" w:pos="567"/>
          <w:tab w:val="left" w:pos="2440"/>
        </w:tabs>
        <w:autoSpaceDE w:val="0"/>
        <w:autoSpaceDN w:val="0"/>
        <w:adjustRightInd w:val="0"/>
        <w:jc w:val="both"/>
        <w:rPr>
          <w:rFonts w:eastAsia="Calibri"/>
          <w:bCs/>
          <w:szCs w:val="22"/>
          <w:lang w:eastAsia="en-US"/>
        </w:rPr>
      </w:pPr>
    </w:p>
    <w:p w:rsidR="00BA67B1" w:rsidRDefault="00AD677A">
      <w:pPr>
        <w:jc w:val="center"/>
        <w:rPr>
          <w:rFonts w:eastAsia="Calibri"/>
          <w:b/>
          <w:sz w:val="22"/>
          <w:szCs w:val="22"/>
          <w:lang w:eastAsia="en-US"/>
        </w:rPr>
      </w:pPr>
      <w:r>
        <w:rPr>
          <w:bCs/>
          <w:color w:val="000000"/>
          <w:sz w:val="22"/>
          <w:szCs w:val="22"/>
          <w:lang w:eastAsia="zh-CN"/>
        </w:rPr>
        <w:t xml:space="preserve"> </w:t>
      </w:r>
      <w:r>
        <w:rPr>
          <w:b/>
          <w:sz w:val="22"/>
          <w:szCs w:val="22"/>
        </w:rPr>
        <w:t>Обоснование НМЦК</w:t>
      </w:r>
    </w:p>
    <w:p w:rsidR="00BA67B1" w:rsidRDefault="00AD677A">
      <w:pPr>
        <w:jc w:val="center"/>
        <w:rPr>
          <w:b/>
          <w:sz w:val="22"/>
          <w:szCs w:val="22"/>
        </w:rPr>
      </w:pPr>
      <w:r>
        <w:rPr>
          <w:b/>
          <w:sz w:val="22"/>
          <w:szCs w:val="22"/>
        </w:rPr>
        <w:t>Прилагается отдельным файлом</w:t>
      </w:r>
    </w:p>
    <w:p w:rsidR="00BA67B1" w:rsidRDefault="00BA67B1">
      <w:pPr>
        <w:jc w:val="center"/>
        <w:rPr>
          <w:sz w:val="22"/>
          <w:szCs w:val="22"/>
        </w:rPr>
      </w:pPr>
    </w:p>
    <w:p w:rsidR="00BA67B1" w:rsidRDefault="00AD677A">
      <w:pPr>
        <w:ind w:left="6379"/>
        <w:jc w:val="right"/>
        <w:rPr>
          <w:b/>
          <w:sz w:val="22"/>
          <w:szCs w:val="22"/>
        </w:rPr>
      </w:pPr>
      <w:bookmarkStart w:id="5" w:name="OLE_LINK3"/>
      <w:bookmarkStart w:id="6" w:name="OLE_LINK1"/>
      <w:bookmarkStart w:id="7" w:name="OLE_LINK2"/>
      <w:r>
        <w:rPr>
          <w:b/>
          <w:sz w:val="22"/>
          <w:szCs w:val="22"/>
        </w:rPr>
        <w:t>Приложение № 2 к Документации об электронном Аукционе</w:t>
      </w:r>
    </w:p>
    <w:p w:rsidR="00BA67B1" w:rsidRDefault="00BA67B1">
      <w:pPr>
        <w:jc w:val="right"/>
        <w:rPr>
          <w:b/>
          <w:sz w:val="22"/>
          <w:szCs w:val="22"/>
        </w:rPr>
      </w:pPr>
    </w:p>
    <w:bookmarkEnd w:id="5"/>
    <w:bookmarkEnd w:id="6"/>
    <w:bookmarkEnd w:id="7"/>
    <w:p w:rsidR="00BA67B1" w:rsidRDefault="00BA67B1">
      <w:pPr>
        <w:pStyle w:val="affa"/>
        <w:tabs>
          <w:tab w:val="left" w:pos="567"/>
          <w:tab w:val="left" w:pos="2440"/>
        </w:tabs>
        <w:autoSpaceDE w:val="0"/>
        <w:autoSpaceDN w:val="0"/>
        <w:adjustRightInd w:val="0"/>
        <w:jc w:val="both"/>
        <w:rPr>
          <w:rFonts w:eastAsia="Calibri"/>
          <w:b/>
          <w:szCs w:val="22"/>
          <w:lang w:eastAsia="en-US"/>
        </w:rPr>
      </w:pPr>
    </w:p>
    <w:p w:rsidR="00BA67B1" w:rsidRDefault="00AD677A">
      <w:pPr>
        <w:shd w:val="clear" w:color="auto" w:fill="FFFFFF"/>
        <w:ind w:left="709" w:firstLine="207"/>
        <w:jc w:val="both"/>
        <w:rPr>
          <w:rFonts w:eastAsia="Calibri"/>
          <w:sz w:val="22"/>
          <w:szCs w:val="22"/>
          <w:lang w:eastAsia="en-US"/>
        </w:rPr>
      </w:pPr>
      <w:r>
        <w:rPr>
          <w:color w:val="000000"/>
          <w:sz w:val="22"/>
          <w:szCs w:val="22"/>
          <w:lang w:eastAsia="zh-CN"/>
        </w:rPr>
        <w:t xml:space="preserve"> </w:t>
      </w:r>
    </w:p>
    <w:p w:rsidR="00BA67B1" w:rsidRDefault="00AD677A">
      <w:pPr>
        <w:jc w:val="center"/>
        <w:rPr>
          <w:b/>
          <w:bCs/>
          <w:sz w:val="22"/>
          <w:szCs w:val="22"/>
        </w:rPr>
      </w:pPr>
      <w:r>
        <w:rPr>
          <w:b/>
          <w:bCs/>
          <w:sz w:val="22"/>
          <w:szCs w:val="22"/>
        </w:rPr>
        <w:t>Техническое задание</w:t>
      </w:r>
    </w:p>
    <w:p w:rsidR="00BA67B1" w:rsidRDefault="00AD677A">
      <w:pPr>
        <w:jc w:val="center"/>
        <w:rPr>
          <w:b/>
          <w:bCs/>
          <w:sz w:val="22"/>
          <w:szCs w:val="22"/>
        </w:rPr>
      </w:pPr>
      <w:r>
        <w:rPr>
          <w:b/>
          <w:bCs/>
          <w:sz w:val="22"/>
          <w:szCs w:val="22"/>
        </w:rPr>
        <w:t>Прилагается отдельным файлом</w:t>
      </w:r>
    </w:p>
    <w:p w:rsidR="00BA67B1" w:rsidRDefault="00BA67B1">
      <w:pPr>
        <w:jc w:val="center"/>
        <w:rPr>
          <w:b/>
          <w:sz w:val="22"/>
          <w:szCs w:val="22"/>
        </w:rPr>
      </w:pPr>
    </w:p>
    <w:p w:rsidR="00BA67B1" w:rsidRDefault="00BA67B1">
      <w:pPr>
        <w:jc w:val="center"/>
        <w:rPr>
          <w:b/>
          <w:sz w:val="22"/>
          <w:szCs w:val="22"/>
        </w:rPr>
      </w:pPr>
    </w:p>
    <w:p w:rsidR="00BA67B1" w:rsidRDefault="00BA67B1">
      <w:pPr>
        <w:jc w:val="center"/>
        <w:rPr>
          <w:b/>
          <w:sz w:val="22"/>
          <w:szCs w:val="22"/>
        </w:rPr>
      </w:pPr>
    </w:p>
    <w:p w:rsidR="00BA67B1" w:rsidRDefault="00BA67B1">
      <w:pPr>
        <w:jc w:val="center"/>
        <w:rPr>
          <w:b/>
          <w:sz w:val="22"/>
          <w:szCs w:val="22"/>
        </w:rPr>
      </w:pPr>
    </w:p>
    <w:p w:rsidR="00BA67B1" w:rsidRDefault="00BA67B1">
      <w:pPr>
        <w:jc w:val="center"/>
        <w:rPr>
          <w:b/>
          <w:sz w:val="22"/>
          <w:szCs w:val="22"/>
        </w:rPr>
      </w:pPr>
    </w:p>
    <w:p w:rsidR="00BA67B1" w:rsidRDefault="00BA67B1">
      <w:pPr>
        <w:jc w:val="right"/>
        <w:rPr>
          <w:b/>
          <w:sz w:val="22"/>
          <w:szCs w:val="22"/>
        </w:rPr>
      </w:pPr>
    </w:p>
    <w:p w:rsidR="00BA67B1" w:rsidRDefault="00AD677A">
      <w:pPr>
        <w:ind w:left="6379"/>
        <w:jc w:val="right"/>
        <w:rPr>
          <w:b/>
          <w:sz w:val="22"/>
          <w:szCs w:val="22"/>
        </w:rPr>
      </w:pPr>
      <w:r>
        <w:rPr>
          <w:b/>
          <w:sz w:val="22"/>
          <w:szCs w:val="22"/>
        </w:rPr>
        <w:t>Приложение № 3 к Документации об электронном Аукционе</w:t>
      </w:r>
    </w:p>
    <w:p w:rsidR="00BA67B1" w:rsidRDefault="00BA67B1">
      <w:pPr>
        <w:overflowPunct w:val="0"/>
        <w:ind w:firstLine="360"/>
        <w:jc w:val="center"/>
        <w:rPr>
          <w:b/>
          <w:color w:val="00000A"/>
          <w:sz w:val="22"/>
          <w:szCs w:val="22"/>
          <w:lang w:eastAsia="zh-CN"/>
        </w:rPr>
      </w:pPr>
    </w:p>
    <w:p w:rsidR="00BA67B1" w:rsidRDefault="00AD677A">
      <w:pPr>
        <w:jc w:val="right"/>
        <w:rPr>
          <w:b/>
          <w:color w:val="00000A"/>
          <w:sz w:val="22"/>
          <w:szCs w:val="22"/>
          <w:lang w:eastAsia="zh-CN"/>
        </w:rPr>
      </w:pPr>
      <w:r>
        <w:rPr>
          <w:b/>
          <w:sz w:val="22"/>
          <w:szCs w:val="22"/>
        </w:rPr>
        <w:t>Проект договора</w:t>
      </w:r>
      <w:r>
        <w:rPr>
          <w:b/>
          <w:color w:val="00000A"/>
          <w:sz w:val="22"/>
          <w:szCs w:val="22"/>
          <w:lang w:eastAsia="zh-CN"/>
        </w:rPr>
        <w:t xml:space="preserve"> </w:t>
      </w:r>
    </w:p>
    <w:p w:rsidR="00BA67B1" w:rsidRDefault="00BA67B1">
      <w:pPr>
        <w:jc w:val="right"/>
        <w:rPr>
          <w:b/>
          <w:color w:val="00000A"/>
          <w:sz w:val="22"/>
          <w:szCs w:val="22"/>
          <w:lang w:eastAsia="zh-CN"/>
        </w:rPr>
      </w:pPr>
    </w:p>
    <w:p w:rsidR="00BA67B1" w:rsidRDefault="00AD677A">
      <w:pPr>
        <w:jc w:val="center"/>
        <w:rPr>
          <w:b/>
          <w:sz w:val="22"/>
          <w:szCs w:val="22"/>
        </w:rPr>
      </w:pPr>
      <w:r>
        <w:rPr>
          <w:b/>
          <w:sz w:val="22"/>
          <w:szCs w:val="22"/>
        </w:rPr>
        <w:t xml:space="preserve">ДОГОВОР № </w:t>
      </w:r>
    </w:p>
    <w:p w:rsidR="00BA67B1" w:rsidRDefault="00AD677A">
      <w:pPr>
        <w:jc w:val="center"/>
        <w:rPr>
          <w:b/>
          <w:bCs/>
          <w:sz w:val="22"/>
          <w:szCs w:val="22"/>
        </w:rPr>
      </w:pPr>
      <w:r>
        <w:rPr>
          <w:b/>
          <w:bCs/>
          <w:sz w:val="22"/>
          <w:szCs w:val="22"/>
        </w:rPr>
        <w:t>Прилагается отдельным файлом</w:t>
      </w:r>
    </w:p>
    <w:sectPr w:rsidR="00BA67B1">
      <w:headerReference w:type="default" r:id="rId10"/>
      <w:headerReference w:type="first" r:id="rId11"/>
      <w:pgSz w:w="11906" w:h="16838"/>
      <w:pgMar w:top="426" w:right="888" w:bottom="993" w:left="93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98" w:rsidRDefault="00C70698">
      <w:r>
        <w:separator/>
      </w:r>
    </w:p>
  </w:endnote>
  <w:endnote w:type="continuationSeparator" w:id="0">
    <w:p w:rsidR="00C70698" w:rsidRDefault="00C7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98" w:rsidRDefault="00C70698">
      <w:r>
        <w:separator/>
      </w:r>
    </w:p>
  </w:footnote>
  <w:footnote w:type="continuationSeparator" w:id="0">
    <w:p w:rsidR="00C70698" w:rsidRDefault="00C70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B1" w:rsidRDefault="00BA67B1">
    <w:pPr>
      <w:pStyle w:val="afe"/>
      <w:jc w:val="center"/>
    </w:pPr>
  </w:p>
  <w:p w:rsidR="00BA67B1" w:rsidRDefault="00BA67B1">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B1" w:rsidRDefault="00BA67B1">
    <w:pPr>
      <w:pStyle w:val="afe"/>
      <w:jc w:val="right"/>
      <w:rPr>
        <w:i/>
        <w:color w:val="A6A6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0EDA6A"/>
    <w:multiLevelType w:val="singleLevel"/>
    <w:tmpl w:val="990EDA6A"/>
    <w:lvl w:ilvl="0">
      <w:start w:val="1"/>
      <w:numFmt w:val="decimal"/>
      <w:suff w:val="space"/>
      <w:lvlText w:val="%1)"/>
      <w:lvlJc w:val="left"/>
    </w:lvl>
  </w:abstractNum>
  <w:abstractNum w:abstractNumId="1"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5560"/>
    <w:rsid w:val="0003615E"/>
    <w:rsid w:val="00036312"/>
    <w:rsid w:val="00036579"/>
    <w:rsid w:val="00036A9E"/>
    <w:rsid w:val="00036F38"/>
    <w:rsid w:val="00036F90"/>
    <w:rsid w:val="00037087"/>
    <w:rsid w:val="0004041D"/>
    <w:rsid w:val="000405C9"/>
    <w:rsid w:val="00042CBF"/>
    <w:rsid w:val="00042FF5"/>
    <w:rsid w:val="000436E1"/>
    <w:rsid w:val="00044D10"/>
    <w:rsid w:val="00045AA0"/>
    <w:rsid w:val="000463BA"/>
    <w:rsid w:val="0004689A"/>
    <w:rsid w:val="0004703D"/>
    <w:rsid w:val="00047FC9"/>
    <w:rsid w:val="00050CFB"/>
    <w:rsid w:val="00051292"/>
    <w:rsid w:val="00051AE3"/>
    <w:rsid w:val="0005348B"/>
    <w:rsid w:val="00053A8D"/>
    <w:rsid w:val="00054B05"/>
    <w:rsid w:val="00054B42"/>
    <w:rsid w:val="00054B46"/>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0797"/>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4F53"/>
    <w:rsid w:val="00136B37"/>
    <w:rsid w:val="001407DA"/>
    <w:rsid w:val="00140A69"/>
    <w:rsid w:val="00143215"/>
    <w:rsid w:val="001434F9"/>
    <w:rsid w:val="001435EF"/>
    <w:rsid w:val="00143B82"/>
    <w:rsid w:val="001440ED"/>
    <w:rsid w:val="00144418"/>
    <w:rsid w:val="001450AD"/>
    <w:rsid w:val="0014564A"/>
    <w:rsid w:val="001460D5"/>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465B"/>
    <w:rsid w:val="00166350"/>
    <w:rsid w:val="0016635F"/>
    <w:rsid w:val="00167D36"/>
    <w:rsid w:val="00167E06"/>
    <w:rsid w:val="00170FEE"/>
    <w:rsid w:val="00171652"/>
    <w:rsid w:val="0017169D"/>
    <w:rsid w:val="0017265D"/>
    <w:rsid w:val="00173030"/>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B50"/>
    <w:rsid w:val="001B61D9"/>
    <w:rsid w:val="001B765B"/>
    <w:rsid w:val="001B7821"/>
    <w:rsid w:val="001B790B"/>
    <w:rsid w:val="001C0565"/>
    <w:rsid w:val="001C0CF5"/>
    <w:rsid w:val="001C0EBE"/>
    <w:rsid w:val="001C106C"/>
    <w:rsid w:val="001C17AB"/>
    <w:rsid w:val="001C1D1F"/>
    <w:rsid w:val="001C2C2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0530"/>
    <w:rsid w:val="002020E1"/>
    <w:rsid w:val="00202BB8"/>
    <w:rsid w:val="0020322B"/>
    <w:rsid w:val="002033C3"/>
    <w:rsid w:val="00205647"/>
    <w:rsid w:val="00205DE7"/>
    <w:rsid w:val="00205E3C"/>
    <w:rsid w:val="00206033"/>
    <w:rsid w:val="0020731C"/>
    <w:rsid w:val="00210576"/>
    <w:rsid w:val="0021181B"/>
    <w:rsid w:val="002119CB"/>
    <w:rsid w:val="00212701"/>
    <w:rsid w:val="00213C47"/>
    <w:rsid w:val="002153D3"/>
    <w:rsid w:val="00215772"/>
    <w:rsid w:val="00215DB3"/>
    <w:rsid w:val="0021618E"/>
    <w:rsid w:val="00216390"/>
    <w:rsid w:val="00216646"/>
    <w:rsid w:val="00217901"/>
    <w:rsid w:val="00220823"/>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5DE1"/>
    <w:rsid w:val="00246FEF"/>
    <w:rsid w:val="00247804"/>
    <w:rsid w:val="00250C06"/>
    <w:rsid w:val="00251B66"/>
    <w:rsid w:val="00251F39"/>
    <w:rsid w:val="0025213D"/>
    <w:rsid w:val="00253C7B"/>
    <w:rsid w:val="00254243"/>
    <w:rsid w:val="00254C31"/>
    <w:rsid w:val="00255024"/>
    <w:rsid w:val="002550E4"/>
    <w:rsid w:val="002551DE"/>
    <w:rsid w:val="00255C15"/>
    <w:rsid w:val="00255D0A"/>
    <w:rsid w:val="00256FCD"/>
    <w:rsid w:val="002626E0"/>
    <w:rsid w:val="002630F6"/>
    <w:rsid w:val="00263123"/>
    <w:rsid w:val="00263174"/>
    <w:rsid w:val="00263C59"/>
    <w:rsid w:val="002641CC"/>
    <w:rsid w:val="0026500C"/>
    <w:rsid w:val="00265481"/>
    <w:rsid w:val="00265657"/>
    <w:rsid w:val="00267746"/>
    <w:rsid w:val="002708BB"/>
    <w:rsid w:val="00270F9F"/>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436"/>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2477"/>
    <w:rsid w:val="0030393A"/>
    <w:rsid w:val="00303EB4"/>
    <w:rsid w:val="003046A1"/>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370"/>
    <w:rsid w:val="00343B02"/>
    <w:rsid w:val="003442AD"/>
    <w:rsid w:val="00344F5C"/>
    <w:rsid w:val="0034556C"/>
    <w:rsid w:val="003456F7"/>
    <w:rsid w:val="00345DB4"/>
    <w:rsid w:val="00346336"/>
    <w:rsid w:val="00346634"/>
    <w:rsid w:val="00346D65"/>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5024"/>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0C1"/>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508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351F"/>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52D41"/>
    <w:rsid w:val="00452FDA"/>
    <w:rsid w:val="0045368C"/>
    <w:rsid w:val="0045464E"/>
    <w:rsid w:val="00454C8D"/>
    <w:rsid w:val="00454E70"/>
    <w:rsid w:val="00455637"/>
    <w:rsid w:val="00455994"/>
    <w:rsid w:val="0045615C"/>
    <w:rsid w:val="004609F4"/>
    <w:rsid w:val="00460CAA"/>
    <w:rsid w:val="00461C65"/>
    <w:rsid w:val="0046332B"/>
    <w:rsid w:val="004650C2"/>
    <w:rsid w:val="004652F0"/>
    <w:rsid w:val="00465569"/>
    <w:rsid w:val="00465CAD"/>
    <w:rsid w:val="00465E8E"/>
    <w:rsid w:val="004669DA"/>
    <w:rsid w:val="00467437"/>
    <w:rsid w:val="00470012"/>
    <w:rsid w:val="00470BF1"/>
    <w:rsid w:val="00470D6E"/>
    <w:rsid w:val="00472A12"/>
    <w:rsid w:val="00472D56"/>
    <w:rsid w:val="00474A5B"/>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41F"/>
    <w:rsid w:val="004E450F"/>
    <w:rsid w:val="004E4E0E"/>
    <w:rsid w:val="004E5E9F"/>
    <w:rsid w:val="004E65DA"/>
    <w:rsid w:val="004E704B"/>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5797"/>
    <w:rsid w:val="005061B8"/>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5CDA"/>
    <w:rsid w:val="00516B89"/>
    <w:rsid w:val="00516C28"/>
    <w:rsid w:val="005179BC"/>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6DAB"/>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8AA"/>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1A"/>
    <w:rsid w:val="00594843"/>
    <w:rsid w:val="00594A33"/>
    <w:rsid w:val="00595021"/>
    <w:rsid w:val="005A0F76"/>
    <w:rsid w:val="005A122B"/>
    <w:rsid w:val="005A192E"/>
    <w:rsid w:val="005A26FE"/>
    <w:rsid w:val="005A37FA"/>
    <w:rsid w:val="005A51CF"/>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2B1"/>
    <w:rsid w:val="005F399D"/>
    <w:rsid w:val="005F3B00"/>
    <w:rsid w:val="005F3F57"/>
    <w:rsid w:val="005F6A55"/>
    <w:rsid w:val="005F6E14"/>
    <w:rsid w:val="005F6FE3"/>
    <w:rsid w:val="005F7461"/>
    <w:rsid w:val="0060043D"/>
    <w:rsid w:val="00602F04"/>
    <w:rsid w:val="006046F2"/>
    <w:rsid w:val="0060591F"/>
    <w:rsid w:val="00605EE5"/>
    <w:rsid w:val="00606E6D"/>
    <w:rsid w:val="0060776E"/>
    <w:rsid w:val="00607927"/>
    <w:rsid w:val="00611099"/>
    <w:rsid w:val="00611819"/>
    <w:rsid w:val="00612256"/>
    <w:rsid w:val="0061264A"/>
    <w:rsid w:val="0061281B"/>
    <w:rsid w:val="00612D73"/>
    <w:rsid w:val="0061308A"/>
    <w:rsid w:val="0061457B"/>
    <w:rsid w:val="0061467F"/>
    <w:rsid w:val="0061474D"/>
    <w:rsid w:val="00614D4B"/>
    <w:rsid w:val="0061524D"/>
    <w:rsid w:val="0061569D"/>
    <w:rsid w:val="00617A56"/>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0E10"/>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2871"/>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A75F8"/>
    <w:rsid w:val="006B0637"/>
    <w:rsid w:val="006B1315"/>
    <w:rsid w:val="006B1A8A"/>
    <w:rsid w:val="006B1CA0"/>
    <w:rsid w:val="006B3103"/>
    <w:rsid w:val="006B371E"/>
    <w:rsid w:val="006B4018"/>
    <w:rsid w:val="006B4BC2"/>
    <w:rsid w:val="006B52B6"/>
    <w:rsid w:val="006B605A"/>
    <w:rsid w:val="006B6563"/>
    <w:rsid w:val="006B670D"/>
    <w:rsid w:val="006B6777"/>
    <w:rsid w:val="006B6FD6"/>
    <w:rsid w:val="006B7BD5"/>
    <w:rsid w:val="006B7E33"/>
    <w:rsid w:val="006C0602"/>
    <w:rsid w:val="006C0E29"/>
    <w:rsid w:val="006C1D2E"/>
    <w:rsid w:val="006C2147"/>
    <w:rsid w:val="006C2A08"/>
    <w:rsid w:val="006C34C5"/>
    <w:rsid w:val="006C39F7"/>
    <w:rsid w:val="006C4100"/>
    <w:rsid w:val="006C42A8"/>
    <w:rsid w:val="006C4EE4"/>
    <w:rsid w:val="006C4FAD"/>
    <w:rsid w:val="006C5521"/>
    <w:rsid w:val="006C5EED"/>
    <w:rsid w:val="006C6511"/>
    <w:rsid w:val="006C652C"/>
    <w:rsid w:val="006C6EFD"/>
    <w:rsid w:val="006C71FF"/>
    <w:rsid w:val="006C730C"/>
    <w:rsid w:val="006D05D1"/>
    <w:rsid w:val="006D20AB"/>
    <w:rsid w:val="006D4AF2"/>
    <w:rsid w:val="006D58EA"/>
    <w:rsid w:val="006D63A9"/>
    <w:rsid w:val="006D75F2"/>
    <w:rsid w:val="006D779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515"/>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3F4D"/>
    <w:rsid w:val="00807BF6"/>
    <w:rsid w:val="00807E2F"/>
    <w:rsid w:val="0081045C"/>
    <w:rsid w:val="0081077F"/>
    <w:rsid w:val="00810A2A"/>
    <w:rsid w:val="00810E79"/>
    <w:rsid w:val="00810F9B"/>
    <w:rsid w:val="00811232"/>
    <w:rsid w:val="00811618"/>
    <w:rsid w:val="008117F5"/>
    <w:rsid w:val="0081354E"/>
    <w:rsid w:val="008147BE"/>
    <w:rsid w:val="00814A6A"/>
    <w:rsid w:val="00814D87"/>
    <w:rsid w:val="008152F4"/>
    <w:rsid w:val="00815BB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5A1D"/>
    <w:rsid w:val="00846A19"/>
    <w:rsid w:val="0084700A"/>
    <w:rsid w:val="00847135"/>
    <w:rsid w:val="00850BEE"/>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D32"/>
    <w:rsid w:val="008B5DA0"/>
    <w:rsid w:val="008B627A"/>
    <w:rsid w:val="008B7FCA"/>
    <w:rsid w:val="008C1219"/>
    <w:rsid w:val="008C1A5E"/>
    <w:rsid w:val="008C310F"/>
    <w:rsid w:val="008C34C5"/>
    <w:rsid w:val="008C391A"/>
    <w:rsid w:val="008C3BA5"/>
    <w:rsid w:val="008C5896"/>
    <w:rsid w:val="008C5F9D"/>
    <w:rsid w:val="008C6A82"/>
    <w:rsid w:val="008C7772"/>
    <w:rsid w:val="008C78E6"/>
    <w:rsid w:val="008D1ABF"/>
    <w:rsid w:val="008D2FE4"/>
    <w:rsid w:val="008D30A2"/>
    <w:rsid w:val="008D32D1"/>
    <w:rsid w:val="008D5DA0"/>
    <w:rsid w:val="008D61BD"/>
    <w:rsid w:val="008D65B1"/>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4FDE"/>
    <w:rsid w:val="00935835"/>
    <w:rsid w:val="00935BE2"/>
    <w:rsid w:val="0093687B"/>
    <w:rsid w:val="00941417"/>
    <w:rsid w:val="00941A41"/>
    <w:rsid w:val="00942C45"/>
    <w:rsid w:val="00944247"/>
    <w:rsid w:val="0094458F"/>
    <w:rsid w:val="009449CC"/>
    <w:rsid w:val="00944B34"/>
    <w:rsid w:val="009453F9"/>
    <w:rsid w:val="00945A9A"/>
    <w:rsid w:val="00945BD3"/>
    <w:rsid w:val="009473CF"/>
    <w:rsid w:val="009477C6"/>
    <w:rsid w:val="00947CFD"/>
    <w:rsid w:val="00947F2F"/>
    <w:rsid w:val="009508A5"/>
    <w:rsid w:val="00950E07"/>
    <w:rsid w:val="00952834"/>
    <w:rsid w:val="00953BAF"/>
    <w:rsid w:val="00954868"/>
    <w:rsid w:val="009555A4"/>
    <w:rsid w:val="009558FE"/>
    <w:rsid w:val="009576E7"/>
    <w:rsid w:val="00957833"/>
    <w:rsid w:val="00957D49"/>
    <w:rsid w:val="0096057D"/>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3A19"/>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6934"/>
    <w:rsid w:val="00986BF5"/>
    <w:rsid w:val="00986F2E"/>
    <w:rsid w:val="00986FF9"/>
    <w:rsid w:val="00987246"/>
    <w:rsid w:val="00990A7B"/>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61AA"/>
    <w:rsid w:val="009B7FB4"/>
    <w:rsid w:val="009C04E6"/>
    <w:rsid w:val="009C1439"/>
    <w:rsid w:val="009C16CC"/>
    <w:rsid w:val="009C191B"/>
    <w:rsid w:val="009C1979"/>
    <w:rsid w:val="009C1C32"/>
    <w:rsid w:val="009C243D"/>
    <w:rsid w:val="009C2504"/>
    <w:rsid w:val="009C261C"/>
    <w:rsid w:val="009C26BD"/>
    <w:rsid w:val="009C36E8"/>
    <w:rsid w:val="009C3C49"/>
    <w:rsid w:val="009C3D13"/>
    <w:rsid w:val="009C4166"/>
    <w:rsid w:val="009C458C"/>
    <w:rsid w:val="009C45A6"/>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4B2D"/>
    <w:rsid w:val="009F4ED9"/>
    <w:rsid w:val="009F6EA3"/>
    <w:rsid w:val="009F6EC1"/>
    <w:rsid w:val="009F726B"/>
    <w:rsid w:val="009F7BB4"/>
    <w:rsid w:val="009F7FB6"/>
    <w:rsid w:val="00A00E0D"/>
    <w:rsid w:val="00A01AC5"/>
    <w:rsid w:val="00A03804"/>
    <w:rsid w:val="00A03DDB"/>
    <w:rsid w:val="00A041B4"/>
    <w:rsid w:val="00A06578"/>
    <w:rsid w:val="00A06BAC"/>
    <w:rsid w:val="00A06E92"/>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74B"/>
    <w:rsid w:val="00A45A53"/>
    <w:rsid w:val="00A46210"/>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67C"/>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1A8A"/>
    <w:rsid w:val="00AB20A3"/>
    <w:rsid w:val="00AB210E"/>
    <w:rsid w:val="00AB3147"/>
    <w:rsid w:val="00AB401A"/>
    <w:rsid w:val="00AB43F8"/>
    <w:rsid w:val="00AB4786"/>
    <w:rsid w:val="00AB482C"/>
    <w:rsid w:val="00AB5B2C"/>
    <w:rsid w:val="00AB6695"/>
    <w:rsid w:val="00AB6AB7"/>
    <w:rsid w:val="00AB6F20"/>
    <w:rsid w:val="00AB781D"/>
    <w:rsid w:val="00AB7ED4"/>
    <w:rsid w:val="00AC00DB"/>
    <w:rsid w:val="00AC0F23"/>
    <w:rsid w:val="00AC1B28"/>
    <w:rsid w:val="00AC2D81"/>
    <w:rsid w:val="00AC3A3D"/>
    <w:rsid w:val="00AC5B71"/>
    <w:rsid w:val="00AC6A5A"/>
    <w:rsid w:val="00AC6D22"/>
    <w:rsid w:val="00AC7064"/>
    <w:rsid w:val="00AC7E1A"/>
    <w:rsid w:val="00AD0492"/>
    <w:rsid w:val="00AD17BF"/>
    <w:rsid w:val="00AD27DA"/>
    <w:rsid w:val="00AD38E6"/>
    <w:rsid w:val="00AD4003"/>
    <w:rsid w:val="00AD55D9"/>
    <w:rsid w:val="00AD677A"/>
    <w:rsid w:val="00AD722C"/>
    <w:rsid w:val="00AD74E3"/>
    <w:rsid w:val="00AE077D"/>
    <w:rsid w:val="00AE0A67"/>
    <w:rsid w:val="00AE1A9D"/>
    <w:rsid w:val="00AE2015"/>
    <w:rsid w:val="00AE241D"/>
    <w:rsid w:val="00AE2C11"/>
    <w:rsid w:val="00AE3E34"/>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0159"/>
    <w:rsid w:val="00B232BB"/>
    <w:rsid w:val="00B23DEC"/>
    <w:rsid w:val="00B23FE2"/>
    <w:rsid w:val="00B243EA"/>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7B1"/>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0A5"/>
    <w:rsid w:val="00BD1B0F"/>
    <w:rsid w:val="00BD353A"/>
    <w:rsid w:val="00BD3877"/>
    <w:rsid w:val="00BD43EB"/>
    <w:rsid w:val="00BD5CD7"/>
    <w:rsid w:val="00BD6F20"/>
    <w:rsid w:val="00BE02AA"/>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1AD5"/>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746"/>
    <w:rsid w:val="00C32B74"/>
    <w:rsid w:val="00C3419C"/>
    <w:rsid w:val="00C34328"/>
    <w:rsid w:val="00C34C39"/>
    <w:rsid w:val="00C34D32"/>
    <w:rsid w:val="00C34E80"/>
    <w:rsid w:val="00C35863"/>
    <w:rsid w:val="00C37866"/>
    <w:rsid w:val="00C4009A"/>
    <w:rsid w:val="00C40198"/>
    <w:rsid w:val="00C40DC1"/>
    <w:rsid w:val="00C4189F"/>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0B0A"/>
    <w:rsid w:val="00C51249"/>
    <w:rsid w:val="00C519DA"/>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98"/>
    <w:rsid w:val="00C706FA"/>
    <w:rsid w:val="00C710D4"/>
    <w:rsid w:val="00C71BA0"/>
    <w:rsid w:val="00C72D8F"/>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58CB"/>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A7E37"/>
    <w:rsid w:val="00CB0810"/>
    <w:rsid w:val="00CB1021"/>
    <w:rsid w:val="00CB29DB"/>
    <w:rsid w:val="00CB3142"/>
    <w:rsid w:val="00CB3F85"/>
    <w:rsid w:val="00CB4548"/>
    <w:rsid w:val="00CB5118"/>
    <w:rsid w:val="00CB571F"/>
    <w:rsid w:val="00CB6084"/>
    <w:rsid w:val="00CB7347"/>
    <w:rsid w:val="00CC096F"/>
    <w:rsid w:val="00CC09F9"/>
    <w:rsid w:val="00CC0E97"/>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A43"/>
    <w:rsid w:val="00CD2BC5"/>
    <w:rsid w:val="00CD3758"/>
    <w:rsid w:val="00CD39C8"/>
    <w:rsid w:val="00CD4A10"/>
    <w:rsid w:val="00CD4B71"/>
    <w:rsid w:val="00CD4DC1"/>
    <w:rsid w:val="00CD7448"/>
    <w:rsid w:val="00CD757A"/>
    <w:rsid w:val="00CD7E04"/>
    <w:rsid w:val="00CE03B7"/>
    <w:rsid w:val="00CE068A"/>
    <w:rsid w:val="00CE0DA6"/>
    <w:rsid w:val="00CE2874"/>
    <w:rsid w:val="00CE292A"/>
    <w:rsid w:val="00CE3267"/>
    <w:rsid w:val="00CE3B9D"/>
    <w:rsid w:val="00CE5673"/>
    <w:rsid w:val="00CE5741"/>
    <w:rsid w:val="00CE5749"/>
    <w:rsid w:val="00CE5D42"/>
    <w:rsid w:val="00CE6491"/>
    <w:rsid w:val="00CE6860"/>
    <w:rsid w:val="00CE7DA0"/>
    <w:rsid w:val="00CF00B7"/>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EF8"/>
    <w:rsid w:val="00D14B3D"/>
    <w:rsid w:val="00D14C03"/>
    <w:rsid w:val="00D14EB1"/>
    <w:rsid w:val="00D155F9"/>
    <w:rsid w:val="00D156A3"/>
    <w:rsid w:val="00D17ACD"/>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5675"/>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4E1"/>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41AA"/>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598"/>
    <w:rsid w:val="00DA681F"/>
    <w:rsid w:val="00DB0A45"/>
    <w:rsid w:val="00DB0C91"/>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C16"/>
    <w:rsid w:val="00DC45D5"/>
    <w:rsid w:val="00DC5A2D"/>
    <w:rsid w:val="00DC6142"/>
    <w:rsid w:val="00DC69FD"/>
    <w:rsid w:val="00DC7A19"/>
    <w:rsid w:val="00DD03AC"/>
    <w:rsid w:val="00DD0BB8"/>
    <w:rsid w:val="00DD3767"/>
    <w:rsid w:val="00DD4D98"/>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173F"/>
    <w:rsid w:val="00DF28E6"/>
    <w:rsid w:val="00DF3B1D"/>
    <w:rsid w:val="00DF4075"/>
    <w:rsid w:val="00DF40EB"/>
    <w:rsid w:val="00DF42E6"/>
    <w:rsid w:val="00DF5F45"/>
    <w:rsid w:val="00DF66C2"/>
    <w:rsid w:val="00DF7536"/>
    <w:rsid w:val="00DF7ACE"/>
    <w:rsid w:val="00E0074E"/>
    <w:rsid w:val="00E01469"/>
    <w:rsid w:val="00E01615"/>
    <w:rsid w:val="00E01FC8"/>
    <w:rsid w:val="00E02B61"/>
    <w:rsid w:val="00E03054"/>
    <w:rsid w:val="00E03277"/>
    <w:rsid w:val="00E03C5C"/>
    <w:rsid w:val="00E040EA"/>
    <w:rsid w:val="00E046DF"/>
    <w:rsid w:val="00E0474A"/>
    <w:rsid w:val="00E04EEA"/>
    <w:rsid w:val="00E06920"/>
    <w:rsid w:val="00E10ADE"/>
    <w:rsid w:val="00E1123C"/>
    <w:rsid w:val="00E13A20"/>
    <w:rsid w:val="00E141B2"/>
    <w:rsid w:val="00E15391"/>
    <w:rsid w:val="00E16983"/>
    <w:rsid w:val="00E16C62"/>
    <w:rsid w:val="00E175E7"/>
    <w:rsid w:val="00E17A58"/>
    <w:rsid w:val="00E20A7D"/>
    <w:rsid w:val="00E215F9"/>
    <w:rsid w:val="00E21BFC"/>
    <w:rsid w:val="00E21E6B"/>
    <w:rsid w:val="00E2618C"/>
    <w:rsid w:val="00E27A03"/>
    <w:rsid w:val="00E31D24"/>
    <w:rsid w:val="00E33159"/>
    <w:rsid w:val="00E36CE4"/>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6A6F"/>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4B90"/>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3ED"/>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2575"/>
    <w:rsid w:val="00EC3826"/>
    <w:rsid w:val="00EC4493"/>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1201"/>
    <w:rsid w:val="00EE2206"/>
    <w:rsid w:val="00EE2540"/>
    <w:rsid w:val="00EE26D7"/>
    <w:rsid w:val="00EE2B88"/>
    <w:rsid w:val="00EE4E63"/>
    <w:rsid w:val="00EE7121"/>
    <w:rsid w:val="00EF0F68"/>
    <w:rsid w:val="00EF2056"/>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0E28"/>
    <w:rsid w:val="00F21DCE"/>
    <w:rsid w:val="00F21E4C"/>
    <w:rsid w:val="00F23219"/>
    <w:rsid w:val="00F23FD8"/>
    <w:rsid w:val="00F24CEB"/>
    <w:rsid w:val="00F26B8F"/>
    <w:rsid w:val="00F27D07"/>
    <w:rsid w:val="00F3079D"/>
    <w:rsid w:val="00F331B5"/>
    <w:rsid w:val="00F335E7"/>
    <w:rsid w:val="00F362D1"/>
    <w:rsid w:val="00F36AC7"/>
    <w:rsid w:val="00F401CA"/>
    <w:rsid w:val="00F42775"/>
    <w:rsid w:val="00F43F0C"/>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6E60"/>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7923"/>
    <w:rsid w:val="064B71E3"/>
    <w:rsid w:val="08A5101E"/>
    <w:rsid w:val="21DD569B"/>
    <w:rsid w:val="2BD57AA7"/>
    <w:rsid w:val="590D65AA"/>
    <w:rsid w:val="670231AF"/>
    <w:rsid w:val="672C74D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B17"/>
  <w15:docId w15:val="{95AAD7C2-4530-459C-A050-5A1EB4B4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qFormat/>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qFormat/>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39542-44C1-4AFB-B32B-9AE0CCF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6644</Words>
  <Characters>37876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zakupki</cp:lastModifiedBy>
  <cp:revision>7</cp:revision>
  <cp:lastPrinted>2020-02-13T13:55:00Z</cp:lastPrinted>
  <dcterms:created xsi:type="dcterms:W3CDTF">2024-04-02T03:14:00Z</dcterms:created>
  <dcterms:modified xsi:type="dcterms:W3CDTF">2024-04-03T04:21:00Z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1049-12.2.0.13489</vt:lpwstr>
  </property>
  <property fmtid="{D5CDD505-2E9C-101B-9397-08002B2CF9AE}" pid="4" name="ICV">
    <vt:lpwstr>333D422B5A7F42CC854F56F198F5C771_13</vt:lpwstr>
  </property>
</Properties>
</file>