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9E" w:rsidRDefault="00B2009E">
      <w:pPr>
        <w:jc w:val="center"/>
        <w:rPr>
          <w:b/>
          <w:sz w:val="18"/>
          <w:szCs w:val="18"/>
        </w:rPr>
      </w:pPr>
    </w:p>
    <w:p w:rsidR="00B2009E" w:rsidRDefault="002B2B5C">
      <w:pPr>
        <w:tabs>
          <w:tab w:val="left" w:pos="4200"/>
        </w:tabs>
        <w:spacing w:line="276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t>УТВЕРЖДАЮ</w:t>
      </w:r>
    </w:p>
    <w:p w:rsidR="00B2009E" w:rsidRDefault="002B2B5C">
      <w:pPr>
        <w:ind w:left="2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Ректор </w:t>
      </w:r>
    </w:p>
    <w:p w:rsidR="00B2009E" w:rsidRDefault="002B2B5C">
      <w:pPr>
        <w:ind w:left="2" w:hanging="2"/>
        <w:jc w:val="right"/>
        <w:rPr>
          <w:color w:val="000000"/>
          <w:sz w:val="22"/>
          <w:szCs w:val="22"/>
        </w:rPr>
      </w:pPr>
      <w:bookmarkStart w:id="0" w:name="_Hlk163236728"/>
      <w:r>
        <w:rPr>
          <w:color w:val="000000"/>
          <w:sz w:val="22"/>
          <w:szCs w:val="22"/>
        </w:rPr>
        <w:t>ФГБОУ ВО «КГТА им. Дегтярева»</w:t>
      </w:r>
      <w:bookmarkEnd w:id="0"/>
    </w:p>
    <w:p w:rsidR="00B2009E" w:rsidRDefault="00B2009E">
      <w:pPr>
        <w:ind w:left="2" w:hanging="2"/>
        <w:jc w:val="right"/>
        <w:rPr>
          <w:color w:val="000000"/>
          <w:sz w:val="22"/>
          <w:szCs w:val="22"/>
        </w:rPr>
      </w:pPr>
    </w:p>
    <w:p w:rsidR="00B2009E" w:rsidRDefault="002B2B5C">
      <w:pPr>
        <w:ind w:left="2" w:hanging="2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 </w:t>
      </w:r>
      <w:r>
        <w:rPr>
          <w:sz w:val="22"/>
          <w:szCs w:val="22"/>
        </w:rPr>
        <w:t>/</w:t>
      </w:r>
      <w:r>
        <w:rPr>
          <w:color w:val="000000"/>
          <w:szCs w:val="24"/>
        </w:rPr>
        <w:t xml:space="preserve"> Е.Е. Лаврищева</w:t>
      </w:r>
      <w:r>
        <w:rPr>
          <w:sz w:val="22"/>
          <w:szCs w:val="22"/>
        </w:rPr>
        <w:t xml:space="preserve"> </w:t>
      </w:r>
    </w:p>
    <w:p w:rsidR="00B2009E" w:rsidRDefault="00B2009E">
      <w:pPr>
        <w:ind w:left="2" w:hanging="2"/>
        <w:jc w:val="right"/>
        <w:rPr>
          <w:sz w:val="22"/>
          <w:szCs w:val="22"/>
        </w:rPr>
      </w:pPr>
    </w:p>
    <w:p w:rsidR="00B2009E" w:rsidRDefault="002B2B5C">
      <w:pPr>
        <w:ind w:left="2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«09» апреля </w:t>
      </w:r>
      <w:r>
        <w:rPr>
          <w:sz w:val="22"/>
          <w:szCs w:val="22"/>
        </w:rPr>
        <w:t>2024</w:t>
      </w:r>
      <w:r>
        <w:rPr>
          <w:color w:val="000000"/>
          <w:sz w:val="22"/>
          <w:szCs w:val="22"/>
        </w:rPr>
        <w:t xml:space="preserve"> год </w:t>
      </w:r>
    </w:p>
    <w:p w:rsidR="00B2009E" w:rsidRDefault="002B2B5C">
      <w:pPr>
        <w:jc w:val="right"/>
        <w:rPr>
          <w:b/>
          <w:sz w:val="20"/>
        </w:rPr>
      </w:pPr>
      <w:r>
        <w:rPr>
          <w:color w:val="000000"/>
          <w:sz w:val="22"/>
          <w:szCs w:val="22"/>
        </w:rPr>
        <w:t xml:space="preserve">                             М.П.</w:t>
      </w:r>
    </w:p>
    <w:p w:rsidR="00B2009E" w:rsidRDefault="00B2009E">
      <w:pPr>
        <w:jc w:val="center"/>
        <w:rPr>
          <w:b/>
          <w:sz w:val="20"/>
        </w:rPr>
      </w:pPr>
    </w:p>
    <w:p w:rsidR="00B2009E" w:rsidRDefault="002B2B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ИЗВЕЩЕНИЕ №__</w:t>
      </w:r>
    </w:p>
    <w:p w:rsidR="00B2009E" w:rsidRDefault="002B2B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проведении закупки способом </w:t>
      </w:r>
    </w:p>
    <w:p w:rsidR="00B2009E" w:rsidRDefault="002B2B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запроса котировок в электронной форме</w:t>
      </w:r>
      <w:r>
        <w:rPr>
          <w:b/>
          <w:sz w:val="22"/>
          <w:szCs w:val="22"/>
        </w:rPr>
        <w:t xml:space="preserve"> на право заключения договора</w:t>
      </w:r>
    </w:p>
    <w:p w:rsidR="00B2009E" w:rsidRDefault="002B2B5C" w:rsidP="002B2B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поставку </w:t>
      </w:r>
      <w:r w:rsidRPr="002B2B5C">
        <w:rPr>
          <w:b/>
          <w:sz w:val="22"/>
          <w:szCs w:val="22"/>
        </w:rPr>
        <w:t>комплекта учебного оборудования (станки) в целях реализации федерального проекта «Профессионалитет»</w:t>
      </w:r>
    </w:p>
    <w:tbl>
      <w:tblPr>
        <w:tblW w:w="48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3118"/>
        <w:gridCol w:w="6400"/>
      </w:tblGrid>
      <w:tr w:rsidR="00B2009E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Содержание 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Способ закупки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Запрос котировок в электронной форме.</w:t>
            </w:r>
          </w:p>
        </w:tc>
      </w:tr>
      <w:tr w:rsidR="00B2009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2. </w:t>
            </w:r>
            <w:r>
              <w:rPr>
                <w:b/>
                <w:sz w:val="22"/>
                <w:szCs w:val="22"/>
              </w:rPr>
              <w:t>Наименование, место нахождения, почтовый адрес, адрес электронной почты, номер контактного телефона, ответственное лицо Заказчика, специализированной организации, оператора электронной площадки Заказчика</w:t>
            </w:r>
          </w:p>
        </w:tc>
      </w:tr>
      <w:tr w:rsidR="00B2009E">
        <w:trPr>
          <w:trHeight w:val="51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widowControl w:val="0"/>
              <w:tabs>
                <w:tab w:val="left" w:pos="1276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bookmarkStart w:id="1" w:name="_Hlk162601138"/>
            <w:r>
              <w:rPr>
                <w:bCs/>
                <w:color w:val="000000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 (ФГБОУ ВО "КГТА ИМ. ДЕГТЯРЕВА")</w:t>
            </w:r>
            <w:bookmarkEnd w:id="1"/>
          </w:p>
        </w:tc>
      </w:tr>
      <w:tr w:rsidR="00B2009E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Заказчика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keepNext/>
              <w:keepLines/>
              <w:widowControl w:val="0"/>
              <w:suppressLineNumber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601910, ОБЛАСТЬ ВЛАДИМИРСКАЯ, Г</w:t>
            </w:r>
            <w:r>
              <w:rPr>
                <w:sz w:val="22"/>
                <w:szCs w:val="22"/>
                <w:lang w:eastAsia="en-US"/>
              </w:rPr>
              <w:t>ОРОД КОВРОВ, УЛИЦА МАЯКОВСКОГО, дом 19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Заказчика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keepNext/>
              <w:keepLines/>
              <w:widowControl w:val="0"/>
              <w:suppressLineNumber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601910, ОБЛАСТЬ ВЛАДИМИРСКАЯ, ГОРОД КОВРОВ, УЛИЦА МАЯКОВСКОГО, дом 19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bookmarkStart w:id="2" w:name="_Hlk500349454"/>
            <w:r>
              <w:rPr>
                <w:b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 Заказчика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  <w:lang w:eastAsia="en-US"/>
              </w:rPr>
            </w:pPr>
            <w:hyperlink r:id="rId8" w:tooltip="mailto:dogovor@dksta.ru" w:history="1">
              <w:r>
                <w:rPr>
                  <w:rStyle w:val="ad"/>
                  <w:sz w:val="22"/>
                  <w:szCs w:val="22"/>
                  <w:lang w:eastAsia="ar-SA"/>
                </w:rPr>
                <w:t>dogovor@dksta.ru</w:t>
              </w:r>
            </w:hyperlink>
            <w:r>
              <w:rPr>
                <w:sz w:val="22"/>
                <w:szCs w:val="22"/>
                <w:lang w:eastAsia="ar-SA"/>
              </w:rPr>
              <w:t xml:space="preserve"> </w:t>
            </w:r>
            <w:bookmarkEnd w:id="2"/>
          </w:p>
        </w:tc>
      </w:tr>
      <w:tr w:rsidR="00B2009E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телефона/факса Заказчика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keepNext/>
              <w:keepLines/>
              <w:widowControl w:val="0"/>
              <w:suppressLineNumber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тел.  </w:t>
            </w:r>
            <w:r>
              <w:rPr>
                <w:sz w:val="22"/>
                <w:szCs w:val="22"/>
                <w:lang w:eastAsia="ar-SA"/>
              </w:rPr>
              <w:t>8 49232- 6-96-00 доб. 221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.6.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 контактного лица по процедуре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Киселева Олеся Михайловна</w:t>
            </w:r>
          </w:p>
        </w:tc>
      </w:tr>
      <w:tr w:rsidR="00B2009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Адрес электронной площадки в информационно-телекоммуникационной сети «Интернет»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площадки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9" w:tooltip="https://etp-region.ru" w:history="1">
              <w:r>
                <w:rPr>
                  <w:rStyle w:val="ad"/>
                  <w:sz w:val="22"/>
                  <w:szCs w:val="22"/>
                </w:rPr>
                <w:t>https://etp-region.ru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оператора электронной площадки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ООО «РЕГИОН»</w:t>
            </w:r>
          </w:p>
        </w:tc>
      </w:tr>
      <w:tr w:rsidR="00B2009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  Краткое изложение условий договора</w:t>
            </w:r>
          </w:p>
        </w:tc>
      </w:tr>
      <w:tr w:rsidR="00B2009E">
        <w:trPr>
          <w:jc w:val="center"/>
        </w:trPr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bookmarkStart w:id="3" w:name="_Hlk518588560"/>
            <w:r>
              <w:rPr>
                <w:b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Предмет договора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center"/>
              <w:rPr>
                <w:rFonts w:eastAsia="Arial"/>
                <w:b/>
                <w:bCs/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 xml:space="preserve"> </w:t>
            </w:r>
            <w:r w:rsidRPr="002B2B5C">
              <w:rPr>
                <w:rFonts w:eastAsia="Arial"/>
                <w:b/>
                <w:bCs/>
                <w:szCs w:val="24"/>
              </w:rPr>
              <w:t>Поставка комплекта учебного оборудования (станки) в целях реализации федерального проекта «Профессионалитет»</w:t>
            </w:r>
          </w:p>
          <w:p w:rsidR="00B2009E" w:rsidRDefault="00B2009E">
            <w:pPr>
              <w:jc w:val="center"/>
              <w:rPr>
                <w:rFonts w:eastAsia="Arial"/>
                <w:b/>
                <w:bCs/>
                <w:szCs w:val="24"/>
              </w:rPr>
            </w:pPr>
          </w:p>
        </w:tc>
      </w:tr>
      <w:tr w:rsidR="00B2009E">
        <w:trPr>
          <w:jc w:val="center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9E" w:rsidRDefault="00B2009E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предмета и объема закупки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соответствии с Приложением № 2 к настоящему Извещению - «Техническое задание».</w:t>
            </w:r>
            <w:bookmarkEnd w:id="3"/>
          </w:p>
        </w:tc>
      </w:tr>
      <w:tr w:rsidR="00B2009E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поставки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Место поставки: Владимирская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, 601900, Россия, Владимирская обл., г. Ковров, ул. Маяковского, 19.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поставки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Срок поставки: с момента подписания договора по 01.07.2024 г.</w:t>
            </w:r>
          </w:p>
        </w:tc>
      </w:tr>
      <w:tr w:rsidR="00B2009E">
        <w:trPr>
          <w:trHeight w:val="1752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4.4.</w:t>
            </w:r>
          </w:p>
          <w:p w:rsidR="00B2009E" w:rsidRDefault="00B2009E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Начальная (максимальная) цена договора (НМЦД)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637 119 (</w:t>
            </w:r>
            <w:r>
              <w:rPr>
                <w:b/>
                <w:bCs/>
                <w:sz w:val="22"/>
                <w:szCs w:val="22"/>
              </w:rPr>
              <w:t>Шестьсот тридцать семь тысяч сто девятнадцать) рублей 02 коп.</w:t>
            </w:r>
          </w:p>
          <w:p w:rsidR="00B2009E" w:rsidRDefault="002B2B5C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определения начальной (максимальной) цены договора был применен метод сопоставимых рыночных цен (анализа рынка). Обоснование НМЦД представлено в Приложении 1 к настоящему Извещению.</w:t>
            </w:r>
          </w:p>
        </w:tc>
      </w:tr>
      <w:tr w:rsidR="00B2009E">
        <w:trPr>
          <w:trHeight w:val="562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Порядок формирования начальной (максимальной) цены договора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</w:t>
            </w:r>
            <w:r>
              <w:rPr>
                <w:sz w:val="22"/>
                <w:szCs w:val="22"/>
              </w:rPr>
              <w:t xml:space="preserve"> сборы и другие обязательные </w:t>
            </w:r>
            <w:r>
              <w:rPr>
                <w:sz w:val="22"/>
                <w:szCs w:val="22"/>
              </w:rPr>
              <w:lastRenderedPageBreak/>
              <w:t>платежи, расходы страхование, сертификацию, транспортные расходы по доставке Товара до места поставки, и иные расходы, связанные с поставкой Товара.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bookmarkStart w:id="4" w:name="_Hlk518588637"/>
            <w:r>
              <w:rPr>
                <w:b/>
                <w:sz w:val="22"/>
                <w:szCs w:val="22"/>
                <w:lang w:eastAsia="en-US"/>
              </w:rPr>
              <w:lastRenderedPageBreak/>
              <w:t>4.6.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Информация о валюте, используемой для формирования цены договора и расчетов с Поставщиком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Российский рубль.</w:t>
            </w:r>
            <w:bookmarkEnd w:id="4"/>
          </w:p>
        </w:tc>
      </w:tr>
      <w:tr w:rsidR="00B2009E">
        <w:trPr>
          <w:trHeight w:val="48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652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4.7.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Форма, сроки и порядок оплаты товара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реквизитам, указанным в Договоре в течение 7 (семи) рабочих дней, после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подписания Заказчиком товарной накладной (УПД), на основании счета и (или) счета-фактуры (при наличии), при условии надлежащего исполнения Поставщиком всех своих обязательств по Договору и при отсутствии претензий со стороны Заказчика.</w:t>
            </w:r>
          </w:p>
          <w:p w:rsidR="00B2009E" w:rsidRDefault="002B2B5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Форма оплаты: безналичный расчет.</w:t>
            </w:r>
          </w:p>
          <w:p w:rsidR="00B2009E" w:rsidRDefault="002B2B5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Авансовый платеж не предусмотрен.</w:t>
            </w:r>
          </w:p>
        </w:tc>
      </w:tr>
      <w:tr w:rsidR="00B2009E">
        <w:trPr>
          <w:trHeight w:val="190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t>5. Порядок, дата начала, дата и время окончания срока подачи заявок на участие в закупке и порядок подведения итогов закупки</w:t>
            </w:r>
          </w:p>
        </w:tc>
      </w:tr>
      <w:tr w:rsidR="00B2009E">
        <w:trPr>
          <w:trHeight w:val="274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t xml:space="preserve">5.1.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Cs/>
                <w:color w:val="00000A"/>
                <w:sz w:val="22"/>
                <w:szCs w:val="22"/>
                <w:lang w:eastAsia="zh-CN"/>
              </w:rPr>
              <w:t>Порядок подачи заявок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Cs/>
                <w:color w:val="00000A"/>
                <w:sz w:val="22"/>
                <w:szCs w:val="22"/>
                <w:lang w:eastAsia="zh-CN"/>
              </w:rPr>
              <w:t xml:space="preserve">Проведение запроса котировок в электронной форме обеспечивается оператором электронной площадки на сайте </w:t>
            </w:r>
            <w:r>
              <w:rPr>
                <w:rStyle w:val="ad"/>
                <w:bCs/>
                <w:sz w:val="22"/>
                <w:szCs w:val="22"/>
                <w:lang w:eastAsia="zh-CN"/>
              </w:rPr>
              <w:t>https://etp-region.ru</w:t>
            </w:r>
            <w:r>
              <w:rPr>
                <w:rStyle w:val="ad"/>
                <w:bCs/>
                <w:sz w:val="22"/>
                <w:szCs w:val="22"/>
                <w:u w:val="none"/>
                <w:lang w:eastAsia="zh-CN"/>
              </w:rPr>
              <w:t xml:space="preserve"> </w:t>
            </w:r>
            <w:r>
              <w:rPr>
                <w:bCs/>
                <w:color w:val="00000A"/>
                <w:sz w:val="22"/>
                <w:szCs w:val="22"/>
                <w:lang w:eastAsia="zh-CN"/>
              </w:rPr>
              <w:t>в сети «Интернет» в соответствии с регламентом этого сайта и требованиями Положения о закупке Заказчика, размещенного на официаль</w:t>
            </w:r>
            <w:r>
              <w:rPr>
                <w:bCs/>
                <w:color w:val="00000A"/>
                <w:sz w:val="22"/>
                <w:szCs w:val="22"/>
                <w:lang w:eastAsia="zh-CN"/>
              </w:rPr>
              <w:t>ном сайте в ЕИС.</w:t>
            </w:r>
          </w:p>
          <w:p w:rsidR="00B2009E" w:rsidRDefault="00B2009E">
            <w:pPr>
              <w:jc w:val="both"/>
              <w:rPr>
                <w:bCs/>
                <w:color w:val="00000A"/>
                <w:sz w:val="22"/>
                <w:szCs w:val="22"/>
                <w:lang w:eastAsia="zh-CN"/>
              </w:rPr>
            </w:pPr>
          </w:p>
          <w:p w:rsidR="00B2009E" w:rsidRDefault="002B2B5C">
            <w:pPr>
              <w:tabs>
                <w:tab w:val="left" w:pos="142"/>
                <w:tab w:val="left" w:pos="426"/>
              </w:tabs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Порядок подачи </w:t>
            </w:r>
            <w:r>
              <w:rPr>
                <w:rFonts w:eastAsiaTheme="minorEastAsia"/>
                <w:b/>
                <w:sz w:val="22"/>
                <w:szCs w:val="22"/>
              </w:rPr>
              <w:t>заявок:</w:t>
            </w:r>
          </w:p>
          <w:p w:rsidR="00B2009E" w:rsidRDefault="002B2B5C">
            <w:pPr>
              <w:pStyle w:val="Style12"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Подача заявок на участие в запросе котировок осуществляется только лицами, получившими аккредитацию на электронной площадке.</w:t>
            </w:r>
          </w:p>
          <w:p w:rsidR="00B2009E" w:rsidRDefault="002B2B5C">
            <w:pPr>
              <w:pStyle w:val="Style12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Участник закупки подает заявку на участие в запросе котировок согласно прилагаемой форме </w:t>
            </w:r>
            <w:r>
              <w:rPr>
                <w:rFonts w:eastAsiaTheme="minorEastAsia"/>
                <w:i/>
                <w:sz w:val="22"/>
                <w:szCs w:val="22"/>
              </w:rPr>
              <w:t>(Приложение 3 к Извещению)</w:t>
            </w:r>
            <w:r>
              <w:rPr>
                <w:rFonts w:eastAsiaTheme="minorEastAsia"/>
                <w:sz w:val="22"/>
                <w:szCs w:val="22"/>
              </w:rPr>
              <w:t xml:space="preserve"> с применением функционала электронной торговой площадки </w:t>
            </w:r>
            <w:proofErr w:type="gramStart"/>
            <w:r>
              <w:rPr>
                <w:rStyle w:val="ad"/>
                <w:rFonts w:eastAsiaTheme="minorEastAsia"/>
                <w:sz w:val="22"/>
                <w:szCs w:val="22"/>
              </w:rPr>
              <w:t>https://etp-region.ru</w:t>
            </w:r>
            <w:r>
              <w:rPr>
                <w:rFonts w:eastAsiaTheme="minorEastAsia"/>
                <w:sz w:val="22"/>
                <w:szCs w:val="22"/>
              </w:rPr>
              <w:t xml:space="preserve"> ,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прикрепляет требуемые извещением о закупке документы в электронной форме, подписанные </w:t>
            </w:r>
            <w:r>
              <w:rPr>
                <w:sz w:val="22"/>
                <w:szCs w:val="22"/>
              </w:rPr>
              <w:t xml:space="preserve">усиленной квалифицированной электронной подписью (далее – </w:t>
            </w:r>
            <w:r>
              <w:rPr>
                <w:sz w:val="22"/>
                <w:szCs w:val="22"/>
              </w:rPr>
              <w:t xml:space="preserve">электронная подпись) лица, имеющего право действовать от имени Участника </w:t>
            </w:r>
            <w:r>
              <w:rPr>
                <w:bCs/>
                <w:color w:val="00000A"/>
                <w:sz w:val="22"/>
                <w:szCs w:val="22"/>
                <w:lang w:eastAsia="zh-CN"/>
              </w:rPr>
              <w:t>запроса котировок в электронной форме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B2009E" w:rsidRDefault="002B2B5C">
            <w:pPr>
              <w:pStyle w:val="Style12"/>
              <w:spacing w:line="240" w:lineRule="auto"/>
              <w:ind w:firstLine="0"/>
              <w:rPr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Участник </w:t>
            </w:r>
            <w:r>
              <w:rPr>
                <w:bCs/>
                <w:color w:val="00000A"/>
                <w:sz w:val="22"/>
                <w:szCs w:val="22"/>
                <w:lang w:eastAsia="zh-CN"/>
              </w:rPr>
              <w:t>закупки</w:t>
            </w:r>
            <w:r>
              <w:rPr>
                <w:rFonts w:eastAsiaTheme="minorEastAsia"/>
                <w:sz w:val="22"/>
                <w:szCs w:val="22"/>
              </w:rPr>
              <w:t xml:space="preserve"> имеет право подать только одну заявку на участие в запросе котировок в любое время, предусмотренное извещением о проведении за</w:t>
            </w:r>
            <w:r>
              <w:rPr>
                <w:rFonts w:eastAsiaTheme="minorEastAsia"/>
                <w:sz w:val="22"/>
                <w:szCs w:val="22"/>
              </w:rPr>
              <w:t>проса котировок с даты и времени начала до даты и времени окончания срока подачи заявок на участие в запросе котировок. В случае подачи участником нескольких заявок все они будут отклонены без рассмотрения по существу.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t xml:space="preserve">5.2.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Cs/>
                <w:color w:val="00000A"/>
                <w:sz w:val="22"/>
                <w:szCs w:val="22"/>
                <w:lang w:eastAsia="zh-CN"/>
              </w:rPr>
              <w:t>Внесение изменений и отзыв зая</w:t>
            </w:r>
            <w:r>
              <w:rPr>
                <w:bCs/>
                <w:color w:val="00000A"/>
                <w:sz w:val="22"/>
                <w:szCs w:val="22"/>
                <w:lang w:eastAsia="zh-CN"/>
              </w:rPr>
              <w:t>вки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142"/>
                <w:tab w:val="left" w:pos="426"/>
              </w:tabs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Участник запроса котировок, подавший заявку на участие в запросе котировок, вправе отозвать данную заявку либо внести в нее изменения не позднее даты окончания срока подачи заявок на участие в запросе котировок, направив уведомлени</w:t>
            </w:r>
            <w:r>
              <w:rPr>
                <w:rFonts w:eastAsiaTheme="minorEastAsia"/>
                <w:sz w:val="22"/>
                <w:szCs w:val="22"/>
              </w:rPr>
              <w:t xml:space="preserve">е оператору электронной площадки в соответствии с регламентами и инструкциями, а также с использованием функционала электронной площадки </w:t>
            </w:r>
            <w:r>
              <w:rPr>
                <w:rStyle w:val="ad"/>
                <w:rFonts w:eastAsiaTheme="minorEastAsia"/>
                <w:sz w:val="22"/>
                <w:szCs w:val="22"/>
              </w:rPr>
              <w:t>https://etp-region.ru</w:t>
            </w:r>
            <w:r>
              <w:rPr>
                <w:rFonts w:eastAsiaTheme="minorEastAsia"/>
                <w:sz w:val="22"/>
                <w:szCs w:val="22"/>
              </w:rPr>
              <w:t>.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t>5.3.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начала срока подачи заявок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 апреля 2024 года.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t>5.4.1.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и время окончания срока подачи заявок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17 апреля 2024 года 09.00 часов </w:t>
            </w:r>
            <w:r>
              <w:rPr>
                <w:b/>
                <w:sz w:val="22"/>
                <w:szCs w:val="22"/>
              </w:rPr>
              <w:t>(по московскому времени).</w:t>
            </w:r>
          </w:p>
          <w:p w:rsidR="00B2009E" w:rsidRDefault="00B2009E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t>5.4.2.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рассмотрения заявок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shd w:val="clear" w:color="auto" w:fill="FFFFFF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601910, ОБЛАСТЬ ВЛАДИМИРСКАЯ, ГОРОД КОВРОВ, УЛИЦА МАЯКОВСКОГО, дом 19</w:t>
            </w:r>
          </w:p>
        </w:tc>
      </w:tr>
      <w:tr w:rsidR="00B2009E">
        <w:trPr>
          <w:trHeight w:val="452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lastRenderedPageBreak/>
              <w:t xml:space="preserve">5.5.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рассмотрения заявок на участие в запросе котировок, дата подведения итогов запроса котировок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9E" w:rsidRDefault="002B2B5C" w:rsidP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заявок и подведение итогов </w:t>
            </w:r>
            <w:r>
              <w:rPr>
                <w:b/>
                <w:bCs/>
                <w:sz w:val="22"/>
                <w:szCs w:val="22"/>
                <w:lang w:eastAsia="en-US"/>
              </w:rPr>
              <w:t>17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апреля 2024 года 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t>5.6.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Порядок подведения итогов закупки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4"/>
                <w:tab w:val="left" w:pos="851"/>
                <w:tab w:val="left" w:pos="993"/>
              </w:tabs>
              <w:contextualSpacing/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После предоставления оператором электронной площадки </w:t>
            </w:r>
            <w:proofErr w:type="gramStart"/>
            <w:r>
              <w:rPr>
                <w:rStyle w:val="ad"/>
                <w:rFonts w:eastAsiaTheme="minorEastAsia"/>
                <w:sz w:val="22"/>
                <w:szCs w:val="22"/>
              </w:rPr>
              <w:t>https://etp-region.ru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 доступа</w:t>
            </w:r>
            <w:proofErr w:type="gramEnd"/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к заявкам,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закупки. Заявка отклоняется по основаниям, пре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дусмотренным пунктом 5.7. настоящего раздела Извещения.</w:t>
            </w:r>
          </w:p>
          <w:p w:rsidR="00B2009E" w:rsidRDefault="002B2B5C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Победителем запроса котировок признается участник, подавший заявку на участие в таком запросе котировок, которая соответствует всем требованиям, установленным в извещении о проведении запроса котирово</w:t>
            </w: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к и которая содержит предложение о более низкой цене договора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. </w:t>
            </w:r>
          </w:p>
          <w:p w:rsidR="00B2009E" w:rsidRDefault="002B2B5C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При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предложении наиболее низкой цены договора несколькими участниками запроса котировок победителем такого запроса котировок признается участник, заявка на участие в запросе котировок которого поступила ранее других заявок, содержащих аналогичное предложение.</w:t>
            </w:r>
          </w:p>
          <w:p w:rsidR="00B2009E" w:rsidRDefault="002B2B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4"/>
                <w:tab w:val="left" w:pos="851"/>
                <w:tab w:val="left" w:pos="993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В случае не поступления заявок на участие в закупке, поступления только одной заявки, отклонения всех заявок кроме одной либо отклонения всех поступивших заявок, запрос котировок в электронной форме признаётся несостоявшимся. 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t xml:space="preserve">5.7.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284"/>
                <w:tab w:val="left" w:pos="851"/>
              </w:tabs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Порядок рассмотрения,</w:t>
            </w:r>
            <w:r>
              <w:rPr>
                <w:rFonts w:eastAsiaTheme="minorEastAsia"/>
                <w:sz w:val="22"/>
                <w:szCs w:val="22"/>
              </w:rPr>
              <w:t xml:space="preserve"> оценки и сопоставления заявок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268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Комиссия по закупке рассматривает заявки на участие в закупке на соответствие требованиям, установленным разделом 7 Извещения, и соответствие участников закупки требованиям, установле</w:t>
            </w:r>
            <w:r>
              <w:rPr>
                <w:bCs/>
                <w:sz w:val="22"/>
                <w:szCs w:val="22"/>
                <w:lang w:eastAsia="en-US"/>
              </w:rPr>
              <w:t>нным в соответствии с пунктами 6.1. и 6.2. раздела 6 Извещения в целях определения допуска к дальнейшему участию в закупке заявок, поданных участниками и отвечающих требованиям настоящего Извещения, и отклонения заявок, не соответствующих указанным требова</w:t>
            </w:r>
            <w:r>
              <w:rPr>
                <w:bCs/>
                <w:sz w:val="22"/>
                <w:szCs w:val="22"/>
                <w:lang w:eastAsia="en-US"/>
              </w:rPr>
              <w:t>ниям.</w:t>
            </w:r>
          </w:p>
          <w:p w:rsidR="00B2009E" w:rsidRDefault="002B2B5C">
            <w:pPr>
              <w:tabs>
                <w:tab w:val="left" w:pos="268"/>
              </w:tabs>
              <w:jc w:val="both"/>
              <w:outlineLvl w:val="1"/>
              <w:rPr>
                <w:bCs/>
                <w:sz w:val="22"/>
                <w:szCs w:val="22"/>
              </w:rPr>
            </w:pPr>
            <w:bookmarkStart w:id="5" w:name="_Ref401221543"/>
            <w:r>
              <w:rPr>
                <w:bCs/>
                <w:sz w:val="22"/>
                <w:szCs w:val="22"/>
              </w:rPr>
              <w:t>Заявка участника запроса котировок отклоняется комиссий в случае:</w:t>
            </w:r>
            <w:bookmarkEnd w:id="5"/>
          </w:p>
          <w:p w:rsidR="00B2009E" w:rsidRDefault="002B2B5C">
            <w:pPr>
              <w:pStyle w:val="ae"/>
              <w:numPr>
                <w:ilvl w:val="0"/>
                <w:numId w:val="15"/>
              </w:numPr>
              <w:tabs>
                <w:tab w:val="left" w:pos="268"/>
                <w:tab w:val="left" w:pos="410"/>
              </w:tabs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непредставления документов и (или) информации, предусмотренных пунктом 7.3 Извещения, или представления недостоверной информации.</w:t>
            </w:r>
          </w:p>
          <w:p w:rsidR="00B2009E" w:rsidRDefault="002B2B5C">
            <w:pPr>
              <w:pStyle w:val="ae"/>
              <w:numPr>
                <w:ilvl w:val="0"/>
                <w:numId w:val="15"/>
              </w:numPr>
              <w:tabs>
                <w:tab w:val="left" w:pos="268"/>
                <w:tab w:val="left" w:pos="410"/>
              </w:tabs>
              <w:ind w:left="0" w:firstLine="0"/>
              <w:jc w:val="both"/>
              <w:rPr>
                <w:bCs/>
                <w:szCs w:val="22"/>
              </w:rPr>
            </w:pPr>
            <w:bookmarkStart w:id="6" w:name="sub_21242"/>
            <w:r>
              <w:rPr>
                <w:bCs/>
                <w:szCs w:val="22"/>
              </w:rPr>
              <w:t xml:space="preserve">несоответствия представленной информации требованиям, </w:t>
            </w:r>
            <w:r>
              <w:rPr>
                <w:bCs/>
                <w:szCs w:val="22"/>
              </w:rPr>
              <w:t>предусмотренным пунктом 7.3 раздела 7 Извещения о проведении запроса котировок.</w:t>
            </w:r>
          </w:p>
          <w:p w:rsidR="00B2009E" w:rsidRDefault="002B2B5C">
            <w:pPr>
              <w:pStyle w:val="ae"/>
              <w:numPr>
                <w:ilvl w:val="0"/>
                <w:numId w:val="15"/>
              </w:numPr>
              <w:tabs>
                <w:tab w:val="left" w:pos="268"/>
                <w:tab w:val="left" w:pos="410"/>
              </w:tabs>
              <w:ind w:left="0" w:firstLine="0"/>
              <w:jc w:val="both"/>
              <w:rPr>
                <w:bCs/>
                <w:szCs w:val="22"/>
              </w:rPr>
            </w:pPr>
            <w:bookmarkStart w:id="7" w:name="sub_21243"/>
            <w:bookmarkEnd w:id="6"/>
            <w:r>
              <w:rPr>
                <w:bCs/>
                <w:szCs w:val="22"/>
                <w:lang w:eastAsia="en-US"/>
              </w:rPr>
              <w:t xml:space="preserve">в случае несоответствия участника закупки требованиям, установленным </w:t>
            </w:r>
            <w:r>
              <w:rPr>
                <w:bCs/>
                <w:szCs w:val="22"/>
              </w:rPr>
              <w:t>извещением о проведении запроса котировок в электронной форме.</w:t>
            </w:r>
            <w:bookmarkEnd w:id="7"/>
          </w:p>
          <w:p w:rsidR="00B2009E" w:rsidRDefault="002B2B5C">
            <w:pPr>
              <w:pStyle w:val="ae"/>
              <w:tabs>
                <w:tab w:val="left" w:pos="268"/>
                <w:tab w:val="left" w:pos="410"/>
              </w:tabs>
              <w:ind w:left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Отклонение заявки на участие в запросе котир</w:t>
            </w:r>
            <w:r>
              <w:rPr>
                <w:bCs/>
                <w:szCs w:val="22"/>
              </w:rPr>
              <w:t>овок по иным основаниям не допускается.</w:t>
            </w:r>
          </w:p>
          <w:p w:rsidR="00B2009E" w:rsidRDefault="002B2B5C">
            <w:pPr>
              <w:tabs>
                <w:tab w:val="left" w:pos="3828"/>
              </w:tabs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При этом 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оценка и сопоставление заявок на участие в закупке, которые содержат предложения о поставке товаров российского происхождения, по стоимостным критериям оценки производятся по предложенной в указанных заявках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 xml:space="preserve"> цене договора, сниженной на 15 процентов, а договор заключается по цене договора, предложенной участником в заявке на участие в закупке.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t>5.8.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допуска к участию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fa"/>
              <w:tabs>
                <w:tab w:val="left" w:pos="254"/>
                <w:tab w:val="left" w:pos="428"/>
              </w:tabs>
              <w:ind w:left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Соответствие участника закупки требованиям, установленным настоящим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Извещением о проведении запроса котировок в электронной форме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t>5.9.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Последствия признания запроса котировок несостоявшимся 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заявки, запрос котировок признается несостоявшимся.</w:t>
            </w:r>
          </w:p>
          <w:p w:rsidR="00B2009E" w:rsidRDefault="002B2B5C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В случае если комиссией отклонены все по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требованиям, указанным в извещении о проведении запроса котировок, такой запрос котировок признается несостоявшимся.</w:t>
            </w:r>
          </w:p>
          <w:p w:rsidR="00B2009E" w:rsidRDefault="002B2B5C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Если запрос котировок признан несостоявшимся в связи с тем,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требованиям, указанным в извещении о проведении запро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са котировок, или по результатам рассмотрения заявок на участие в запросе котировок комиссией только одна такая заявка признана соответствующей требованиям, указанным в извещении о проведении запроса котировок, договор с данным участником заключается в соо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тветствии с разделом 10 настоящего Извещения.</w:t>
            </w:r>
          </w:p>
          <w:p w:rsidR="00B2009E" w:rsidRDefault="002B2B5C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Если запрос котировок признан несостоявшимся в связи с тем, что по окончании срока подачи заявок на участие в запросе котировок не подано ни одной заявки или по результатам рассмотрения заявок на участие в тако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м запросе комиссией отклонены все поданные заявки на участие в нем, или если запрос котировок признан несостоявшимся в связи с тем, что победитель запроса котировок уклонился от заключения договора, Заказчик вправе провести новую или повторную закупку.</w:t>
            </w:r>
          </w:p>
          <w:p w:rsidR="00B2009E" w:rsidRDefault="002B2B5C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При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проведении повторной закупки предмет закупки (в том числе количество товара, объем работ, услуг), требования, предъявляемые к участникам закупки, предмету закупки, условия договора повторной закупки, за исключением срока исполнения договора, заключаемого 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по результатам повторной закупки (который в случае, если он определен конкретной календарной датой, может быть продлен на срок, необходимый для проведения повторной закупки), должны соответствовать требованиям и условиям, которые содержались в извещении о 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проведении запроса котировок, признанного несостоявшимся.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zh-CN"/>
              </w:rPr>
              <w:lastRenderedPageBreak/>
              <w:t>5.10.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заявки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center" w:pos="3235"/>
              </w:tabs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Не предусмотрено </w:t>
            </w:r>
          </w:p>
        </w:tc>
      </w:tr>
      <w:tr w:rsidR="00B2009E">
        <w:trPr>
          <w:trHeight w:val="190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 Требования к участникам закупки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6.1.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Единые требования к участникам закупки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 закупки –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ического лица, являющегося иностранным агентом в соответствии с Федеральным законом от 14.07.2022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альным законом от 14 .07.2022 № 255-ФЗ «О контроле за деятельностью лиц, находящихся под иностранным влиянием».</w:t>
            </w: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соответствие участников закупки требованиям, устанавливаемым в соответствии с законодательством Российской Федерации к лицам, осуществляющим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поставки товаров, выполнение работ, оказание услуг, являющихся предметом закупки;</w:t>
            </w: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предпринимателя несостоятельным (банкротом) и об открытии конкурсного производства;</w:t>
            </w: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неприостановление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      </w: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отсутствие у участника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нным бухгалтерской отчетности за последний отчетный период;</w:t>
            </w: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отсутствие у участника закупки 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няющего функции единоличного исполнительного органа, или главного бухгалтера юридического лица – участника закупки непогашенной или неснятой судимости за преступления в сфере экономики и (или) преступления, предусмотренные статьями 289, 290, 291, 291.1 Уго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оказанием услуги, являющихся предметом осуществляемой закупки, и административного наказания в виде дисквалификации;</w:t>
            </w: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6) отсутствие между участником закупки и Заказчиком конфликта интересов, под которым понимаются случаи, при которых руководитель Заказчик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неполнородными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понимаются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бщества;</w:t>
            </w: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7) отсутствие сведений об участнике закупки в реестре недобросовестных поставщиков, предусмотренном Федеральным </w:t>
            </w: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законом № 223-ФЗ;</w:t>
            </w: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8) отсутствие сведений об участнике закупки в реестре недобросовестных поставщиков, предусмотренном Федеральным </w:t>
            </w: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оном № 44-ФЗ.</w:t>
            </w:r>
          </w:p>
          <w:p w:rsidR="00B2009E" w:rsidRDefault="00B2009E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бования, предъявляемые к участникам закупки, закупаемым товарам, работам, услугам, условиям исполнения договора, а также критерии и порядок оценки и сопоставления заявок на участие в закупке применяются в равной степени в отношении всех участников закупки.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6.2.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Дополнительные требования к участникам закупки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fa"/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установлены.</w:t>
            </w:r>
          </w:p>
        </w:tc>
      </w:tr>
      <w:tr w:rsidR="00B2009E">
        <w:trPr>
          <w:trHeight w:val="190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fa"/>
              <w:numPr>
                <w:ilvl w:val="0"/>
                <w:numId w:val="22"/>
              </w:numPr>
              <w:tabs>
                <w:tab w:val="left" w:pos="343"/>
                <w:tab w:val="left" w:pos="270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содержанию, форме, оформлению и составу заявки на участие в закупке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e"/>
              <w:ind w:left="-25" w:firstLine="25"/>
              <w:jc w:val="both"/>
              <w:rPr>
                <w:szCs w:val="22"/>
              </w:rPr>
            </w:pPr>
            <w:r>
              <w:rPr>
                <w:szCs w:val="22"/>
                <w:lang w:eastAsia="en-US"/>
              </w:rPr>
              <w:t>Форма котировочной заявки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e"/>
              <w:ind w:left="0"/>
              <w:jc w:val="both"/>
              <w:rPr>
                <w:b/>
                <w:szCs w:val="22"/>
              </w:rPr>
            </w:pPr>
            <w:r>
              <w:rPr>
                <w:bCs/>
                <w:szCs w:val="22"/>
                <w:lang w:eastAsia="en-US"/>
              </w:rPr>
              <w:t xml:space="preserve">Заявка оформляется по форме, указанной в </w:t>
            </w:r>
            <w:r>
              <w:rPr>
                <w:bCs/>
                <w:i/>
                <w:szCs w:val="22"/>
                <w:lang w:eastAsia="en-US"/>
              </w:rPr>
              <w:t>Приложении 3 к Извещению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e"/>
              <w:ind w:left="-25" w:firstLine="25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Требования к оформлению 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e"/>
              <w:ind w:left="0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</w:rPr>
              <w:t xml:space="preserve">Инструкция по заполнению заявки представлена </w:t>
            </w:r>
            <w:r>
              <w:rPr>
                <w:bCs/>
                <w:i/>
                <w:szCs w:val="22"/>
              </w:rPr>
              <w:t>в Приложении 4 к Извещению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7.3.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e"/>
              <w:ind w:left="-25" w:firstLine="25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Содержание и состав заявки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на участие в закупке должна содержать:</w:t>
            </w:r>
          </w:p>
          <w:p w:rsidR="00B2009E" w:rsidRDefault="002B2B5C">
            <w:pPr>
              <w:pStyle w:val="ae"/>
              <w:numPr>
                <w:ilvl w:val="0"/>
                <w:numId w:val="7"/>
              </w:numPr>
              <w:tabs>
                <w:tab w:val="left" w:pos="0"/>
                <w:tab w:val="left" w:pos="220"/>
              </w:tabs>
              <w:ind w:hanging="720"/>
              <w:jc w:val="both"/>
              <w:rPr>
                <w:szCs w:val="22"/>
              </w:rPr>
            </w:pPr>
            <w:r>
              <w:rPr>
                <w:szCs w:val="22"/>
              </w:rPr>
              <w:t>информацию об участнике закупки*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>для юридического лица: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наименование, фирменное наименование (при наличии); 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нахождения, почтовый адрес; 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данные участника (номер телефона, электронный адрес, ФИО контактного лица);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идентификационный номер налогоплательщика участника (ИНН) такого запроса ил</w:t>
            </w:r>
            <w:r>
              <w:rPr>
                <w:sz w:val="22"/>
                <w:szCs w:val="22"/>
              </w:rPr>
              <w:t>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(для иностранного лица);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реквизиты;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для физического лица, в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т.ч</w:t>
            </w:r>
            <w:proofErr w:type="spellEnd"/>
            <w:r>
              <w:rPr>
                <w:i/>
                <w:sz w:val="22"/>
                <w:szCs w:val="22"/>
                <w:u w:val="single"/>
              </w:rPr>
              <w:t>. индивидуального предприни</w:t>
            </w:r>
            <w:r>
              <w:rPr>
                <w:i/>
                <w:sz w:val="22"/>
                <w:szCs w:val="22"/>
                <w:u w:val="single"/>
              </w:rPr>
              <w:t>мателя</w:t>
            </w:r>
            <w:r>
              <w:rPr>
                <w:i/>
                <w:sz w:val="22"/>
                <w:szCs w:val="22"/>
              </w:rPr>
              <w:t>: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(при наличии); 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данные;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месте жительства (указывается </w:t>
            </w:r>
            <w:r>
              <w:rPr>
                <w:sz w:val="22"/>
                <w:szCs w:val="22"/>
                <w:u w:val="single"/>
              </w:rPr>
              <w:t>для индивидуальных предпринимателей</w:t>
            </w:r>
            <w:r>
              <w:rPr>
                <w:sz w:val="22"/>
                <w:szCs w:val="22"/>
              </w:rPr>
              <w:t xml:space="preserve">: на основании документов, содержащих информацию о месте регистрации / </w:t>
            </w:r>
            <w:r>
              <w:rPr>
                <w:sz w:val="22"/>
                <w:szCs w:val="22"/>
                <w:u w:val="single"/>
              </w:rPr>
              <w:t>для физ. лиц:</w:t>
            </w:r>
            <w:r>
              <w:rPr>
                <w:sz w:val="22"/>
                <w:szCs w:val="22"/>
              </w:rPr>
              <w:t xml:space="preserve"> на основании документов, удос</w:t>
            </w:r>
            <w:r>
              <w:rPr>
                <w:sz w:val="22"/>
                <w:szCs w:val="22"/>
              </w:rPr>
              <w:t xml:space="preserve">товеряющих личность); 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идентификационный номер налогоплательщика (ИНН)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реквизиты;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данные участника (номер телефона, электронный адрес);</w:t>
            </w:r>
          </w:p>
          <w:p w:rsidR="00B2009E" w:rsidRDefault="002B2B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согласие на обработку персональных данных; *** </w:t>
            </w:r>
          </w:p>
          <w:p w:rsidR="00B2009E" w:rsidRDefault="002B2B5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2) Согласие участника закупки на поставку товара 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условиях, предусмотренных настоящим извещением и не подлежащим изменению по результатам проведения запроса котировок; * </w:t>
            </w:r>
          </w:p>
          <w:p w:rsidR="00B2009E" w:rsidRDefault="002B2B5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3) предложение участника закупки о цене договора; *  </w:t>
            </w:r>
          </w:p>
          <w:p w:rsidR="00B2009E" w:rsidRDefault="002B2B5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декларацию соответствия участника закупки требованиям, установленным к участникам закупки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согласно пункту 6.1. раздела 6 Извещения; **</w:t>
            </w:r>
          </w:p>
          <w:p w:rsidR="00B2009E" w:rsidRDefault="002B2B5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документы, подтверждающие соответствие участника закупки установленным Извещением требованиям, в соответствии с пунк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 7.4. настоящего раздела Извещения; </w:t>
            </w:r>
          </w:p>
          <w:p w:rsidR="00B2009E" w:rsidRDefault="002B2B5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6)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указание (декларирование) наименования страны происхождения поставляемых товаров, документы, подтверждающие страну (страны) происхождения товара (товаров) для предоставления приоритета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Постановлен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ием Правительства от 16.09.2016 г. № 925*</w:t>
            </w:r>
          </w:p>
          <w:p w:rsidR="00B2009E" w:rsidRDefault="00B2009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B2009E" w:rsidRDefault="002B2B5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* Указанные документы необходимо предоставить в форме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котировочной заявки (Приложение № 3 к настоящему Извещению)</w:t>
            </w:r>
          </w:p>
          <w:p w:rsidR="00B2009E" w:rsidRDefault="002B2B5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** Указанный документ необходимо предоставить по форме Приложения № 1 к котировочной заявке</w:t>
            </w:r>
          </w:p>
          <w:p w:rsidR="00B2009E" w:rsidRDefault="002B2B5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*** Ука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занный документ необходимо предоставить по форме Приложения № 2 к котировочной заявке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7.4.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документов, предоставляемых участником закупки для подтверждения их соответствия установленным требованиям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numPr>
                <w:ilvl w:val="0"/>
                <w:numId w:val="39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документ, содержащий сведения об участнике закупок, подавшем заявку: фирменное наименование (полное наименование), организационно-правовую форму, место нахождения, почтовый адрес (для юридического лица), фамилию, имя, отчество, паспортные данные, место жит</w:t>
            </w:r>
            <w:r>
              <w:rPr>
                <w:bCs/>
                <w:sz w:val="22"/>
                <w:szCs w:val="22"/>
              </w:rPr>
              <w:t xml:space="preserve">ельства (для физического лица), номер контактного телефона; </w:t>
            </w:r>
          </w:p>
          <w:p w:rsidR="00B2009E" w:rsidRDefault="002B2B5C">
            <w:pPr>
              <w:numPr>
                <w:ilvl w:val="0"/>
                <w:numId w:val="39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копии учредительных документов участника закупок (для юридических лиц); </w:t>
            </w:r>
          </w:p>
          <w:p w:rsidR="00B2009E" w:rsidRDefault="002B2B5C">
            <w:pPr>
              <w:numPr>
                <w:ilvl w:val="0"/>
                <w:numId w:val="39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копии документов, удостоверяющих личность (для физических лиц); </w:t>
            </w:r>
          </w:p>
          <w:p w:rsidR="00B2009E" w:rsidRDefault="002B2B5C">
            <w:pPr>
              <w:numPr>
                <w:ilvl w:val="0"/>
                <w:numId w:val="39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выписку из Единого государственного реестра юридических л</w:t>
            </w:r>
            <w:r>
              <w:rPr>
                <w:bCs/>
                <w:sz w:val="22"/>
                <w:szCs w:val="22"/>
              </w:rPr>
              <w:t xml:space="preserve">иц (для юридических лиц) либо Единого государственного реестра индивидуальных предпринимателей (для индивидуальных предпринимателей), полученную не ранее чем за месяц до дня размещения в ЕИС извещения о проведении закупки, или нотариально заверенную копию </w:t>
            </w:r>
            <w:r>
              <w:rPr>
                <w:bCs/>
                <w:sz w:val="22"/>
                <w:szCs w:val="22"/>
              </w:rPr>
              <w:t xml:space="preserve">такой выписки; </w:t>
            </w:r>
          </w:p>
          <w:p w:rsidR="00B2009E" w:rsidRDefault="002B2B5C">
            <w:pPr>
              <w:numPr>
                <w:ilvl w:val="0"/>
                <w:numId w:val="39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надлежащим образом,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(для иностранных лиц). Эти документ</w:t>
            </w:r>
            <w:r>
              <w:rPr>
                <w:bCs/>
                <w:sz w:val="22"/>
                <w:szCs w:val="22"/>
              </w:rPr>
              <w:t xml:space="preserve">ы должны быть получены не ранее чем за шесть месяцев до дня размещения в ЕИС извещения о проведении закупки; </w:t>
            </w:r>
          </w:p>
          <w:p w:rsidR="00B2009E" w:rsidRDefault="002B2B5C">
            <w:pPr>
              <w:numPr>
                <w:ilvl w:val="0"/>
                <w:numId w:val="39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документ, подтверждающий полномочия лица осуществлять действия от имени участника закупок - юридического лица (копия решения о назначении или об и</w:t>
            </w:r>
            <w:r>
              <w:rPr>
                <w:bCs/>
                <w:sz w:val="22"/>
                <w:szCs w:val="22"/>
              </w:rPr>
              <w:t>збрании физического лица на должность, в соответствии с которым это физическое лицо обладает правом действовать от имени участника без доверенности). Если от имени участника закупки действует иное лицо, заявка должна включать и доверенность на осуществлени</w:t>
            </w:r>
            <w:r>
              <w:rPr>
                <w:bCs/>
                <w:sz w:val="22"/>
                <w:szCs w:val="22"/>
              </w:rPr>
              <w:t>е действий от имени участника закупок, заверенную печатью (при наличии) участника закупок и подписанную от его имени лицом (лицами), которому в соответствии с законодательством РФ, учредительными документами предоставлено право подписи доверенностей (для ю</w:t>
            </w:r>
            <w:r>
              <w:rPr>
                <w:bCs/>
                <w:sz w:val="22"/>
                <w:szCs w:val="22"/>
              </w:rPr>
              <w:t xml:space="preserve">ридических лиц), либо нотариально заверенную копию такой доверенности; </w:t>
            </w:r>
          </w:p>
          <w:p w:rsidR="00B2009E" w:rsidRDefault="002B2B5C">
            <w:pPr>
              <w:numPr>
                <w:ilvl w:val="0"/>
                <w:numId w:val="39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РФ, учредит</w:t>
            </w:r>
            <w:r>
              <w:rPr>
                <w:bCs/>
                <w:sz w:val="22"/>
                <w:szCs w:val="22"/>
              </w:rPr>
              <w:t>ельными документами юридического лица и, если для участника закупок поставка товаров, выполнение работ, оказание услуг, выступающих предметом договора, предоставление обеспечения исполнения договора являются крупной сделкой. Если указанные действия не счит</w:t>
            </w:r>
            <w:r>
              <w:rPr>
                <w:bCs/>
                <w:sz w:val="22"/>
                <w:szCs w:val="22"/>
              </w:rPr>
              <w:t xml:space="preserve">аются для участника закупки крупной сделкой, представляется соответствующее письмо; </w:t>
            </w:r>
          </w:p>
          <w:p w:rsidR="00B2009E" w:rsidRDefault="002B2B5C">
            <w:pPr>
              <w:numPr>
                <w:ilvl w:val="0"/>
                <w:numId w:val="39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документ, декларирующий соответствие требованиям, установленным в документации о проведении закупки в электронной форме; </w:t>
            </w:r>
          </w:p>
          <w:p w:rsidR="00B2009E" w:rsidRDefault="002B2B5C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документы (их копии), подтверждающие соответствие участника закупки требованиям законодательства РФ и документации к лицам, которые осуществляют поставки товаров, выполнение работ, оказание услуг; </w:t>
            </w:r>
          </w:p>
          <w:p w:rsidR="00B2009E" w:rsidRDefault="002B2B5C">
            <w:pPr>
              <w:numPr>
                <w:ilvl w:val="0"/>
                <w:numId w:val="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документы (их копии), подтверждающие соответствие товаров,</w:t>
            </w:r>
            <w:r>
              <w:rPr>
                <w:bCs/>
                <w:sz w:val="22"/>
                <w:szCs w:val="22"/>
              </w:rPr>
              <w:t xml:space="preserve"> работ, услуг требованиям законодательства РФ к таким товарам, работам, услугам, если законодательством РФ установлены требования к ним и представление указанных документов предусмотрено документацией. Исключение составляют документы, которые, согласно гра</w:t>
            </w:r>
            <w:r>
              <w:rPr>
                <w:bCs/>
                <w:sz w:val="22"/>
                <w:szCs w:val="22"/>
              </w:rPr>
              <w:t>жданскому законодательству, могут быть представлены только вместе с товаром.</w:t>
            </w:r>
          </w:p>
        </w:tc>
      </w:tr>
      <w:tr w:rsidR="00B2009E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7.5.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rFonts w:eastAsia="Calibri"/>
                <w:sz w:val="22"/>
                <w:szCs w:val="22"/>
                <w:lang w:eastAsia="hi-IN" w:bidi="hi-IN"/>
              </w:rPr>
            </w:pPr>
            <w:r>
              <w:rPr>
                <w:rFonts w:eastAsia="Calibri"/>
                <w:sz w:val="22"/>
                <w:szCs w:val="22"/>
                <w:lang w:eastAsia="hi-IN" w:bidi="hi-IN"/>
              </w:rPr>
              <w:t>Преференции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Приоритет предоставляется в соответствии с Постановлением Правительства от 16.09.2016 г. № 925 и Положением о закупке.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Для получения преференций (преимуществ), установленных Постановлением Правительства от 16.09.2016 № 925, участник закупки должен указать наименование страны происхождения товаров в составе заявки.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Отсутствие указания страны происхождения товаров в составе </w:t>
            </w:r>
            <w:r>
              <w:rPr>
                <w:sz w:val="22"/>
                <w:szCs w:val="22"/>
                <w:shd w:val="clear" w:color="auto" w:fill="FFFFFF"/>
              </w:rPr>
              <w:t>заявки не является основанием для отклонения такой заявки в участии в закупке. В случае отсутствия указания страны происхождения товаров в составе заявки, такая заявка рассматривается как содержащая предложение о поставке товаров иностранного происхождения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Национальность (государственная принадлежность) участника закупки определяется заказчиком на основании представленных в 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составе заявки документов (в том числе на основании выписки из 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ЕГРЮЛ), содержащих информацию о его месте регистрации (для юридически</w:t>
            </w:r>
            <w:r>
              <w:rPr>
                <w:sz w:val="22"/>
                <w:szCs w:val="22"/>
                <w:shd w:val="clear" w:color="auto" w:fill="FFFFFF"/>
              </w:rPr>
              <w:t>х лиц и ИП), на основании документов, удостоверяющих личность (для физических лиц).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 случае выявления заказчиком факта указания в составе заявки недостоверных сведений о стране происхождения товаров при проведении закупки, такая заявка подлежит отклонению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 случае выявления заказчиком факта указания в составе заявки участника, признанного победителем закупки, недостоверных сведений о стране происхождения товаров после подведения итогов закупки (определения победителя), но до момента заключения договора, з</w:t>
            </w:r>
            <w:r>
              <w:rPr>
                <w:sz w:val="22"/>
                <w:szCs w:val="22"/>
                <w:shd w:val="clear" w:color="auto" w:fill="FFFFFF"/>
              </w:rPr>
              <w:t>аказчик обязан отказаться от заключения договора с таким участником.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Приоритет не предоставляется в случаях, если: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1) закупка признана несостоявшейся и договор заключается с единственным участником закупки;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2) в заявках на участие в закупке не содержится п</w:t>
            </w:r>
            <w:r>
              <w:rPr>
                <w:sz w:val="22"/>
                <w:szCs w:val="22"/>
                <w:shd w:val="clear" w:color="auto" w:fill="FFFFFF"/>
              </w:rPr>
              <w:t>редложений о поставке товаров российского происхождения;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3) в заявках на участие в закупке не содержится предложений о поставке товаров иностранного происхождения;</w:t>
            </w:r>
          </w:p>
          <w:p w:rsidR="00B2009E" w:rsidRDefault="002B2B5C">
            <w:pPr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4) в заявке на участие в закупке, содержится предложение о поставке товаров российского и ин</w:t>
            </w:r>
            <w:r>
              <w:rPr>
                <w:sz w:val="22"/>
                <w:szCs w:val="22"/>
                <w:shd w:val="clear" w:color="auto" w:fill="FFFFFF"/>
              </w:rPr>
              <w:t>остранного происхождения, при этом стоимость товаров российского происхождения, составляет менее 50 процентов стоимости всех предложенных таким участником товаров.</w:t>
            </w:r>
          </w:p>
        </w:tc>
      </w:tr>
      <w:tr w:rsidR="00B2009E">
        <w:trPr>
          <w:trHeight w:val="33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Форма, порядок, дата и время окончания срока предоставления участникам закупки разъяснений положений извещения о закупке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8.1.</w:t>
            </w:r>
          </w:p>
          <w:p w:rsidR="00B2009E" w:rsidRDefault="00B2009E">
            <w:pPr>
              <w:rPr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порядок, дата и время окончания срока предоставления участникам закупки разъяснений положений извещения о закупке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284"/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 (потенциальный) участник закупки в срок не позднее, чем за 3 (Три)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закупки. При этом потенциальный участни</w:t>
            </w:r>
            <w:r>
              <w:rPr>
                <w:sz w:val="22"/>
                <w:szCs w:val="22"/>
              </w:rPr>
              <w:t>к закупки вправе направить не более чем три запроса о даче разъяснений положений данного извещения в отношении одной закупки.</w:t>
            </w:r>
          </w:p>
          <w:p w:rsidR="00B2009E" w:rsidRDefault="002B2B5C">
            <w:pPr>
              <w:tabs>
                <w:tab w:val="left" w:pos="284"/>
                <w:tab w:val="left" w:pos="851"/>
              </w:tabs>
              <w:jc w:val="both"/>
              <w:rPr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bCs/>
                <w:color w:val="00000A"/>
                <w:sz w:val="22"/>
                <w:szCs w:val="22"/>
                <w:lang w:eastAsia="zh-CN"/>
              </w:rPr>
              <w:t xml:space="preserve">Запрос о разъяснении формируется в электронной форме с использованием функционала электронной площадки </w:t>
            </w:r>
            <w:r>
              <w:rPr>
                <w:rStyle w:val="ad"/>
                <w:bCs/>
                <w:sz w:val="22"/>
                <w:szCs w:val="22"/>
                <w:lang w:eastAsia="zh-CN"/>
              </w:rPr>
              <w:t>https://etp-region.ru</w:t>
            </w:r>
            <w:r>
              <w:rPr>
                <w:bCs/>
                <w:color w:val="00000A"/>
                <w:sz w:val="22"/>
                <w:szCs w:val="22"/>
                <w:lang w:eastAsia="zh-CN"/>
              </w:rPr>
              <w:t xml:space="preserve">. 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Данный запрос направляется в адрес Заказчика в письменной форме или посредством программно-аппаратных средств электронной площадки.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трех рабочих дней со дня поступления запроса Заказчик размещает в единой информационной системе соответствующие ра</w:t>
            </w:r>
            <w:r>
              <w:rPr>
                <w:sz w:val="22"/>
                <w:szCs w:val="22"/>
              </w:rPr>
              <w:t>зъяснения положений извещения об осуществлении закупки с указанием предмета запроса, но без указания лица, от которого поступил указанный запрос.</w:t>
            </w:r>
          </w:p>
          <w:p w:rsidR="00B2009E" w:rsidRDefault="002B2B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Разъяснения положений извещения о закупке, предоставленные Заказчиком, не должны изменять ее суть и существенн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ые условия проекта договора.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 (одного)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площадке, направляет уведомление о разъяснениях всем участникам за</w:t>
            </w:r>
            <w:r>
              <w:rPr>
                <w:sz w:val="22"/>
                <w:szCs w:val="22"/>
              </w:rPr>
              <w:t xml:space="preserve">проса котировок в электронной форме, подавшим заявки на участие в нем, уведомление об указанных разъяснениях также лицу, направившему запрос о даче разъяснений положений Извещения, по адресам электронной почты, указанным этими участниками при аккредитации </w:t>
            </w:r>
            <w:r>
              <w:rPr>
                <w:sz w:val="22"/>
                <w:szCs w:val="22"/>
              </w:rPr>
              <w:t>на электронной площадке или этим лицом при направлении запроса.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срока предоставления участникам закупки разъяснений положений документации о закупке</w:t>
            </w:r>
          </w:p>
          <w:p w:rsidR="00B2009E" w:rsidRDefault="002B2B5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09.04.2024 г.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срока предоставления участникам закупки разъяснений положений доку</w:t>
            </w:r>
            <w:r>
              <w:rPr>
                <w:sz w:val="22"/>
                <w:szCs w:val="22"/>
              </w:rPr>
              <w:t>ментации о закупке</w:t>
            </w:r>
          </w:p>
          <w:p w:rsidR="00B2009E" w:rsidRDefault="002B2B5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08:59 (местное время заказчика)  «17» апреля 2024 г.</w:t>
            </w:r>
          </w:p>
        </w:tc>
      </w:tr>
      <w:tr w:rsidR="00B2009E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e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ind w:left="0" w:firstLine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Внесение изменений в извещение о закупке и отказа от проведения закупки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внесения Заказчиком изменений в извещение о проведении закупки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закупки. Решение о внесении соответствующих изменений м</w:t>
            </w:r>
            <w:r>
              <w:rPr>
                <w:sz w:val="22"/>
                <w:szCs w:val="22"/>
                <w:lang w:eastAsia="ar-SA"/>
              </w:rPr>
              <w:t>ожет быть принято Заказчиком в срок не позднее, чем за два дня до даты окончания срока подачи заявок на участие в закупке.</w:t>
            </w:r>
          </w:p>
          <w:p w:rsidR="00B2009E" w:rsidRDefault="002B2B5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Изменение объекта закупки и увеличение размера обеспечения заявки на участие (при наличии) в закупке не допускаются.</w:t>
            </w:r>
          </w:p>
          <w:p w:rsidR="00B2009E" w:rsidRDefault="002B2B5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течение трех д</w:t>
            </w:r>
            <w:r>
              <w:rPr>
                <w:sz w:val="22"/>
                <w:szCs w:val="22"/>
                <w:lang w:eastAsia="ar-SA"/>
              </w:rPr>
              <w:t>ней с даты принятия Заказчиком решения о внесении изменений в извещение об осуществлении закупки указанные изменения размещаются Заказчиком в единой информационной системе. В данном случае Заказчик обязан продлить срок подачи заявок на участие в закупке та</w:t>
            </w:r>
            <w:r>
              <w:rPr>
                <w:sz w:val="22"/>
                <w:szCs w:val="22"/>
                <w:lang w:eastAsia="ar-SA"/>
              </w:rPr>
              <w:t>ким образом, чтобы с даты размещения соответствующих изменений до даты окончания срока подачи заявок на участие в закупке оставалось не менее половины срока, предусмотренного для подачи заявок на участие в соответствующей закупке.</w:t>
            </w:r>
          </w:p>
          <w:p w:rsidR="00B2009E" w:rsidRDefault="002B2B5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Заказчик не несет ответст</w:t>
            </w:r>
            <w:r>
              <w:rPr>
                <w:sz w:val="22"/>
                <w:szCs w:val="22"/>
                <w:lang w:eastAsia="ar-SA"/>
              </w:rPr>
              <w:t xml:space="preserve">венности в случае </w:t>
            </w:r>
            <w:proofErr w:type="spellStart"/>
            <w:r>
              <w:rPr>
                <w:sz w:val="22"/>
                <w:szCs w:val="22"/>
                <w:lang w:eastAsia="ar-SA"/>
              </w:rPr>
              <w:t>неознакомления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«потенциальными» участниками закупки с изменениями извещения об осуществлении закупки, а также в случае невнесения (при необходимости) соответствующих изменений в заявки, поданные до принятия Заказчиком указанного решения.</w:t>
            </w:r>
          </w:p>
          <w:p w:rsidR="00B2009E" w:rsidRDefault="002B2B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 (одного) часа с момента размещения в ЕИС изменений, внесенных в Извещение оператор электронной площадки размещает указанную информацию на электронной площадке, направляет уведомление об указанных изменениях всем участникам закупки, подавшим зая</w:t>
            </w:r>
            <w:r>
              <w:rPr>
                <w:sz w:val="22"/>
                <w:szCs w:val="22"/>
              </w:rPr>
              <w:t>вки на участие в ней, по адресам электронной почты, указанным этими участниками при аккредитации на электронной площадке или этим лицом при направлении запроса.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9.2.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 Заказчика от проведения закупки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вправе принять решение об отмене закупки в любой момент до окончания срока подачи заявок на участие в закупке.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об отмене закупки Заказчик размещает в единой информационной системе в день его принятия.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истечении указанного срока отмены з</w:t>
            </w:r>
            <w:r>
              <w:rPr>
                <w:sz w:val="22"/>
                <w:szCs w:val="22"/>
              </w:rPr>
              <w:t>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отмены закупки Заказчик не несет ответственн</w:t>
            </w:r>
            <w:r>
              <w:rPr>
                <w:sz w:val="22"/>
                <w:szCs w:val="22"/>
              </w:rPr>
              <w:t>ости и каких-либо обязательств перед участниками закупки, подавшими заявки до принятия Заказчиком данного решения.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об отмене запроса котировок в электронной форме размещается Заказчиком на электронной площадке и в ЕИС в день принятия этого решения.</w:t>
            </w:r>
          </w:p>
        </w:tc>
      </w:tr>
      <w:tr w:rsidR="00B2009E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ae"/>
              <w:numPr>
                <w:ilvl w:val="0"/>
                <w:numId w:val="6"/>
              </w:numPr>
              <w:tabs>
                <w:tab w:val="left" w:pos="238"/>
                <w:tab w:val="left" w:pos="423"/>
              </w:tabs>
              <w:ind w:left="0" w:firstLine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Порядок заключения договора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10.1.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договора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Приложение 5 «Проект договора».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10.2.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заключения договора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pStyle w:val="33"/>
              <w:tabs>
                <w:tab w:val="left" w:pos="311"/>
                <w:tab w:val="left" w:pos="1134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Договор заключается не ранее чем через десять дней и не позднее чем через двадцать дней с даты размещения в единой информационной системе протокола, составленного по итогам закупки.</w:t>
            </w:r>
          </w:p>
        </w:tc>
      </w:tr>
      <w:tr w:rsidR="00B2009E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заключения договора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Договор по результатам закупки заключается с использованием программно-аппаратных средств электронной площадки и подписывается электронной подписью лица, имеющего право действовать от имени участника закупки, с которым заключается договор, и Заказчика. </w:t>
            </w:r>
            <w:r>
              <w:rPr>
                <w:bCs/>
                <w:sz w:val="22"/>
                <w:szCs w:val="22"/>
              </w:rPr>
              <w:t>При</w:t>
            </w:r>
            <w:r>
              <w:rPr>
                <w:bCs/>
                <w:sz w:val="22"/>
                <w:szCs w:val="22"/>
              </w:rPr>
              <w:t xml:space="preserve"> этом документооборот между Заказчиком, и участниками закупки, с которым заключается договор, осуществляется через электронную площадку.</w:t>
            </w:r>
            <w:r>
              <w:rPr>
                <w:sz w:val="22"/>
                <w:szCs w:val="22"/>
              </w:rPr>
              <w:t xml:space="preserve"> Договор заключается по результатам осуществления закупки на условиях, предусмотренных извещением об осуществлении закуп</w:t>
            </w:r>
            <w:r>
              <w:rPr>
                <w:sz w:val="22"/>
                <w:szCs w:val="22"/>
              </w:rPr>
              <w:t xml:space="preserve">ки, заявкой участника закупки, с которым заключается такой договор. 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bookmarkStart w:id="8" w:name="p2686"/>
            <w:bookmarkEnd w:id="8"/>
            <w:r>
              <w:rPr>
                <w:sz w:val="22"/>
                <w:szCs w:val="22"/>
              </w:rPr>
              <w:t>2. В течение пяти дней со дня размещения в ЕИС протокола, составленного по итогам закупки, Заказчик передает участнику закупки, с которым заключается договор проект договора. Участник зак</w:t>
            </w:r>
            <w:r>
              <w:rPr>
                <w:sz w:val="22"/>
                <w:szCs w:val="22"/>
              </w:rPr>
              <w:t>упки в течение пяти дней со дня получения проекта договора должен подписать его и передать Заказчику.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Заказчик в трех </w:t>
            </w:r>
            <w:proofErr w:type="spellStart"/>
            <w:r>
              <w:rPr>
                <w:sz w:val="22"/>
                <w:szCs w:val="22"/>
              </w:rPr>
              <w:t>дневный</w:t>
            </w:r>
            <w:proofErr w:type="spellEnd"/>
            <w:r>
              <w:rPr>
                <w:sz w:val="22"/>
                <w:szCs w:val="22"/>
              </w:rPr>
              <w:t xml:space="preserve"> срок со дня получения от участника закупки, с которым заключается договор (но не ранее минимального срока, установленного для з</w:t>
            </w:r>
            <w:r>
              <w:rPr>
                <w:sz w:val="22"/>
                <w:szCs w:val="22"/>
              </w:rPr>
              <w:t>аключения договора пунктом 10.2 раздела 10 Извещения), подписывает договор и возвращает подписанный договор участнику закупки.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Если участник закупки, с которым заключается договор, получив проект договора в срок, предусмотренный для заключения договора,</w:t>
            </w:r>
            <w:r>
              <w:rPr>
                <w:sz w:val="22"/>
                <w:szCs w:val="22"/>
              </w:rPr>
              <w:t xml:space="preserve"> обнаружит в его тексте неточности, технические ошибки, опечатки, несоответствие условиям, которые были предложены в заявке или окончательном предложении этого участника закупки, оформляется протокол разногласий.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разногласий составляется в письмен</w:t>
            </w:r>
            <w:r>
              <w:rPr>
                <w:sz w:val="22"/>
                <w:szCs w:val="22"/>
              </w:rPr>
              <w:t>ной форме. Подписанный участником закупки, с которым заключается договор, протокол разногласий в тот же день направляется Заказчику.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рассматривает протокол разногласий в течение двух дней со дня его получения.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замечания участника закупки, с к</w:t>
            </w:r>
            <w:r>
              <w:rPr>
                <w:sz w:val="22"/>
                <w:szCs w:val="22"/>
              </w:rPr>
              <w:t>оторым заключается договор, учтены полностью или частично, Заказчик в тот же день вносит изменения в проект договора и повторно направляет его участнику. Вместе с тем Заказчик вправе направить договор в первоначальном варианте, а также отдельный документ с</w:t>
            </w:r>
            <w:r>
              <w:rPr>
                <w:sz w:val="22"/>
                <w:szCs w:val="22"/>
              </w:rPr>
              <w:t xml:space="preserve"> указанием причин, по которым в принятии замечаний участника закупки, содержащихся в протоколе разногласий, отказано.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После урегулирования разногласий подписание договора осуществляется в установленном порядке и в установленные сроки.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 случае, когда пр</w:t>
            </w:r>
            <w:r>
              <w:rPr>
                <w:sz w:val="22"/>
                <w:szCs w:val="22"/>
              </w:rPr>
              <w:t>и заключении договора изменяются количество, объем, цена закупаемых товаров, работ, услуг или сроки исполнения договора, по сравнению с указанными в извещении об осуществлении закупки, информация об этом размещается в единой информационной системе в течени</w:t>
            </w:r>
            <w:r>
              <w:rPr>
                <w:sz w:val="22"/>
                <w:szCs w:val="22"/>
              </w:rPr>
              <w:t>е десяти дней со дня внесения соответствующих изменений.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Заказчик обязан отказаться от заключения договора с участником закупки, с которым заключается договор, если до его подписания Заказчиком установлен факт несоответствия этого участника закупки треб</w:t>
            </w:r>
            <w:r>
              <w:rPr>
                <w:sz w:val="22"/>
                <w:szCs w:val="22"/>
              </w:rPr>
              <w:t>ованиям, предусмотренным настоящим Извещением, предъявляемым к участникам закупки, а также при наличии в документах, представленных таким участником закупки в составе заявки на участие в закупке, недостоверных сведений, в том числе о своем соответствии ука</w:t>
            </w:r>
            <w:r>
              <w:rPr>
                <w:sz w:val="22"/>
                <w:szCs w:val="22"/>
              </w:rPr>
              <w:t>занным требованиям.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не позднее одного рабочего дня, следующего за днем установления соответствующих фактов, составляет протокол отказа от заключения договора. В указанный протокол должна быть включена информация о лице, с которым Заказчик отказыва</w:t>
            </w:r>
            <w:r>
              <w:rPr>
                <w:sz w:val="22"/>
                <w:szCs w:val="22"/>
              </w:rPr>
              <w:t>ется заключить договор, о фактах, которые являются основанием для такого отказа (включая реквизиты документов, подтверждающих данные факты), а также иная информация (на усмотрение Заказчика).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отказа от заключения договора в день его составления на</w:t>
            </w:r>
            <w:r>
              <w:rPr>
                <w:sz w:val="22"/>
                <w:szCs w:val="22"/>
              </w:rPr>
              <w:t>правляется в адрес участника, с которым Заказчик отказывается заключить договор, а также размещается в единой информационной системе.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 этом случае Заказчик вправе заключить договор с участником закупки, заявке которого присвоен второй номер.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з</w:t>
            </w:r>
            <w:r>
              <w:rPr>
                <w:sz w:val="22"/>
                <w:szCs w:val="22"/>
              </w:rPr>
              <w:t>акупки, не направивший в адрес Заказчика подписанный со своей стороны проект договора в установленный подпунктом 2 пункта 10.3 раздела 10 срок, считается уклонившимся от заключения договора.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уклонении участника закупки, с которым заключается договор</w:t>
            </w:r>
            <w:r>
              <w:rPr>
                <w:sz w:val="22"/>
                <w:szCs w:val="22"/>
              </w:rPr>
              <w:t xml:space="preserve"> от его подписания Заказчик вправе заключить договор с участником закупки, заявке которого присвоен второй номер.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договора, в случае согласия участника закупки, заявке которого присвоен второй номер, заключить договор составляется путем включения в </w:t>
            </w:r>
            <w:r>
              <w:rPr>
                <w:sz w:val="22"/>
                <w:szCs w:val="22"/>
              </w:rPr>
              <w:t>проект договора условий его исполнения, предложенных этим участником закупки.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договора подлежит направлению этому участнику закупки, подписанию сторонами договора в порядке и сроки, которые установлены подпунктом 2 пункта 10.3 раздела 10. При этом п</w:t>
            </w:r>
            <w:r>
              <w:rPr>
                <w:sz w:val="22"/>
                <w:szCs w:val="22"/>
              </w:rPr>
              <w:t xml:space="preserve">редельный срок для подписания договора определен пунктом </w:t>
            </w:r>
            <w:hyperlink r:id="rId10" w:anchor="sub_255" w:tooltip="file:///\\10.6.29.230\exchange\ПОЛОЖЕНИЕ%20О%20ЗАКУПКЕ%202019\Положение%20о%20закупке%20(утвержденное%20Типовое).docx#sub_255" w:history="1">
              <w:r>
                <w:rPr>
                  <w:sz w:val="22"/>
                  <w:szCs w:val="22"/>
                </w:rPr>
                <w:t>10.2</w:t>
              </w:r>
            </w:hyperlink>
            <w:r>
              <w:rPr>
                <w:sz w:val="22"/>
                <w:szCs w:val="22"/>
              </w:rPr>
              <w:t xml:space="preserve"> настоящего раздела.</w:t>
            </w:r>
          </w:p>
          <w:p w:rsidR="00B2009E" w:rsidRDefault="002B2B5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Непредоставление</w:t>
            </w:r>
            <w:proofErr w:type="spellEnd"/>
            <w:r>
              <w:rPr>
                <w:sz w:val="22"/>
                <w:szCs w:val="22"/>
              </w:rPr>
              <w:t xml:space="preserve"> участником закупки, заявке которого присвоен второй номер, в установленный для заключения договора срок подписанного проекта </w:t>
            </w:r>
            <w:r>
              <w:rPr>
                <w:sz w:val="22"/>
                <w:szCs w:val="22"/>
              </w:rPr>
              <w:t>договора и (или) обеспечения исполнения договора (при наличии) не считается уклонением этого участника закупки от заключения договора.</w:t>
            </w:r>
          </w:p>
          <w:p w:rsidR="00B2009E" w:rsidRDefault="002B2B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Стороны вправе сделать копию такого договора на бумажном носителе и заверить ее соответствующим образом.</w:t>
            </w:r>
          </w:p>
        </w:tc>
      </w:tr>
      <w:tr w:rsidR="002B2B5C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pStyle w:val="ae"/>
              <w:numPr>
                <w:ilvl w:val="0"/>
                <w:numId w:val="6"/>
              </w:numPr>
              <w:ind w:hanging="688"/>
              <w:jc w:val="left"/>
              <w:rPr>
                <w:szCs w:val="22"/>
              </w:rPr>
            </w:pPr>
            <w:bookmarkStart w:id="9" w:name="_GoBack" w:colFirst="2" w:colLast="2"/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Обеспечение исполнения договора 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widowControl w:val="0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УСТАНОВЛЕНО </w:t>
            </w:r>
          </w:p>
          <w:p w:rsidR="002B2B5C" w:rsidRDefault="002B2B5C" w:rsidP="002B2B5C">
            <w:pPr>
              <w:widowControl w:val="0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10 % от начальной (максимальной) цены договора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Исполнение договора может обеспечиваться предоставлением денежных средств, банковской гарантии или иным способом, предусмотренным Гражданским кодексом Российской </w:t>
            </w:r>
            <w:r>
              <w:rPr>
                <w:bCs/>
                <w:sz w:val="22"/>
                <w:szCs w:val="22"/>
              </w:rPr>
              <w:lastRenderedPageBreak/>
              <w:t xml:space="preserve">Федерации. Выбор способа обеспечения договора на участие в конкурентной закупке из числа предусмотренных заказчиком в извещении об осуществлении закупки, документации о закупке осуществляется участником закупки.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этом по договору должны быть обеспечены обязательства поставщика (подрядчика, исполнителя)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поставщика (подрядчика, исполнителя) перед Заказчиком.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Банковская гарантия, выданная участнику закупки банком для целей обеспечения исполнения договора, должна быть выдана банком, имеющим право выдавать банковские гарантии в рамках Федерального закона № 44-ФЗ.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«Интернет» www.minfin.ru. Срок действия банковской гарантии должен превышать срок действия договора не менее чем на один месяц.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Банковская гарантия должна быть безотзывной и должна содержать: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1) 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2) обязательства принципала, надлежащее исполнение которых обеспечивается банковской гарантией;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3) обязанность гаранта уплатить Заказчику неустойку в размере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0,1 процента денежной суммы, подлежащей уплате, за каждый день просрочки;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4) условие, согласно которому исполнением обязательств гаранта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банковской гарантии является фактическое поступление денежных сумм на счет Заказчика;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5) срок действия банковской гарантии с учетом требований пункта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 раздела 9 Положения о закупке;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гарантии;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7) 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листах;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8) перечень документов, предоставляемых Заказчиком банку одновременно с требованием об осуществлении уплаты денежной суммы по банковской гарантии, а именно: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расчет суммы, включаемой в требование по банковской гарантии;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платежное поручение, подтверждающее перечисление бенефициаром аванса принципалу 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документ, подтверждающий факт наступления гарантийного случая в соответствии с условиями договора (если требование по банковской гарантии предъявлено в случае ненадлежащего исполнения принципалом обязательств в период действия гарантийного срока);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документ, подтверждающий полномочия лица, подписавшего требование по банковской гарантии (доверенность) (в случае если </w:t>
            </w:r>
            <w:r>
              <w:rPr>
                <w:bCs/>
                <w:sz w:val="22"/>
                <w:szCs w:val="22"/>
              </w:rPr>
              <w:lastRenderedPageBreak/>
              <w:t>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Запрещается включение в условия банковской гарантии требования о представлении Заказчиком гаранту судебных актов, подтверждающих неисполнение участником закупки обязательств, обеспечиваемых банковской гарантией, а также документов, не предусмотренных пунктом 5 раздела 9 Положения о закупке. 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случае </w:t>
            </w:r>
            <w:proofErr w:type="spellStart"/>
            <w:r>
              <w:rPr>
                <w:bCs/>
                <w:sz w:val="22"/>
                <w:szCs w:val="22"/>
              </w:rPr>
              <w:t>непредоставления</w:t>
            </w:r>
            <w:proofErr w:type="spellEnd"/>
            <w:r>
              <w:rPr>
                <w:bCs/>
                <w:sz w:val="22"/>
                <w:szCs w:val="22"/>
              </w:rPr>
              <w:t xml:space="preserve">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договора, а также изменить способ обеспечения исполнения договора из числа способов, предусмотренных Положением о закупке.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Денежные средства, внесенные в качестве обеспечения исполнения договора, возвращаются на счет участника закупки в течение не более чем десяти рабочих дней с даты получения Заказчиком от поставщика (подрядчика, исполнителя) соответствующего требования и при условии надлежащего исполнения им всех обязательств по договору.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Возврат банковской гарантии в случае, указанном в настоящем пункте Положения о закупке, Заказчиком предоставившему ее лицу или гаранту не осуществляется, взыскание по ней не производится.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highlight w:val="yellow"/>
              </w:rPr>
              <w:t>Денежные средства, вносимые в качестве обеспечения исполнения договора, перечисляются на следующие реквизиты:</w:t>
            </w:r>
          </w:p>
          <w:p w:rsidR="002B2B5C" w:rsidRDefault="002B2B5C" w:rsidP="002B2B5C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2B2B5C" w:rsidRPr="003C5EAB" w:rsidRDefault="002B2B5C" w:rsidP="002B2B5C">
            <w:pPr>
              <w:jc w:val="both"/>
              <w:rPr>
                <w:sz w:val="22"/>
                <w:szCs w:val="22"/>
              </w:rPr>
            </w:pPr>
            <w:r w:rsidRPr="003C5EAB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«Ковровская государственная технологическая академия имени В. А. Дегтярева» (ФГБОУ ВО «КГТА им. Дегтярева»)</w:t>
            </w:r>
          </w:p>
          <w:p w:rsidR="002B2B5C" w:rsidRPr="003C5EAB" w:rsidRDefault="002B2B5C" w:rsidP="002B2B5C">
            <w:pPr>
              <w:jc w:val="both"/>
              <w:rPr>
                <w:sz w:val="22"/>
                <w:szCs w:val="22"/>
              </w:rPr>
            </w:pPr>
            <w:r w:rsidRPr="003C5EAB">
              <w:rPr>
                <w:sz w:val="22"/>
                <w:szCs w:val="22"/>
              </w:rPr>
              <w:t>Адрес: 601910, Владимирская область, г. Ковров, ул. Маяковского, 19</w:t>
            </w:r>
          </w:p>
          <w:p w:rsidR="002B2B5C" w:rsidRPr="003C5EAB" w:rsidRDefault="002B2B5C" w:rsidP="002B2B5C">
            <w:pPr>
              <w:jc w:val="both"/>
              <w:rPr>
                <w:sz w:val="22"/>
                <w:szCs w:val="22"/>
              </w:rPr>
            </w:pPr>
            <w:r w:rsidRPr="003C5EAB">
              <w:rPr>
                <w:sz w:val="22"/>
                <w:szCs w:val="22"/>
              </w:rPr>
              <w:t xml:space="preserve">ИНН 3305007006/ КПП 330501001 </w:t>
            </w:r>
          </w:p>
          <w:p w:rsidR="002B2B5C" w:rsidRPr="003C5EAB" w:rsidRDefault="002B2B5C" w:rsidP="002B2B5C">
            <w:pPr>
              <w:jc w:val="both"/>
              <w:rPr>
                <w:sz w:val="22"/>
                <w:szCs w:val="22"/>
              </w:rPr>
            </w:pPr>
            <w:r w:rsidRPr="003C5EAB">
              <w:rPr>
                <w:sz w:val="22"/>
                <w:szCs w:val="22"/>
              </w:rPr>
              <w:t xml:space="preserve">УФК по Владимирской области (Ковровская государственная технологическая академия имени В. А. Дегтярева, л/с 20286Х56200) </w:t>
            </w:r>
          </w:p>
          <w:p w:rsidR="002B2B5C" w:rsidRPr="003C5EAB" w:rsidRDefault="002B2B5C" w:rsidP="002B2B5C">
            <w:pPr>
              <w:jc w:val="both"/>
              <w:rPr>
                <w:sz w:val="22"/>
                <w:szCs w:val="22"/>
              </w:rPr>
            </w:pPr>
            <w:r w:rsidRPr="003C5EAB">
              <w:rPr>
                <w:sz w:val="22"/>
                <w:szCs w:val="22"/>
              </w:rPr>
              <w:t>Р/с 03214643000000012800</w:t>
            </w:r>
          </w:p>
          <w:p w:rsidR="002B2B5C" w:rsidRPr="003C5EAB" w:rsidRDefault="002B2B5C" w:rsidP="002B2B5C">
            <w:pPr>
              <w:jc w:val="both"/>
              <w:rPr>
                <w:sz w:val="22"/>
                <w:szCs w:val="22"/>
              </w:rPr>
            </w:pPr>
            <w:r w:rsidRPr="003C5EAB">
              <w:rPr>
                <w:sz w:val="22"/>
                <w:szCs w:val="22"/>
              </w:rPr>
              <w:t>ОТДЕЛЕНИЕ ВЛАДИМИР БАНКА РОССИИ// УФК по Владимирской области г. Владимир</w:t>
            </w:r>
          </w:p>
          <w:p w:rsidR="002B2B5C" w:rsidRPr="003C5EAB" w:rsidRDefault="002B2B5C" w:rsidP="002B2B5C">
            <w:pPr>
              <w:jc w:val="both"/>
              <w:rPr>
                <w:sz w:val="22"/>
                <w:szCs w:val="22"/>
              </w:rPr>
            </w:pPr>
            <w:r w:rsidRPr="003C5EAB">
              <w:rPr>
                <w:sz w:val="22"/>
                <w:szCs w:val="22"/>
              </w:rPr>
              <w:t>БИК 011708377</w:t>
            </w:r>
          </w:p>
          <w:p w:rsidR="002B2B5C" w:rsidRPr="003C5EAB" w:rsidRDefault="002B2B5C" w:rsidP="002B2B5C">
            <w:pPr>
              <w:jc w:val="both"/>
              <w:rPr>
                <w:sz w:val="22"/>
                <w:szCs w:val="22"/>
              </w:rPr>
            </w:pPr>
            <w:r w:rsidRPr="003C5EAB">
              <w:rPr>
                <w:sz w:val="22"/>
                <w:szCs w:val="22"/>
              </w:rPr>
              <w:t xml:space="preserve">К/с 40102810945370000020  </w:t>
            </w:r>
          </w:p>
          <w:p w:rsidR="002B2B5C" w:rsidRPr="003C5EAB" w:rsidRDefault="002B2B5C" w:rsidP="002B2B5C">
            <w:pPr>
              <w:jc w:val="both"/>
              <w:rPr>
                <w:sz w:val="22"/>
                <w:szCs w:val="22"/>
              </w:rPr>
            </w:pPr>
            <w:r w:rsidRPr="003C5EAB">
              <w:rPr>
                <w:sz w:val="22"/>
                <w:szCs w:val="22"/>
              </w:rPr>
              <w:t>КБК 000 000 000 000 000 00 510</w:t>
            </w:r>
          </w:p>
          <w:p w:rsidR="002B2B5C" w:rsidRPr="003C5EAB" w:rsidRDefault="002B2B5C" w:rsidP="002B2B5C">
            <w:pPr>
              <w:jc w:val="both"/>
              <w:rPr>
                <w:sz w:val="22"/>
                <w:szCs w:val="22"/>
              </w:rPr>
            </w:pPr>
            <w:r w:rsidRPr="003C5EAB">
              <w:rPr>
                <w:sz w:val="22"/>
                <w:szCs w:val="22"/>
              </w:rPr>
              <w:t>ОКТМО 17725000</w:t>
            </w:r>
          </w:p>
          <w:p w:rsidR="002B2B5C" w:rsidRPr="006602AF" w:rsidRDefault="002B2B5C" w:rsidP="002B2B5C">
            <w:pPr>
              <w:jc w:val="both"/>
              <w:rPr>
                <w:szCs w:val="22"/>
              </w:rPr>
            </w:pPr>
            <w:r w:rsidRPr="003C5EAB">
              <w:rPr>
                <w:sz w:val="22"/>
                <w:szCs w:val="22"/>
              </w:rPr>
              <w:t>Назначение платежа: «обеспечение исполнения Договора, заключаемого по результатам проведения запроса котировок № _______ на поставку ____________________».</w:t>
            </w:r>
          </w:p>
        </w:tc>
      </w:tr>
      <w:bookmarkEnd w:id="9"/>
      <w:tr w:rsidR="002B2B5C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pStyle w:val="ae"/>
              <w:numPr>
                <w:ilvl w:val="0"/>
                <w:numId w:val="6"/>
              </w:numPr>
              <w:ind w:hanging="708"/>
              <w:jc w:val="both"/>
              <w:rPr>
                <w:szCs w:val="22"/>
              </w:rPr>
            </w:pPr>
          </w:p>
        </w:tc>
        <w:tc>
          <w:tcPr>
            <w:tcW w:w="46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условий договора</w:t>
            </w:r>
          </w:p>
        </w:tc>
      </w:tr>
      <w:tr w:rsidR="002B2B5C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Условия и порядок изменения условий договора при его заключении и исполнении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условий договора допускается в случаях, предусмотренных </w:t>
            </w:r>
            <w:hyperlink r:id="rId11" w:tooltip="http://mobileonline.garant.ru/document/redirect/10164072/3" w:history="1">
              <w:r>
                <w:rPr>
                  <w:sz w:val="22"/>
                  <w:szCs w:val="22"/>
                </w:rPr>
                <w:t>гражданским законодательством</w:t>
              </w:r>
            </w:hyperlink>
            <w:r>
              <w:rPr>
                <w:sz w:val="22"/>
                <w:szCs w:val="22"/>
              </w:rPr>
              <w:t xml:space="preserve"> Российской Федерации.</w:t>
            </w:r>
          </w:p>
          <w:p w:rsidR="002B2B5C" w:rsidRDefault="002B2B5C" w:rsidP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цены договора допускается при условии установления такой возможности в проекте договора, являющемся неотъемлемой частью извещения об осуществлении закупки и </w:t>
            </w:r>
            <w:r>
              <w:rPr>
                <w:sz w:val="22"/>
                <w:szCs w:val="22"/>
              </w:rPr>
              <w:lastRenderedPageBreak/>
              <w:t xml:space="preserve">(или) документации о закупке в соответствии с </w:t>
            </w:r>
            <w:hyperlink r:id="rId12" w:tooltip="http://mobileonline.garant.ru/document/redirect/10164072/3" w:history="1">
              <w:r>
                <w:rPr>
                  <w:sz w:val="22"/>
                  <w:szCs w:val="22"/>
                </w:rPr>
                <w:t>гражданским законодательством</w:t>
              </w:r>
            </w:hyperlink>
            <w:r>
              <w:rPr>
                <w:sz w:val="22"/>
                <w:szCs w:val="22"/>
              </w:rPr>
              <w:t xml:space="preserve"> Российской Федерации, в частности в следующих случаях:</w:t>
            </w:r>
          </w:p>
          <w:p w:rsidR="002B2B5C" w:rsidRDefault="002B2B5C" w:rsidP="002B2B5C">
            <w:pPr>
              <w:pStyle w:val="ae"/>
              <w:numPr>
                <w:ilvl w:val="0"/>
                <w:numId w:val="16"/>
              </w:numPr>
              <w:tabs>
                <w:tab w:val="left" w:pos="275"/>
              </w:tabs>
              <w:ind w:left="0" w:firstLine="220"/>
              <w:jc w:val="both"/>
              <w:rPr>
                <w:szCs w:val="22"/>
              </w:rPr>
            </w:pPr>
            <w:bookmarkStart w:id="10" w:name="sub_2721"/>
            <w:r>
              <w:rPr>
                <w:szCs w:val="22"/>
              </w:rPr>
              <w:t>При снижении цены договора без изменения предусмотренных договором количества товаров или качества поставляемых товаров и иных условий договора.</w:t>
            </w:r>
          </w:p>
          <w:p w:rsidR="002B2B5C" w:rsidRDefault="002B2B5C" w:rsidP="002B2B5C">
            <w:pPr>
              <w:pStyle w:val="ae"/>
              <w:numPr>
                <w:ilvl w:val="0"/>
                <w:numId w:val="16"/>
              </w:numPr>
              <w:tabs>
                <w:tab w:val="left" w:pos="275"/>
              </w:tabs>
              <w:ind w:left="0" w:firstLine="220"/>
              <w:jc w:val="both"/>
              <w:rPr>
                <w:szCs w:val="22"/>
              </w:rPr>
            </w:pPr>
            <w:bookmarkStart w:id="11" w:name="sub_2722"/>
            <w:bookmarkEnd w:id="10"/>
            <w:r>
              <w:rPr>
                <w:szCs w:val="22"/>
              </w:rPr>
              <w:t>При уменьшении потребности Заказчика в товарах на поставку, которых заключен договор.</w:t>
            </w:r>
            <w:bookmarkEnd w:id="11"/>
          </w:p>
          <w:p w:rsidR="002B2B5C" w:rsidRDefault="002B2B5C" w:rsidP="002B2B5C">
            <w:pPr>
              <w:pStyle w:val="ae"/>
              <w:tabs>
                <w:tab w:val="left" w:pos="275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В данном случае стороны обязаны уменьшить цену договора исходя из цены единицы товара. Цена единицы товара должна определяться как частное от деления первоначальной цены договора на предусмотренные в договоре количество такого товара.</w:t>
            </w:r>
          </w:p>
          <w:p w:rsidR="002B2B5C" w:rsidRDefault="002B2B5C" w:rsidP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 и дополнения к договору имеют силу только в том случае, если они оформлены в письменном виде и подписаны обеими сторонами</w:t>
            </w:r>
          </w:p>
          <w:p w:rsidR="002B2B5C" w:rsidRDefault="002B2B5C" w:rsidP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исполнении договора по согласованию Заказчика с поставщиком (подрядчиком, исполнителем) допускается поставка товара, выполнение работ, оказание услуг, а также использование товаров при выполнении работ, оказании услуг, качество, технические, функциональные характеристики (потребительские свойства), эксплуатационные характеристики которых являются улучшенными по сравнению с указанными в договоре.</w:t>
            </w:r>
          </w:p>
        </w:tc>
      </w:tr>
      <w:tr w:rsidR="002B2B5C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pStyle w:val="ae"/>
              <w:numPr>
                <w:ilvl w:val="0"/>
                <w:numId w:val="6"/>
              </w:numPr>
              <w:ind w:hanging="720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Расторжение договора</w:t>
            </w:r>
          </w:p>
        </w:tc>
      </w:tr>
      <w:tr w:rsidR="002B2B5C">
        <w:trPr>
          <w:trHeight w:val="704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Основания и порядок расторжения договора </w:t>
            </w:r>
          </w:p>
          <w:p w:rsidR="002B2B5C" w:rsidRDefault="002B2B5C" w:rsidP="002B2B5C">
            <w:pPr>
              <w:rPr>
                <w:sz w:val="22"/>
                <w:szCs w:val="22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jc w:val="both"/>
              <w:rPr>
                <w:bCs/>
                <w:sz w:val="22"/>
                <w:szCs w:val="22"/>
              </w:rPr>
            </w:pPr>
            <w:bookmarkStart w:id="12" w:name="sub_281"/>
            <w:r>
              <w:rPr>
                <w:bCs/>
                <w:sz w:val="22"/>
                <w:szCs w:val="22"/>
              </w:rPr>
              <w:t xml:space="preserve"> Расторжение договора допускается по соглашению сторон, по решению суда, в связи с односторонним отказом стороны договора от его исполнения в соответствии с </w:t>
            </w:r>
            <w:hyperlink r:id="rId13" w:tooltip="http://mobileonline.garant.ru/document/redirect/10164072/3" w:history="1">
              <w:r>
                <w:rPr>
                  <w:bCs/>
                  <w:sz w:val="22"/>
                  <w:szCs w:val="22"/>
                </w:rPr>
                <w:t>гражданским законодательством</w:t>
              </w:r>
            </w:hyperlink>
            <w:r>
              <w:rPr>
                <w:bCs/>
                <w:sz w:val="22"/>
                <w:szCs w:val="22"/>
              </w:rPr>
              <w:t xml:space="preserve"> Российской Федерации.</w:t>
            </w:r>
          </w:p>
          <w:p w:rsidR="002B2B5C" w:rsidRDefault="002B2B5C" w:rsidP="002B2B5C">
            <w:pPr>
              <w:jc w:val="both"/>
              <w:rPr>
                <w:bCs/>
                <w:sz w:val="22"/>
                <w:szCs w:val="22"/>
              </w:rPr>
            </w:pPr>
            <w:bookmarkStart w:id="13" w:name="sub_283"/>
            <w:bookmarkEnd w:id="12"/>
            <w:r>
              <w:rPr>
                <w:bCs/>
                <w:sz w:val="22"/>
                <w:szCs w:val="22"/>
              </w:rPr>
              <w:t>Заказчик вправе принять решение об одностороннем отказе от исполнения Договора, при условии надлежащего уведомления Поставщика об одностороннем отказе от исполнения Договора.</w:t>
            </w:r>
          </w:p>
          <w:p w:rsidR="002B2B5C" w:rsidRDefault="002B2B5C" w:rsidP="002B2B5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Условия расторжения договора определены в проекте договора.</w:t>
            </w:r>
          </w:p>
          <w:p w:rsidR="002B2B5C" w:rsidRDefault="002B2B5C" w:rsidP="002B2B5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случае установления факта представления поставщиком (подрядчиком, исполнителем) недостоверных сведений, послуживших основанием для признания его победителем закупки и заключения с ним договора, Заказчик вправе расторгнуть такой договор на любом этапе его исполнения.</w:t>
            </w:r>
            <w:bookmarkEnd w:id="13"/>
          </w:p>
        </w:tc>
      </w:tr>
      <w:tr w:rsidR="002B2B5C">
        <w:trPr>
          <w:trHeight w:val="704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pStyle w:val="ae"/>
              <w:numPr>
                <w:ilvl w:val="0"/>
                <w:numId w:val="6"/>
              </w:numPr>
              <w:tabs>
                <w:tab w:val="left" w:pos="447"/>
                <w:tab w:val="left" w:pos="873"/>
              </w:tabs>
              <w:ind w:left="22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tabs>
                <w:tab w:val="left" w:pos="447"/>
                <w:tab w:val="left" w:pos="873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Участник закупки может самостоятельно скачать документацию на сайте ЕИС </w:t>
            </w:r>
            <w:hyperlink r:id="rId14" w:tooltip="http://www.zakupki.gov.ru" w:history="1">
              <w:r>
                <w:rPr>
                  <w:rStyle w:val="ad"/>
                  <w:bCs/>
                  <w:sz w:val="22"/>
                  <w:szCs w:val="22"/>
                  <w:lang w:val="en-US"/>
                </w:rPr>
                <w:t>www</w:t>
              </w:r>
              <w:r>
                <w:rPr>
                  <w:rStyle w:val="ad"/>
                  <w:bCs/>
                  <w:sz w:val="22"/>
                  <w:szCs w:val="22"/>
                </w:rPr>
                <w:t>.zakupki.gov.ru</w:t>
              </w:r>
            </w:hyperlink>
            <w:r>
              <w:rPr>
                <w:bCs/>
                <w:sz w:val="22"/>
                <w:szCs w:val="22"/>
              </w:rPr>
              <w:t xml:space="preserve"> и на ЭТП </w:t>
            </w:r>
            <w:r>
              <w:rPr>
                <w:rStyle w:val="ad"/>
                <w:bCs/>
                <w:sz w:val="22"/>
                <w:szCs w:val="22"/>
              </w:rPr>
              <w:t>https://etp-region.ru</w:t>
            </w:r>
          </w:p>
        </w:tc>
      </w:tr>
      <w:tr w:rsidR="002B2B5C">
        <w:trPr>
          <w:trHeight w:val="704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pStyle w:val="ae"/>
              <w:numPr>
                <w:ilvl w:val="0"/>
                <w:numId w:val="6"/>
              </w:numPr>
              <w:tabs>
                <w:tab w:val="left" w:pos="447"/>
                <w:tab w:val="left" w:pos="873"/>
              </w:tabs>
              <w:ind w:left="22" w:firstLine="0"/>
              <w:jc w:val="left"/>
              <w:rPr>
                <w:b/>
                <w:szCs w:val="22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tabs>
                <w:tab w:val="left" w:pos="447"/>
                <w:tab w:val="left" w:pos="873"/>
              </w:tabs>
              <w:ind w:left="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Антидемпинговые меры при проведении закупки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УСТАНОВЛЕНО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Если НМЦД составляет свыше одного миллиона рублей и участником закупки, с которым заключается договор, предложена цена договора, которая на 25 (двадцать пять) и более процентов ниже НМЦД, договор заключается при выполнении таким участником следующих условий: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1) если в документации о закупке (извещении о проведении закупки – в случае запроса котировок) 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обеспечения исполнения договора в размере, превышающем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полтора раза размер обеспечения исполнения договора, указанный в документации о закупке, но не менее, чем 10 (десять) процентов от НМЦД;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обеспечения исполнения договора в размере, установленном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документации о закупке, а также информации, подтверждающей добросовестность такого участника на дату подачи заявки в соответствии с пунктом 2 раздела 10 Положения о закупке, и обоснования предлагаемой цены договора, которое может включать в себя гарантийное письмо от производителя с указанием цены и количества поставляемого товара, документы, </w:t>
            </w:r>
            <w:r>
              <w:rPr>
                <w:bCs/>
                <w:sz w:val="22"/>
                <w:szCs w:val="22"/>
              </w:rPr>
              <w:lastRenderedPageBreak/>
              <w:t xml:space="preserve">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товара, выполнение работ или оказание услуг по предлагаемой цене.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2) если документацией о закупке (извещении о проведении закупки – в случае запроса котировок) не 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обеспечения исполнения договора в размере десяти процентов от НМЦД, указанной в документации о закупке;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информации, подтверждающей добросовестность такого участника на дату подачи заявки в соответствии с пунктом 2 раздела 10 Положения о закупке, и обоснования предлагаемой цены договора, которое может включать в себя гарантийное письмо от производителя с указанием цены и количества поставляемого товара,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товара, выполнение работ или оказание услуг по предлагаемой цене.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информации, подтверждающей добросовестность участника закупки, относится информация, содержащаяся в размещенном в Единой информационной системе реестре контрактов (договоров), заключенных Заказчиками с таким участником с указанием предмета, цены договора, информации об участнике и об исполнении договора, которая подтверждает исполнение таким участником до даты подачи заявки на участие в закупке трех договоров (при этом все договоры должны быть исполнены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без применения к такому участнику неустоек (штрафов, пеней). Цена каждого из таких договоров должна составлять не менее 50 (пятидесяти) процентов цены, предложенной участником при заключении договора в соответствии с пунктом 1 раздела 10 Положения о закупке. </w:t>
            </w:r>
          </w:p>
          <w:p w:rsidR="002B2B5C" w:rsidRDefault="002B2B5C" w:rsidP="002B2B5C">
            <w:pPr>
              <w:tabs>
                <w:tab w:val="left" w:pos="151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исполнения договора и информация, предусмотренная пунктами 1 и 2 раздела 10 Положения о закупке, предоставляется участником закупки при направлении Заказчику подписанного проекта договора. При невыполнении таким участником, признанным победителем закупки, данного требования, или признании информации, предусмотренной пунктами 1 и 2 раздела 10 Положения о закупке, недостоверной или необоснованной, или отсутствии по истечении пяти рабочих дней с даты платежного поручения на счету Заказчика средств согласно представленному платежному поручению (его копии) договор с таким участником не заключается, и он признается уклонившимся от заключения договора. Решение о признании такого участника уклонившимся принимается комиссией и оформляется протоколом, который размещается на электронной площадке и в Единой информационной системе (при наличии такой технической возможности).</w:t>
            </w:r>
          </w:p>
        </w:tc>
      </w:tr>
    </w:tbl>
    <w:p w:rsidR="00B2009E" w:rsidRDefault="00B2009E">
      <w:pPr>
        <w:rPr>
          <w:sz w:val="22"/>
          <w:szCs w:val="22"/>
        </w:rPr>
        <w:sectPr w:rsidR="00B2009E">
          <w:footerReference w:type="default" r:id="rId15"/>
          <w:type w:val="continuous"/>
          <w:pgSz w:w="11906" w:h="16838"/>
          <w:pgMar w:top="568" w:right="566" w:bottom="709" w:left="851" w:header="709" w:footer="198" w:gutter="0"/>
          <w:cols w:space="708"/>
          <w:docGrid w:linePitch="360"/>
        </w:sectPr>
      </w:pPr>
    </w:p>
    <w:p w:rsidR="00B2009E" w:rsidRDefault="002B2B5C">
      <w:pPr>
        <w:ind w:left="1219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 к Извещению</w:t>
      </w:r>
    </w:p>
    <w:p w:rsidR="00B2009E" w:rsidRDefault="002B2B5C">
      <w:pPr>
        <w:ind w:left="1219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 проведении запроса котировок в электронной форме</w:t>
      </w:r>
    </w:p>
    <w:p w:rsidR="00B2009E" w:rsidRDefault="00B2009E">
      <w:pPr>
        <w:ind w:left="12191"/>
        <w:jc w:val="right"/>
        <w:rPr>
          <w:b/>
          <w:sz w:val="22"/>
          <w:szCs w:val="22"/>
        </w:rPr>
      </w:pPr>
    </w:p>
    <w:p w:rsidR="00B2009E" w:rsidRDefault="002B2B5C">
      <w:pPr>
        <w:tabs>
          <w:tab w:val="center" w:pos="7159"/>
          <w:tab w:val="left" w:pos="10650"/>
        </w:tabs>
        <w:spacing w:after="200" w:line="276" w:lineRule="auto"/>
        <w:ind w:left="-567" w:right="-315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Обоснование начальной (максимальной) цены договора</w:t>
      </w:r>
    </w:p>
    <w:p w:rsidR="00B2009E" w:rsidRDefault="002B2B5C">
      <w:pPr>
        <w:tabs>
          <w:tab w:val="center" w:pos="7159"/>
          <w:tab w:val="left" w:pos="10650"/>
        </w:tabs>
        <w:spacing w:after="200" w:line="276" w:lineRule="auto"/>
        <w:ind w:left="-567" w:right="-315"/>
        <w:jc w:val="center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Прилагается отдельным файлом</w:t>
      </w:r>
    </w:p>
    <w:p w:rsidR="00B2009E" w:rsidRDefault="00B2009E">
      <w:pPr>
        <w:ind w:firstLine="709"/>
        <w:jc w:val="center"/>
        <w:rPr>
          <w:b/>
          <w:color w:val="FF0000"/>
          <w:szCs w:val="24"/>
        </w:rPr>
      </w:pPr>
    </w:p>
    <w:p w:rsidR="00B2009E" w:rsidRDefault="00B2009E">
      <w:pPr>
        <w:ind w:right="281"/>
        <w:rPr>
          <w:b/>
          <w:sz w:val="18"/>
          <w:szCs w:val="18"/>
        </w:rPr>
        <w:sectPr w:rsidR="00B2009E">
          <w:pgSz w:w="16838" w:h="11906" w:orient="landscape"/>
          <w:pgMar w:top="851" w:right="709" w:bottom="851" w:left="680" w:header="720" w:footer="176" w:gutter="0"/>
          <w:cols w:space="720"/>
          <w:docGrid w:linePitch="360"/>
        </w:sectPr>
      </w:pPr>
    </w:p>
    <w:p w:rsidR="00B2009E" w:rsidRDefault="002B2B5C">
      <w:pPr>
        <w:jc w:val="right"/>
        <w:rPr>
          <w:b/>
          <w:sz w:val="22"/>
        </w:rPr>
      </w:pPr>
      <w:bookmarkStart w:id="14" w:name="OLE_LINK1"/>
      <w:bookmarkStart w:id="15" w:name="OLE_LINK2"/>
      <w:bookmarkStart w:id="16" w:name="OLE_LINK3"/>
      <w:r>
        <w:rPr>
          <w:b/>
          <w:sz w:val="22"/>
        </w:rPr>
        <w:lastRenderedPageBreak/>
        <w:t xml:space="preserve">Приложение № 2 к Извещению </w:t>
      </w:r>
    </w:p>
    <w:p w:rsidR="00B2009E" w:rsidRDefault="002B2B5C">
      <w:pPr>
        <w:ind w:left="6379"/>
        <w:jc w:val="right"/>
        <w:rPr>
          <w:b/>
          <w:sz w:val="22"/>
        </w:rPr>
      </w:pPr>
      <w:r>
        <w:rPr>
          <w:b/>
          <w:sz w:val="22"/>
        </w:rPr>
        <w:t xml:space="preserve">о проведении запроса </w:t>
      </w:r>
      <w:r>
        <w:rPr>
          <w:b/>
          <w:sz w:val="22"/>
        </w:rPr>
        <w:t>котировок в электронной форме</w:t>
      </w:r>
    </w:p>
    <w:p w:rsidR="00B2009E" w:rsidRDefault="00B2009E">
      <w:pPr>
        <w:ind w:left="6379"/>
        <w:jc w:val="right"/>
        <w:rPr>
          <w:b/>
          <w:sz w:val="22"/>
        </w:rPr>
      </w:pPr>
    </w:p>
    <w:bookmarkEnd w:id="14"/>
    <w:bookmarkEnd w:id="15"/>
    <w:bookmarkEnd w:id="16"/>
    <w:p w:rsidR="00B2009E" w:rsidRDefault="00B2009E">
      <w:pPr>
        <w:jc w:val="right"/>
        <w:rPr>
          <w:b/>
          <w:sz w:val="18"/>
          <w:szCs w:val="18"/>
        </w:rPr>
      </w:pPr>
    </w:p>
    <w:p w:rsidR="00B2009E" w:rsidRDefault="00B2009E">
      <w:pPr>
        <w:pStyle w:val="ae"/>
        <w:tabs>
          <w:tab w:val="left" w:pos="567"/>
          <w:tab w:val="left" w:pos="2440"/>
        </w:tabs>
        <w:jc w:val="both"/>
        <w:rPr>
          <w:rFonts w:eastAsia="Calibri"/>
          <w:b/>
          <w:sz w:val="18"/>
          <w:szCs w:val="18"/>
          <w:lang w:eastAsia="en-US"/>
        </w:rPr>
      </w:pPr>
    </w:p>
    <w:p w:rsidR="00B2009E" w:rsidRDefault="002B2B5C">
      <w:pPr>
        <w:shd w:val="clear" w:color="auto" w:fill="FFFFFF"/>
        <w:ind w:left="709" w:firstLine="207"/>
        <w:jc w:val="both"/>
        <w:rPr>
          <w:rFonts w:eastAsia="Calibri"/>
          <w:szCs w:val="24"/>
          <w:lang w:eastAsia="en-US"/>
        </w:rPr>
      </w:pPr>
      <w:r>
        <w:rPr>
          <w:color w:val="000000"/>
          <w:szCs w:val="24"/>
          <w:lang w:eastAsia="zh-CN"/>
        </w:rPr>
        <w:t xml:space="preserve"> </w:t>
      </w:r>
    </w:p>
    <w:p w:rsidR="00B2009E" w:rsidRDefault="002B2B5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Техническое задание</w:t>
      </w:r>
    </w:p>
    <w:p w:rsidR="00B2009E" w:rsidRDefault="002B2B5C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Прилагается отдельным файлом</w:t>
      </w: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B2009E">
      <w:pPr>
        <w:jc w:val="center"/>
        <w:rPr>
          <w:b/>
          <w:sz w:val="22"/>
          <w:szCs w:val="22"/>
        </w:rPr>
      </w:pPr>
    </w:p>
    <w:p w:rsidR="00B2009E" w:rsidRDefault="002B2B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2009E" w:rsidRDefault="002B2B5C">
      <w:pPr>
        <w:ind w:left="652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 Извещению о проведении запроса котировок в электронной форме</w:t>
      </w:r>
    </w:p>
    <w:p w:rsidR="00B2009E" w:rsidRDefault="00B2009E">
      <w:pPr>
        <w:jc w:val="right"/>
        <w:rPr>
          <w:b/>
          <w:sz w:val="22"/>
          <w:szCs w:val="22"/>
        </w:rPr>
      </w:pPr>
    </w:p>
    <w:p w:rsidR="00B2009E" w:rsidRDefault="00B2009E">
      <w:pPr>
        <w:jc w:val="right"/>
        <w:rPr>
          <w:b/>
          <w:sz w:val="22"/>
          <w:szCs w:val="22"/>
        </w:rPr>
      </w:pPr>
    </w:p>
    <w:p w:rsidR="00B2009E" w:rsidRDefault="002B2B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Форма котировочной заявки</w:t>
      </w:r>
    </w:p>
    <w:p w:rsidR="00B2009E" w:rsidRDefault="00B2009E">
      <w:pPr>
        <w:jc w:val="right"/>
        <w:rPr>
          <w:b/>
          <w:sz w:val="20"/>
        </w:rPr>
      </w:pPr>
    </w:p>
    <w:p w:rsidR="00B2009E" w:rsidRDefault="00B2009E">
      <w:pPr>
        <w:jc w:val="right"/>
        <w:rPr>
          <w:b/>
          <w:sz w:val="20"/>
        </w:rPr>
      </w:pPr>
    </w:p>
    <w:p w:rsidR="00B2009E" w:rsidRDefault="002B2B5C">
      <w:pPr>
        <w:pStyle w:val="14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ЗАПРОСЕ КОТИРОВОК В ЭЛЕКТРОННОЙ ФОРМЕ</w:t>
      </w:r>
    </w:p>
    <w:p w:rsidR="00B2009E" w:rsidRDefault="00B2009E">
      <w:pPr>
        <w:jc w:val="right"/>
        <w:rPr>
          <w:sz w:val="22"/>
          <w:szCs w:val="22"/>
        </w:rPr>
      </w:pPr>
    </w:p>
    <w:p w:rsidR="00B2009E" w:rsidRDefault="002B2B5C">
      <w:pPr>
        <w:jc w:val="right"/>
        <w:rPr>
          <w:sz w:val="22"/>
          <w:szCs w:val="22"/>
        </w:rPr>
      </w:pPr>
      <w:r>
        <w:rPr>
          <w:sz w:val="22"/>
          <w:szCs w:val="22"/>
        </w:rPr>
        <w:t>«___» ______________ 20___г.</w:t>
      </w:r>
    </w:p>
    <w:p w:rsidR="00B2009E" w:rsidRDefault="00B2009E">
      <w:pPr>
        <w:pStyle w:val="90"/>
        <w:tabs>
          <w:tab w:val="left" w:pos="708"/>
        </w:tabs>
        <w:spacing w:before="0" w:line="240" w:lineRule="auto"/>
        <w:ind w:left="1584" w:hanging="1584"/>
        <w:rPr>
          <w:rFonts w:ascii="Times New Roman" w:hAnsi="Times New Roman" w:cs="Times New Roman"/>
          <w:i w:val="0"/>
          <w:sz w:val="22"/>
          <w:szCs w:val="22"/>
        </w:rPr>
      </w:pPr>
    </w:p>
    <w:p w:rsidR="00B2009E" w:rsidRDefault="002B2B5C">
      <w:pPr>
        <w:pStyle w:val="90"/>
        <w:tabs>
          <w:tab w:val="left" w:pos="708"/>
        </w:tabs>
        <w:spacing w:before="0" w:line="240" w:lineRule="auto"/>
        <w:ind w:left="1584" w:hanging="1584"/>
        <w:rPr>
          <w:rFonts w:ascii="Times New Roman" w:eastAsiaTheme="minorHAnsi" w:hAnsi="Times New Roman" w:cs="Times New Roman"/>
          <w:b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>
        <w:rPr>
          <w:rFonts w:ascii="Times New Roman" w:eastAsiaTheme="minorHAnsi" w:hAnsi="Times New Roman" w:cs="Times New Roman"/>
          <w:b/>
          <w:i w:val="0"/>
          <w:iCs w:val="0"/>
          <w:color w:val="auto"/>
          <w:sz w:val="22"/>
          <w:szCs w:val="22"/>
        </w:rPr>
        <w:t>. Информация об участнике закупки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661"/>
        <w:gridCol w:w="3180"/>
      </w:tblGrid>
      <w:tr w:rsidR="00B2009E">
        <w:trPr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(полное, сокращенное), фирменное наименование (при наличии) участника – юридического лица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организационно-правовой форме участника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166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и почтовый адрес участника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trHeight w:val="239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rStyle w:val="aff9"/>
                <w:sz w:val="22"/>
                <w:szCs w:val="22"/>
              </w:rPr>
            </w:pPr>
            <w:r>
              <w:rPr>
                <w:rStyle w:val="aff9"/>
                <w:sz w:val="22"/>
                <w:szCs w:val="22"/>
              </w:rPr>
              <w:t>4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/ КПП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trHeight w:val="130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rStyle w:val="aff9"/>
                <w:sz w:val="22"/>
                <w:szCs w:val="22"/>
              </w:rPr>
            </w:pPr>
            <w:r>
              <w:rPr>
                <w:rStyle w:val="aff9"/>
                <w:sz w:val="22"/>
                <w:szCs w:val="22"/>
              </w:rPr>
              <w:t>5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trHeight w:val="130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rStyle w:val="aff9"/>
                <w:sz w:val="22"/>
                <w:szCs w:val="22"/>
              </w:rPr>
            </w:pPr>
            <w:r>
              <w:rPr>
                <w:rStyle w:val="aff9"/>
                <w:sz w:val="22"/>
                <w:szCs w:val="22"/>
              </w:rPr>
              <w:t>6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trHeight w:val="130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rStyle w:val="aff9"/>
                <w:sz w:val="22"/>
                <w:szCs w:val="22"/>
              </w:rPr>
            </w:pPr>
            <w:r>
              <w:rPr>
                <w:rStyle w:val="aff9"/>
                <w:sz w:val="22"/>
                <w:szCs w:val="22"/>
              </w:rPr>
              <w:t>7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trHeight w:val="130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rStyle w:val="aff9"/>
                <w:sz w:val="22"/>
                <w:szCs w:val="22"/>
              </w:rPr>
            </w:pPr>
            <w:r>
              <w:rPr>
                <w:rStyle w:val="aff9"/>
                <w:sz w:val="22"/>
                <w:szCs w:val="22"/>
              </w:rPr>
              <w:t>8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143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143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налогообложения в соответствии с Налоговым Кодексом РФ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151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НДС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143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руководителя Участника, имеющего право подписи согласно учредительным документам Участника или доверенности, с указанием должности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gridAfter w:val="1"/>
          <w:wAfter w:w="3180" w:type="dxa"/>
          <w:trHeight w:val="207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9E" w:rsidRDefault="00B2009E">
            <w:pPr>
              <w:ind w:right="-244"/>
              <w:rPr>
                <w:rStyle w:val="aff9"/>
                <w:sz w:val="22"/>
                <w:szCs w:val="22"/>
              </w:rPr>
            </w:pPr>
          </w:p>
        </w:tc>
        <w:tc>
          <w:tcPr>
            <w:tcW w:w="3083" w:type="pct"/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</w:t>
            </w:r>
          </w:p>
        </w:tc>
      </w:tr>
      <w:tr w:rsidR="00B2009E">
        <w:trPr>
          <w:trHeight w:val="285"/>
          <w:jc w:val="center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9E" w:rsidRDefault="00B2009E">
            <w:pPr>
              <w:ind w:right="-244"/>
              <w:rPr>
                <w:rStyle w:val="aff9"/>
                <w:sz w:val="22"/>
                <w:szCs w:val="22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адрес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trHeight w:val="148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rStyle w:val="aff9"/>
                <w:sz w:val="22"/>
                <w:szCs w:val="22"/>
              </w:rPr>
            </w:pPr>
            <w:r>
              <w:rPr>
                <w:rStyle w:val="aff9"/>
                <w:sz w:val="22"/>
                <w:szCs w:val="22"/>
              </w:rPr>
              <w:t>13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электронный адрес и телефон контактного лица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</w:tbl>
    <w:p w:rsidR="00B2009E" w:rsidRDefault="00B2009E">
      <w:pPr>
        <w:pStyle w:val="90"/>
        <w:tabs>
          <w:tab w:val="left" w:pos="708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2009E" w:rsidRDefault="002B2B5C">
      <w:pPr>
        <w:pStyle w:val="90"/>
        <w:tabs>
          <w:tab w:val="left" w:pos="708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или</w:t>
      </w:r>
    </w:p>
    <w:p w:rsidR="00B2009E" w:rsidRDefault="00B2009E">
      <w:pPr>
        <w:rPr>
          <w:sz w:val="22"/>
          <w:szCs w:val="22"/>
          <w:lang w:eastAsia="en-US"/>
        </w:rPr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5660"/>
        <w:gridCol w:w="3225"/>
      </w:tblGrid>
      <w:tr w:rsidR="00B2009E">
        <w:trPr>
          <w:trHeight w:val="192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 -  физическое лицо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trHeight w:val="159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данные:</w:t>
            </w:r>
          </w:p>
        </w:tc>
      </w:tr>
      <w:tr w:rsidR="00B2009E">
        <w:trPr>
          <w:trHeight w:val="131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9E" w:rsidRDefault="00B200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trHeight w:val="192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9E" w:rsidRDefault="00B200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trHeight w:val="109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32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месте жительства (указывается </w:t>
            </w:r>
            <w:r>
              <w:rPr>
                <w:sz w:val="22"/>
                <w:szCs w:val="22"/>
                <w:u w:val="single"/>
              </w:rPr>
              <w:t>для индивидуальных предпринимателей</w:t>
            </w:r>
            <w:r>
              <w:rPr>
                <w:sz w:val="22"/>
                <w:szCs w:val="22"/>
              </w:rPr>
              <w:t xml:space="preserve">: на основании документов, содержащих информацию о месте регистрации / </w:t>
            </w:r>
            <w:r>
              <w:rPr>
                <w:sz w:val="22"/>
                <w:szCs w:val="22"/>
                <w:u w:val="single"/>
              </w:rPr>
              <w:t>для физ. лиц:</w:t>
            </w:r>
            <w:r>
              <w:rPr>
                <w:sz w:val="22"/>
                <w:szCs w:val="22"/>
              </w:rPr>
              <w:t xml:space="preserve"> на основании документов, удостоверяющих личность)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23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участника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20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182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налогообложения в соответствии с Налоговым Кодексом РФ</w:t>
            </w:r>
            <w:r>
              <w:rPr>
                <w:rStyle w:val="aff0"/>
                <w:sz w:val="22"/>
                <w:szCs w:val="22"/>
              </w:rPr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143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ind w:right="-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НДС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199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B2009E" w:rsidRDefault="00B200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данные участника</w:t>
            </w:r>
          </w:p>
        </w:tc>
      </w:tr>
      <w:tr w:rsidR="00B2009E">
        <w:trPr>
          <w:cantSplit/>
          <w:trHeight w:val="223"/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9E" w:rsidRDefault="00B200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  <w:tr w:rsidR="00B2009E">
        <w:trPr>
          <w:cantSplit/>
          <w:trHeight w:val="185"/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2B2B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адрес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E" w:rsidRDefault="00B2009E">
            <w:pPr>
              <w:rPr>
                <w:sz w:val="22"/>
                <w:szCs w:val="22"/>
              </w:rPr>
            </w:pPr>
          </w:p>
        </w:tc>
      </w:tr>
    </w:tbl>
    <w:p w:rsidR="00B2009E" w:rsidRDefault="00B2009E">
      <w:pPr>
        <w:tabs>
          <w:tab w:val="left" w:pos="284"/>
        </w:tabs>
        <w:jc w:val="both"/>
        <w:rPr>
          <w:sz w:val="22"/>
          <w:szCs w:val="22"/>
        </w:rPr>
      </w:pPr>
    </w:p>
    <w:p w:rsidR="00B2009E" w:rsidRDefault="00B2009E">
      <w:pPr>
        <w:tabs>
          <w:tab w:val="left" w:pos="284"/>
        </w:tabs>
        <w:jc w:val="both"/>
        <w:rPr>
          <w:sz w:val="22"/>
          <w:szCs w:val="22"/>
        </w:rPr>
      </w:pPr>
    </w:p>
    <w:p w:rsidR="00B2009E" w:rsidRDefault="00B2009E">
      <w:pPr>
        <w:tabs>
          <w:tab w:val="left" w:pos="284"/>
        </w:tabs>
        <w:jc w:val="both"/>
        <w:rPr>
          <w:sz w:val="22"/>
          <w:szCs w:val="22"/>
        </w:rPr>
      </w:pPr>
    </w:p>
    <w:p w:rsidR="00B2009E" w:rsidRDefault="002B2B5C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</w:t>
      </w:r>
      <w:r>
        <w:rPr>
          <w:sz w:val="22"/>
          <w:szCs w:val="22"/>
        </w:rPr>
        <w:t xml:space="preserve"> Изучив извещение о проведении запроса котировок в электронной форме ____________________________________________________________________________________,</w:t>
      </w:r>
    </w:p>
    <w:p w:rsidR="00B2009E" w:rsidRDefault="002B2B5C">
      <w:pPr>
        <w:tabs>
          <w:tab w:val="left" w:pos="284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предмета закупки)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B2009E" w:rsidRDefault="002B2B5C">
      <w:pPr>
        <w:pStyle w:val="ae"/>
        <w:tabs>
          <w:tab w:val="left" w:pos="284"/>
        </w:tabs>
        <w:ind w:left="0"/>
        <w:rPr>
          <w:i/>
          <w:szCs w:val="22"/>
        </w:rPr>
      </w:pPr>
      <w:r>
        <w:rPr>
          <w:i/>
          <w:szCs w:val="22"/>
        </w:rPr>
        <w:t>(указывается наименование (полное, сокращенное), фирменное наименование (при наличии) участника закупки)</w:t>
      </w:r>
    </w:p>
    <w:p w:rsidR="00B2009E" w:rsidRDefault="00B2009E">
      <w:pPr>
        <w:pStyle w:val="ae"/>
        <w:tabs>
          <w:tab w:val="left" w:pos="284"/>
        </w:tabs>
        <w:ind w:left="0"/>
        <w:rPr>
          <w:b/>
          <w:szCs w:val="22"/>
        </w:rPr>
      </w:pPr>
    </w:p>
    <w:p w:rsidR="00B2009E" w:rsidRDefault="002B2B5C">
      <w:pPr>
        <w:pStyle w:val="ae"/>
        <w:tabs>
          <w:tab w:val="left" w:pos="284"/>
        </w:tabs>
        <w:ind w:left="0"/>
        <w:jc w:val="both"/>
        <w:rPr>
          <w:b/>
          <w:szCs w:val="22"/>
        </w:rPr>
      </w:pPr>
      <w:r>
        <w:rPr>
          <w:b/>
          <w:szCs w:val="22"/>
        </w:rPr>
        <w:t>СОГЛАСЕН исполнить в полном объе</w:t>
      </w:r>
      <w:r>
        <w:rPr>
          <w:b/>
          <w:szCs w:val="22"/>
        </w:rPr>
        <w:t>ме и в</w:t>
      </w:r>
      <w:r>
        <w:rPr>
          <w:b/>
          <w:i/>
          <w:szCs w:val="22"/>
        </w:rPr>
        <w:t xml:space="preserve"> </w:t>
      </w:r>
      <w:r>
        <w:rPr>
          <w:b/>
          <w:szCs w:val="22"/>
        </w:rPr>
        <w:t>установленные сроки выполнить все условия договора,</w:t>
      </w:r>
      <w:r>
        <w:rPr>
          <w:szCs w:val="22"/>
        </w:rPr>
        <w:t xml:space="preserve"> указанные в Извещении о проведении запроса котировок в электронной форме (приложениях, проекте договора) №__________ </w:t>
      </w:r>
      <w:r>
        <w:rPr>
          <w:b/>
          <w:szCs w:val="22"/>
        </w:rPr>
        <w:t xml:space="preserve">(номер извещения на официальном сайте (http://zakupki.gov.ru) </w:t>
      </w:r>
      <w:r>
        <w:rPr>
          <w:szCs w:val="22"/>
        </w:rPr>
        <w:t>от "____" ________</w:t>
      </w:r>
      <w:r>
        <w:rPr>
          <w:szCs w:val="22"/>
        </w:rPr>
        <w:t xml:space="preserve">___ 202__ г. </w:t>
      </w:r>
      <w:r>
        <w:rPr>
          <w:b/>
          <w:szCs w:val="22"/>
        </w:rPr>
        <w:t>(дата размещения извещения на официальном сайте).</w:t>
      </w:r>
    </w:p>
    <w:p w:rsidR="00B2009E" w:rsidRDefault="00B2009E">
      <w:pPr>
        <w:pStyle w:val="ae"/>
        <w:tabs>
          <w:tab w:val="left" w:pos="284"/>
        </w:tabs>
        <w:ind w:left="0"/>
        <w:jc w:val="both"/>
        <w:rPr>
          <w:b/>
          <w:szCs w:val="22"/>
        </w:rPr>
      </w:pPr>
    </w:p>
    <w:p w:rsidR="00B2009E" w:rsidRDefault="00B2009E">
      <w:pPr>
        <w:pStyle w:val="ae"/>
        <w:tabs>
          <w:tab w:val="left" w:pos="284"/>
        </w:tabs>
        <w:ind w:left="0"/>
        <w:jc w:val="both"/>
        <w:rPr>
          <w:b/>
          <w:szCs w:val="22"/>
        </w:rPr>
      </w:pPr>
    </w:p>
    <w:p w:rsidR="00B2009E" w:rsidRDefault="002B2B5C">
      <w:pPr>
        <w:pStyle w:val="ae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  <w:szCs w:val="22"/>
        </w:rPr>
      </w:pPr>
      <w:r>
        <w:rPr>
          <w:b/>
          <w:szCs w:val="22"/>
        </w:rPr>
        <w:t>Предложение участника закупки о цене договора:</w:t>
      </w:r>
    </w:p>
    <w:p w:rsidR="00B2009E" w:rsidRDefault="00B2009E">
      <w:pPr>
        <w:pStyle w:val="ae"/>
        <w:tabs>
          <w:tab w:val="left" w:pos="284"/>
        </w:tabs>
        <w:ind w:left="0"/>
        <w:jc w:val="both"/>
        <w:rPr>
          <w:b/>
          <w:szCs w:val="22"/>
        </w:rPr>
      </w:pPr>
    </w:p>
    <w:p w:rsidR="00B2009E" w:rsidRDefault="002B2B5C">
      <w:pPr>
        <w:pStyle w:val="ae"/>
        <w:tabs>
          <w:tab w:val="left" w:pos="284"/>
        </w:tabs>
        <w:ind w:left="0"/>
        <w:jc w:val="both"/>
        <w:rPr>
          <w:szCs w:val="22"/>
        </w:rPr>
      </w:pPr>
      <w:r>
        <w:rPr>
          <w:szCs w:val="22"/>
        </w:rPr>
        <w:t>Цена договора с учётом всех обязательных затрат и платежей составляет ____________</w:t>
      </w:r>
      <w:proofErr w:type="gramStart"/>
      <w:r>
        <w:rPr>
          <w:szCs w:val="22"/>
        </w:rPr>
        <w:t>_(</w:t>
      </w:r>
      <w:proofErr w:type="gramEnd"/>
      <w:r>
        <w:rPr>
          <w:szCs w:val="22"/>
        </w:rPr>
        <w:t>___________) рублей ___ коп., НДС___% / НДС не облагается.</w:t>
      </w:r>
    </w:p>
    <w:p w:rsidR="00B2009E" w:rsidRDefault="00B2009E">
      <w:pPr>
        <w:rPr>
          <w:b/>
          <w:bCs/>
          <w:sz w:val="22"/>
          <w:szCs w:val="22"/>
        </w:rPr>
      </w:pPr>
    </w:p>
    <w:p w:rsidR="00B2009E" w:rsidRDefault="002B2B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2.2 Информация о поставляемом Товаре: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702"/>
        <w:gridCol w:w="1701"/>
        <w:gridCol w:w="1276"/>
        <w:gridCol w:w="1559"/>
        <w:gridCol w:w="1406"/>
      </w:tblGrid>
      <w:tr w:rsidR="00B2009E">
        <w:trPr>
          <w:trHeight w:val="971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09E" w:rsidRDefault="002B2B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2B2B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09E" w:rsidRDefault="002B2B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страны происхождения </w:t>
            </w:r>
          </w:p>
          <w:p w:rsidR="00B2009E" w:rsidRDefault="00B2009E">
            <w:pPr>
              <w:ind w:right="-1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09E" w:rsidRDefault="002B2B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 товара</w:t>
            </w:r>
          </w:p>
          <w:p w:rsidR="00B2009E" w:rsidRDefault="002B2B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 т. ч. НДС/ НДС не облагается)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09E" w:rsidRDefault="002B2B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в рублях</w:t>
            </w:r>
          </w:p>
          <w:p w:rsidR="00B2009E" w:rsidRDefault="002B2B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>. НДС/</w:t>
            </w:r>
          </w:p>
          <w:p w:rsidR="00B2009E" w:rsidRDefault="002B2B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НДС не облагается)</w:t>
            </w:r>
          </w:p>
        </w:tc>
      </w:tr>
      <w:tr w:rsidR="00B2009E">
        <w:trPr>
          <w:trHeight w:val="500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2B2B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характеристики*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2B2B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Значение характеристики**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009E">
        <w:trPr>
          <w:trHeight w:val="6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9E" w:rsidRDefault="00B20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009E">
        <w:trPr>
          <w:trHeight w:val="6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9E" w:rsidRDefault="00B20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009E">
        <w:trPr>
          <w:trHeight w:val="6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9E" w:rsidRDefault="00B200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09E" w:rsidRDefault="00B2009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2009E" w:rsidRDefault="00B2009E">
      <w:pPr>
        <w:ind w:left="-851"/>
        <w:rPr>
          <w:bCs/>
          <w:sz w:val="22"/>
          <w:szCs w:val="22"/>
        </w:rPr>
      </w:pPr>
    </w:p>
    <w:p w:rsidR="00B2009E" w:rsidRDefault="002B2B5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Столбец «Наименование характеристики» изменению не подлежит</w:t>
      </w:r>
    </w:p>
    <w:p w:rsidR="00B2009E" w:rsidRDefault="002B2B5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** </w:t>
      </w:r>
      <w:proofErr w:type="gramStart"/>
      <w:r>
        <w:rPr>
          <w:bCs/>
          <w:sz w:val="22"/>
          <w:szCs w:val="22"/>
        </w:rPr>
        <w:t>В</w:t>
      </w:r>
      <w:proofErr w:type="gramEnd"/>
      <w:r>
        <w:rPr>
          <w:bCs/>
          <w:sz w:val="22"/>
          <w:szCs w:val="22"/>
        </w:rPr>
        <w:t xml:space="preserve"> столбце «Значение характеристики</w:t>
      </w:r>
      <w:r>
        <w:rPr>
          <w:bCs/>
          <w:sz w:val="22"/>
          <w:szCs w:val="22"/>
        </w:rPr>
        <w:t>» участник закупки указывает четко значения показателей предлагаемого к поставке товара, не допускается использование слов: «не менее», «не более», «не ниже», «от», «до» и т.п.</w:t>
      </w:r>
      <w:r>
        <w:rPr>
          <w:sz w:val="22"/>
          <w:szCs w:val="22"/>
        </w:rPr>
        <w:t xml:space="preserve"> </w:t>
      </w:r>
    </w:p>
    <w:p w:rsidR="00B2009E" w:rsidRDefault="00B2009E">
      <w:pPr>
        <w:ind w:firstLine="709"/>
        <w:jc w:val="both"/>
        <w:rPr>
          <w:sz w:val="22"/>
          <w:szCs w:val="22"/>
        </w:rPr>
      </w:pPr>
    </w:p>
    <w:p w:rsidR="00B2009E" w:rsidRDefault="002B2B5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Опись документов заявки: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1560"/>
      </w:tblGrid>
      <w:tr w:rsidR="00B2009E">
        <w:trPr>
          <w:tblHeader/>
        </w:trPr>
        <w:tc>
          <w:tcPr>
            <w:tcW w:w="567" w:type="dxa"/>
            <w:vAlign w:val="center"/>
          </w:tcPr>
          <w:p w:rsidR="00B2009E" w:rsidRDefault="002B2B5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B2009E" w:rsidRDefault="002B2B5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7371" w:type="dxa"/>
            <w:vAlign w:val="center"/>
          </w:tcPr>
          <w:p w:rsidR="00B2009E" w:rsidRDefault="002B2B5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B2009E" w:rsidRDefault="002B2B5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страниц</w:t>
            </w:r>
          </w:p>
        </w:tc>
      </w:tr>
      <w:tr w:rsidR="00B2009E">
        <w:tc>
          <w:tcPr>
            <w:tcW w:w="567" w:type="dxa"/>
            <w:vAlign w:val="center"/>
          </w:tcPr>
          <w:p w:rsidR="00B2009E" w:rsidRDefault="00B2009E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71" w:type="dxa"/>
          </w:tcPr>
          <w:p w:rsidR="00B2009E" w:rsidRDefault="00B2009E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B2009E" w:rsidRDefault="00B2009E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</w:tr>
      <w:tr w:rsidR="00B2009E">
        <w:tc>
          <w:tcPr>
            <w:tcW w:w="567" w:type="dxa"/>
            <w:vAlign w:val="center"/>
          </w:tcPr>
          <w:p w:rsidR="00B2009E" w:rsidRDefault="002B2B5C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7371" w:type="dxa"/>
          </w:tcPr>
          <w:p w:rsidR="00B2009E" w:rsidRDefault="00B2009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2009E" w:rsidRDefault="00B2009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B2009E" w:rsidRDefault="002B2B5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>
        <w:rPr>
          <w:sz w:val="22"/>
          <w:szCs w:val="22"/>
        </w:rPr>
        <w:t>документы, подтверждающие соответствие участника закупки установленным Извещением требованиям, в соответствии с пунктом 7.4 Извещения)</w:t>
      </w:r>
    </w:p>
    <w:p w:rsidR="00B2009E" w:rsidRDefault="00B2009E">
      <w:pPr>
        <w:jc w:val="both"/>
        <w:rPr>
          <w:bCs/>
          <w:sz w:val="22"/>
          <w:szCs w:val="22"/>
        </w:rPr>
      </w:pPr>
    </w:p>
    <w:p w:rsidR="00B2009E" w:rsidRDefault="002B2B5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Приложения к котировочной заявке:</w:t>
      </w:r>
    </w:p>
    <w:p w:rsidR="00B2009E" w:rsidRDefault="00B2009E">
      <w:pPr>
        <w:jc w:val="both"/>
        <w:rPr>
          <w:bCs/>
          <w:sz w:val="22"/>
          <w:szCs w:val="22"/>
        </w:rPr>
      </w:pPr>
    </w:p>
    <w:p w:rsidR="00B2009E" w:rsidRDefault="002B2B5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Приложение № 1- </w:t>
      </w:r>
      <w:r>
        <w:rPr>
          <w:sz w:val="22"/>
          <w:szCs w:val="22"/>
        </w:rPr>
        <w:t>Декларация о соответствии участника запроса котировок в элект</w:t>
      </w:r>
      <w:r>
        <w:rPr>
          <w:sz w:val="22"/>
          <w:szCs w:val="22"/>
        </w:rPr>
        <w:t>ронной форме требованиям, установленным в соответствии с законодательством.</w:t>
      </w:r>
    </w:p>
    <w:p w:rsidR="00B2009E" w:rsidRDefault="002B2B5C">
      <w:pPr>
        <w:pStyle w:val="14"/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Приложение № 2 - </w:t>
      </w:r>
      <w:r>
        <w:rPr>
          <w:rFonts w:ascii="Times New Roman" w:hAnsi="Times New Roman"/>
          <w:sz w:val="22"/>
          <w:szCs w:val="22"/>
        </w:rPr>
        <w:t>Согласие на обработку персональных данных (для физических лиц)</w:t>
      </w:r>
    </w:p>
    <w:p w:rsidR="00B2009E" w:rsidRDefault="00B2009E">
      <w:pPr>
        <w:jc w:val="both"/>
        <w:rPr>
          <w:bCs/>
          <w:sz w:val="22"/>
          <w:szCs w:val="22"/>
        </w:rPr>
      </w:pPr>
    </w:p>
    <w:p w:rsidR="00B2009E" w:rsidRDefault="002B2B5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______________________________</w:t>
      </w:r>
    </w:p>
    <w:p w:rsidR="00B2009E" w:rsidRDefault="002B2B5C">
      <w:pPr>
        <w:jc w:val="both"/>
        <w:rPr>
          <w:b/>
          <w:i/>
          <w:sz w:val="22"/>
          <w:szCs w:val="22"/>
          <w:vertAlign w:val="superscript"/>
        </w:rPr>
      </w:pPr>
      <w:r>
        <w:rPr>
          <w:b/>
          <w:i/>
          <w:sz w:val="22"/>
          <w:szCs w:val="22"/>
          <w:vertAlign w:val="superscript"/>
        </w:rPr>
        <w:t xml:space="preserve">(Подпись уполномоченного представителя участника </w:t>
      </w:r>
      <w:proofErr w:type="gramStart"/>
      <w:r>
        <w:rPr>
          <w:b/>
          <w:i/>
          <w:sz w:val="22"/>
          <w:szCs w:val="22"/>
          <w:vertAlign w:val="superscript"/>
        </w:rPr>
        <w:t>закупки )</w:t>
      </w:r>
      <w:proofErr w:type="gram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                    </w:t>
      </w:r>
      <w:r>
        <w:rPr>
          <w:b/>
          <w:i/>
          <w:sz w:val="22"/>
          <w:szCs w:val="22"/>
          <w:vertAlign w:val="superscript"/>
        </w:rPr>
        <w:t>(Ф.И.О, должность)</w:t>
      </w:r>
    </w:p>
    <w:p w:rsidR="00B2009E" w:rsidRDefault="002B2B5C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2009E" w:rsidRDefault="00B2009E">
      <w:pPr>
        <w:jc w:val="both"/>
        <w:rPr>
          <w:sz w:val="22"/>
          <w:szCs w:val="22"/>
        </w:rPr>
      </w:pPr>
    </w:p>
    <w:p w:rsidR="00B2009E" w:rsidRDefault="002B2B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 </w:t>
      </w:r>
      <w:r>
        <w:rPr>
          <w:b/>
          <w:i/>
          <w:sz w:val="22"/>
          <w:szCs w:val="22"/>
        </w:rPr>
        <w:t>(указывается ФИО уполномоченного представителя участника закупки, подписавшего настоящую заявку)</w:t>
      </w:r>
      <w:r>
        <w:rPr>
          <w:sz w:val="22"/>
          <w:szCs w:val="22"/>
        </w:rPr>
        <w:t xml:space="preserve"> настоящим подтверждаю, что обладаю полномочиями на подписание заявки от имени _____________ </w:t>
      </w:r>
      <w:r>
        <w:rPr>
          <w:b/>
          <w:i/>
          <w:sz w:val="22"/>
          <w:szCs w:val="22"/>
        </w:rPr>
        <w:t>(наименование участника закупки)</w:t>
      </w:r>
      <w:r>
        <w:rPr>
          <w:sz w:val="22"/>
          <w:szCs w:val="22"/>
        </w:rPr>
        <w:t xml:space="preserve"> и несу ответственность за все действия, возникшие на основании заявки на участие в закупке, подписанной от моего имени. </w:t>
      </w:r>
    </w:p>
    <w:p w:rsidR="00B2009E" w:rsidRDefault="00B2009E">
      <w:pPr>
        <w:tabs>
          <w:tab w:val="left" w:pos="1560"/>
        </w:tabs>
        <w:ind w:left="6237"/>
        <w:jc w:val="right"/>
        <w:rPr>
          <w:b/>
          <w:sz w:val="22"/>
          <w:szCs w:val="22"/>
        </w:rPr>
      </w:pPr>
    </w:p>
    <w:p w:rsidR="00B2009E" w:rsidRDefault="002B2B5C">
      <w:pPr>
        <w:tabs>
          <w:tab w:val="left" w:pos="1560"/>
        </w:tabs>
        <w:ind w:left="623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</w:t>
      </w:r>
      <w:r>
        <w:rPr>
          <w:b/>
          <w:sz w:val="22"/>
          <w:szCs w:val="22"/>
        </w:rPr>
        <w:t xml:space="preserve">ие 1 </w:t>
      </w:r>
    </w:p>
    <w:p w:rsidR="00B2009E" w:rsidRDefault="002B2B5C">
      <w:pPr>
        <w:tabs>
          <w:tab w:val="left" w:pos="1560"/>
        </w:tabs>
        <w:ind w:left="6237"/>
        <w:jc w:val="right"/>
        <w:rPr>
          <w:sz w:val="22"/>
          <w:szCs w:val="22"/>
        </w:rPr>
      </w:pPr>
      <w:r>
        <w:rPr>
          <w:b/>
          <w:sz w:val="22"/>
          <w:szCs w:val="22"/>
        </w:rPr>
        <w:t>к котировочной заявке</w:t>
      </w:r>
    </w:p>
    <w:p w:rsidR="00B2009E" w:rsidRDefault="002B2B5C">
      <w:pPr>
        <w:keepNext/>
        <w:tabs>
          <w:tab w:val="left" w:pos="284"/>
          <w:tab w:val="left" w:pos="426"/>
          <w:tab w:val="left" w:pos="709"/>
          <w:tab w:val="left" w:pos="851"/>
          <w:tab w:val="left" w:pos="1560"/>
        </w:tabs>
        <w:ind w:left="8222" w:right="57" w:firstLine="7655"/>
        <w:rPr>
          <w:b/>
          <w:sz w:val="20"/>
        </w:rPr>
      </w:pPr>
      <w:r>
        <w:rPr>
          <w:b/>
          <w:sz w:val="20"/>
        </w:rPr>
        <w:t>к</w:t>
      </w:r>
    </w:p>
    <w:p w:rsidR="00B2009E" w:rsidRDefault="00B2009E">
      <w:pPr>
        <w:keepNext/>
        <w:tabs>
          <w:tab w:val="left" w:pos="0"/>
          <w:tab w:val="left" w:pos="284"/>
          <w:tab w:val="left" w:pos="426"/>
          <w:tab w:val="left" w:pos="709"/>
          <w:tab w:val="left" w:pos="851"/>
        </w:tabs>
        <w:ind w:right="57"/>
        <w:jc w:val="both"/>
        <w:rPr>
          <w:b/>
          <w:sz w:val="20"/>
        </w:rPr>
      </w:pPr>
    </w:p>
    <w:p w:rsidR="00B2009E" w:rsidRDefault="002B2B5C">
      <w:pPr>
        <w:jc w:val="center"/>
        <w:rPr>
          <w:b/>
          <w:sz w:val="20"/>
        </w:rPr>
      </w:pPr>
      <w:r>
        <w:rPr>
          <w:b/>
          <w:sz w:val="20"/>
        </w:rPr>
        <w:t>Декларация о соответствии участника запроса котировок в электронной форме требованиям, установленным в соответствии с законодательством</w:t>
      </w:r>
    </w:p>
    <w:p w:rsidR="00B2009E" w:rsidRDefault="00B2009E">
      <w:pPr>
        <w:jc w:val="right"/>
        <w:rPr>
          <w:b/>
          <w:sz w:val="20"/>
        </w:rPr>
      </w:pPr>
    </w:p>
    <w:p w:rsidR="00B2009E" w:rsidRDefault="002B2B5C">
      <w:pPr>
        <w:ind w:firstLine="567"/>
        <w:jc w:val="both"/>
        <w:rPr>
          <w:sz w:val="20"/>
        </w:rPr>
      </w:pPr>
      <w:r>
        <w:rPr>
          <w:sz w:val="20"/>
        </w:rPr>
        <w:t xml:space="preserve">Настоящей декларацией участник закупки </w:t>
      </w:r>
      <w:r>
        <w:rPr>
          <w:rFonts w:eastAsia="Calibri"/>
          <w:sz w:val="20"/>
          <w:lang w:eastAsia="en-US"/>
        </w:rPr>
        <w:t xml:space="preserve">_________________ </w:t>
      </w:r>
      <w:r>
        <w:rPr>
          <w:rFonts w:eastAsia="Calibri"/>
          <w:i/>
          <w:sz w:val="20"/>
          <w:lang w:eastAsia="en-US"/>
        </w:rPr>
        <w:t>(указывается наименование (фирм</w:t>
      </w:r>
      <w:r>
        <w:rPr>
          <w:rFonts w:eastAsia="Calibri"/>
          <w:i/>
          <w:sz w:val="20"/>
          <w:lang w:eastAsia="en-US"/>
        </w:rPr>
        <w:t>енное наименование) участника закупки – юридического лица; Ф.И.О. участника закупки – физического лица, осуществляющего деятельность в качестве индивидуального предпринимателя)</w:t>
      </w:r>
      <w:r>
        <w:rPr>
          <w:rFonts w:eastAsia="Calibri"/>
          <w:sz w:val="20"/>
          <w:lang w:eastAsia="en-US"/>
        </w:rPr>
        <w:t xml:space="preserve"> </w:t>
      </w:r>
      <w:r>
        <w:rPr>
          <w:sz w:val="20"/>
        </w:rPr>
        <w:t xml:space="preserve">подтверждает, что соответствует следующим требованиям: </w:t>
      </w:r>
    </w:p>
    <w:p w:rsidR="00B2009E" w:rsidRDefault="002B2B5C">
      <w:pPr>
        <w:jc w:val="both"/>
        <w:rPr>
          <w:sz w:val="20"/>
        </w:rPr>
      </w:pPr>
      <w:r>
        <w:rPr>
          <w:sz w:val="20"/>
        </w:rPr>
        <w:t xml:space="preserve">1) </w:t>
      </w:r>
      <w:proofErr w:type="spellStart"/>
      <w:r>
        <w:rPr>
          <w:sz w:val="20"/>
        </w:rPr>
        <w:t>непроведение</w:t>
      </w:r>
      <w:proofErr w:type="spellEnd"/>
      <w:r>
        <w:rPr>
          <w:sz w:val="20"/>
        </w:rPr>
        <w:t xml:space="preserve"> ликвида</w:t>
      </w:r>
      <w:r>
        <w:rPr>
          <w:sz w:val="20"/>
        </w:rPr>
        <w:t>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2009E" w:rsidRDefault="002B2B5C">
      <w:pPr>
        <w:jc w:val="both"/>
        <w:rPr>
          <w:sz w:val="20"/>
        </w:rPr>
      </w:pPr>
      <w:r>
        <w:rPr>
          <w:sz w:val="20"/>
        </w:rPr>
        <w:t xml:space="preserve">2) </w:t>
      </w:r>
      <w:proofErr w:type="spellStart"/>
      <w:r>
        <w:rPr>
          <w:sz w:val="20"/>
        </w:rPr>
        <w:t>неприостановление</w:t>
      </w:r>
      <w:proofErr w:type="spellEnd"/>
      <w:r>
        <w:rPr>
          <w:sz w:val="20"/>
        </w:rPr>
        <w:t xml:space="preserve"> </w:t>
      </w:r>
      <w:r>
        <w:rPr>
          <w:sz w:val="20"/>
        </w:rPr>
        <w:t>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B2009E" w:rsidRDefault="002B2B5C">
      <w:pPr>
        <w:jc w:val="both"/>
        <w:rPr>
          <w:sz w:val="20"/>
        </w:rPr>
      </w:pPr>
      <w:r>
        <w:rPr>
          <w:sz w:val="20"/>
        </w:rPr>
        <w:t>3) отсутствие у участника закупки недоимки по налогам, сборам, задолженности по иным обязательным платежам в бюджеты бюджетной сист</w:t>
      </w:r>
      <w:r>
        <w:rPr>
          <w:sz w:val="20"/>
        </w:rPr>
        <w:t>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</w:t>
      </w:r>
      <w:r>
        <w:rPr>
          <w:sz w:val="20"/>
        </w:rPr>
        <w:t>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</w:t>
      </w:r>
      <w:r>
        <w:rPr>
          <w:sz w:val="20"/>
        </w:rPr>
        <w:t xml:space="preserve">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B2009E" w:rsidRDefault="002B2B5C">
      <w:pPr>
        <w:jc w:val="both"/>
        <w:rPr>
          <w:sz w:val="20"/>
        </w:rPr>
      </w:pPr>
      <w:r>
        <w:rPr>
          <w:sz w:val="20"/>
        </w:rPr>
        <w:t>4) отсутствие у участника закупки – физическо</w:t>
      </w:r>
      <w:r>
        <w:rPr>
          <w:sz w:val="20"/>
        </w:rPr>
        <w:t>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</w:t>
      </w:r>
      <w:r>
        <w:rPr>
          <w:sz w:val="20"/>
        </w:rPr>
        <w:t>а закупки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</w:t>
      </w:r>
      <w:r>
        <w:rPr>
          <w:sz w:val="20"/>
        </w:rPr>
        <w:t xml:space="preserve">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</w:t>
      </w:r>
      <w:r>
        <w:rPr>
          <w:sz w:val="20"/>
        </w:rPr>
        <w:t>квалификации;</w:t>
      </w:r>
    </w:p>
    <w:p w:rsidR="00B2009E" w:rsidRDefault="002B2B5C">
      <w:pPr>
        <w:jc w:val="both"/>
        <w:rPr>
          <w:sz w:val="20"/>
        </w:rPr>
      </w:pPr>
      <w:r>
        <w:rPr>
          <w:sz w:val="20"/>
        </w:rPr>
        <w:t xml:space="preserve">5)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</w:t>
      </w:r>
      <w:r>
        <w:rPr>
          <w:sz w:val="20"/>
        </w:rPr>
        <w:t>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</w:t>
      </w:r>
      <w:r>
        <w:rPr>
          <w:sz w:val="20"/>
        </w:rPr>
        <w:t>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</w:t>
      </w:r>
      <w:r>
        <w:rPr>
          <w:sz w:val="20"/>
        </w:rPr>
        <w:t xml:space="preserve">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sz w:val="20"/>
        </w:rPr>
        <w:t>неполнородным</w:t>
      </w:r>
      <w:r>
        <w:rPr>
          <w:sz w:val="20"/>
        </w:rPr>
        <w:t>и</w:t>
      </w:r>
      <w:proofErr w:type="spellEnd"/>
      <w:r>
        <w:rPr>
          <w:sz w:val="20"/>
        </w:rPr>
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</w:t>
      </w:r>
      <w:r>
        <w:rPr>
          <w:sz w:val="20"/>
        </w:rPr>
        <w:t>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B2009E" w:rsidRDefault="002B2B5C">
      <w:pPr>
        <w:jc w:val="both"/>
        <w:rPr>
          <w:sz w:val="20"/>
        </w:rPr>
      </w:pPr>
      <w:r>
        <w:rPr>
          <w:sz w:val="20"/>
        </w:rPr>
        <w:t>6) отсутствие сведений об участнике закупки в реестре недобросовестных поставщиков, предусмотрен</w:t>
      </w:r>
      <w:r>
        <w:rPr>
          <w:sz w:val="20"/>
        </w:rPr>
        <w:t xml:space="preserve">ном Федеральным </w:t>
      </w:r>
    </w:p>
    <w:p w:rsidR="00B2009E" w:rsidRDefault="002B2B5C">
      <w:pPr>
        <w:jc w:val="both"/>
        <w:rPr>
          <w:sz w:val="20"/>
        </w:rPr>
      </w:pPr>
      <w:r>
        <w:rPr>
          <w:sz w:val="20"/>
        </w:rPr>
        <w:t>законом № 223-ФЗ;</w:t>
      </w:r>
    </w:p>
    <w:p w:rsidR="00B2009E" w:rsidRDefault="002B2B5C">
      <w:pPr>
        <w:jc w:val="both"/>
        <w:rPr>
          <w:sz w:val="20"/>
        </w:rPr>
      </w:pPr>
      <w:r>
        <w:rPr>
          <w:sz w:val="20"/>
        </w:rPr>
        <w:t xml:space="preserve">7) отсутствие сведений об участнике закупки в реестре недобросовестных поставщиков, предусмотренном Федеральным </w:t>
      </w:r>
    </w:p>
    <w:p w:rsidR="00B2009E" w:rsidRDefault="002B2B5C">
      <w:pPr>
        <w:jc w:val="both"/>
        <w:rPr>
          <w:sz w:val="20"/>
        </w:rPr>
      </w:pPr>
      <w:r>
        <w:rPr>
          <w:sz w:val="20"/>
        </w:rPr>
        <w:t>законом № 44-ФЗ.</w:t>
      </w:r>
    </w:p>
    <w:p w:rsidR="00B2009E" w:rsidRDefault="00B2009E">
      <w:pPr>
        <w:jc w:val="both"/>
        <w:rPr>
          <w:sz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59"/>
        <w:gridCol w:w="504"/>
        <w:gridCol w:w="1920"/>
        <w:gridCol w:w="293"/>
        <w:gridCol w:w="3484"/>
      </w:tblGrid>
      <w:tr w:rsidR="00B2009E"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009E" w:rsidRDefault="00B2009E">
            <w:pPr>
              <w:ind w:firstLine="720"/>
              <w:jc w:val="both"/>
              <w:rPr>
                <w:sz w:val="20"/>
              </w:rPr>
            </w:pPr>
          </w:p>
        </w:tc>
        <w:tc>
          <w:tcPr>
            <w:tcW w:w="512" w:type="dxa"/>
          </w:tcPr>
          <w:p w:rsidR="00B2009E" w:rsidRDefault="00B2009E">
            <w:pPr>
              <w:ind w:firstLine="720"/>
              <w:jc w:val="both"/>
              <w:rPr>
                <w:sz w:val="20"/>
              </w:rPr>
            </w:pPr>
          </w:p>
        </w:tc>
        <w:tc>
          <w:tcPr>
            <w:tcW w:w="1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009E" w:rsidRDefault="00B2009E">
            <w:pPr>
              <w:ind w:firstLine="720"/>
              <w:jc w:val="both"/>
              <w:rPr>
                <w:sz w:val="20"/>
              </w:rPr>
            </w:pPr>
          </w:p>
        </w:tc>
        <w:tc>
          <w:tcPr>
            <w:tcW w:w="295" w:type="dxa"/>
          </w:tcPr>
          <w:p w:rsidR="00B2009E" w:rsidRDefault="00B2009E">
            <w:pPr>
              <w:ind w:firstLine="720"/>
              <w:jc w:val="both"/>
              <w:rPr>
                <w:sz w:val="20"/>
              </w:rPr>
            </w:pPr>
          </w:p>
        </w:tc>
        <w:tc>
          <w:tcPr>
            <w:tcW w:w="35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2009E" w:rsidRDefault="00B2009E">
            <w:pPr>
              <w:ind w:firstLine="720"/>
              <w:jc w:val="both"/>
              <w:rPr>
                <w:sz w:val="20"/>
              </w:rPr>
            </w:pPr>
          </w:p>
        </w:tc>
      </w:tr>
      <w:tr w:rsidR="00B2009E">
        <w:tc>
          <w:tcPr>
            <w:tcW w:w="330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009E" w:rsidRDefault="002B2B5C">
            <w:pPr>
              <w:ind w:firstLine="720"/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  <w:vertAlign w:val="superscript"/>
              </w:rPr>
              <w:t>(Должность)</w:t>
            </w:r>
          </w:p>
        </w:tc>
        <w:tc>
          <w:tcPr>
            <w:tcW w:w="512" w:type="dxa"/>
          </w:tcPr>
          <w:p w:rsidR="00B2009E" w:rsidRDefault="00B2009E">
            <w:pPr>
              <w:jc w:val="both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009E" w:rsidRDefault="002B2B5C">
            <w:pPr>
              <w:ind w:firstLine="720"/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  <w:vertAlign w:val="superscript"/>
              </w:rPr>
              <w:t>(Подпись)</w:t>
            </w:r>
          </w:p>
        </w:tc>
        <w:tc>
          <w:tcPr>
            <w:tcW w:w="295" w:type="dxa"/>
          </w:tcPr>
          <w:p w:rsidR="00B2009E" w:rsidRDefault="00B2009E">
            <w:pPr>
              <w:ind w:firstLine="720"/>
              <w:jc w:val="both"/>
              <w:rPr>
                <w:sz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2009E" w:rsidRDefault="002B2B5C">
            <w:pPr>
              <w:ind w:firstLine="720"/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  <w:vertAlign w:val="superscript"/>
              </w:rPr>
              <w:t>(Расшифровка подписи)</w:t>
            </w:r>
          </w:p>
        </w:tc>
      </w:tr>
    </w:tbl>
    <w:p w:rsidR="00B2009E" w:rsidRDefault="002B2B5C">
      <w:pPr>
        <w:jc w:val="both"/>
        <w:rPr>
          <w:sz w:val="20"/>
        </w:rPr>
      </w:pPr>
      <w:r>
        <w:rPr>
          <w:sz w:val="20"/>
        </w:rPr>
        <w:t>М.П.</w:t>
      </w:r>
    </w:p>
    <w:p w:rsidR="00B2009E" w:rsidRDefault="002B2B5C">
      <w:pPr>
        <w:tabs>
          <w:tab w:val="left" w:pos="426"/>
        </w:tabs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 xml:space="preserve">                                                                                                                                                     ___________________</w:t>
      </w:r>
    </w:p>
    <w:p w:rsidR="00B2009E" w:rsidRDefault="002B2B5C">
      <w:pPr>
        <w:tabs>
          <w:tab w:val="left" w:pos="426"/>
        </w:tabs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                                                                         </w:t>
      </w:r>
      <w:r>
        <w:rPr>
          <w:rFonts w:eastAsia="Calibri"/>
          <w:sz w:val="20"/>
        </w:rPr>
        <w:t xml:space="preserve">                                                                                    (дата)</w:t>
      </w:r>
    </w:p>
    <w:p w:rsidR="00B2009E" w:rsidRDefault="00B2009E">
      <w:pPr>
        <w:jc w:val="right"/>
        <w:rPr>
          <w:b/>
          <w:sz w:val="20"/>
        </w:rPr>
      </w:pPr>
    </w:p>
    <w:p w:rsidR="00B2009E" w:rsidRDefault="00B2009E">
      <w:pPr>
        <w:jc w:val="right"/>
        <w:rPr>
          <w:b/>
          <w:sz w:val="20"/>
        </w:rPr>
      </w:pPr>
    </w:p>
    <w:p w:rsidR="00B2009E" w:rsidRDefault="00B2009E">
      <w:pPr>
        <w:rPr>
          <w:b/>
          <w:sz w:val="20"/>
        </w:rPr>
      </w:pPr>
    </w:p>
    <w:p w:rsidR="00B2009E" w:rsidRDefault="002B2B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№ 2 </w:t>
      </w:r>
    </w:p>
    <w:p w:rsidR="00B2009E" w:rsidRDefault="002B2B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 котировочной заявке</w:t>
      </w:r>
    </w:p>
    <w:p w:rsidR="00B2009E" w:rsidRDefault="00B2009E">
      <w:pPr>
        <w:jc w:val="right"/>
        <w:rPr>
          <w:b/>
          <w:sz w:val="22"/>
          <w:szCs w:val="22"/>
        </w:rPr>
      </w:pPr>
    </w:p>
    <w:p w:rsidR="00B2009E" w:rsidRDefault="002B2B5C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заполняется только физическим лицом, индивидуальным предпринимателем</w:t>
      </w:r>
    </w:p>
    <w:p w:rsidR="00B2009E" w:rsidRDefault="00B2009E">
      <w:pPr>
        <w:jc w:val="right"/>
        <w:rPr>
          <w:b/>
          <w:sz w:val="20"/>
        </w:rPr>
      </w:pPr>
    </w:p>
    <w:p w:rsidR="00B2009E" w:rsidRDefault="00B2009E">
      <w:pPr>
        <w:jc w:val="right"/>
        <w:rPr>
          <w:b/>
          <w:sz w:val="20"/>
        </w:rPr>
      </w:pPr>
    </w:p>
    <w:p w:rsidR="00B2009E" w:rsidRDefault="002B2B5C">
      <w:pPr>
        <w:pStyle w:val="14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СОГЛАСИЕ НА ОБРАБОТКУ ПЕРСОНАЛЬНЫХ ДАННЫХ</w:t>
      </w:r>
    </w:p>
    <w:p w:rsidR="00B2009E" w:rsidRDefault="002B2B5C">
      <w:pPr>
        <w:ind w:firstLine="284"/>
        <w:jc w:val="center"/>
        <w:rPr>
          <w:sz w:val="20"/>
        </w:rPr>
      </w:pPr>
      <w:r>
        <w:rPr>
          <w:sz w:val="20"/>
        </w:rPr>
        <w:t xml:space="preserve">    </w:t>
      </w:r>
    </w:p>
    <w:p w:rsidR="00B2009E" w:rsidRDefault="002B2B5C">
      <w:pPr>
        <w:ind w:firstLine="284"/>
        <w:jc w:val="center"/>
        <w:rPr>
          <w:sz w:val="20"/>
        </w:rPr>
      </w:pPr>
      <w:r>
        <w:rPr>
          <w:sz w:val="20"/>
        </w:rPr>
        <w:t>Настоящим _____________________________________________________________________________________________</w:t>
      </w:r>
    </w:p>
    <w:p w:rsidR="00B2009E" w:rsidRDefault="002B2B5C">
      <w:pPr>
        <w:jc w:val="center"/>
        <w:rPr>
          <w:i/>
          <w:sz w:val="20"/>
        </w:rPr>
      </w:pPr>
      <w:r>
        <w:rPr>
          <w:i/>
          <w:sz w:val="20"/>
        </w:rPr>
        <w:t xml:space="preserve">(указывается ФИО участника закупки) </w:t>
      </w:r>
    </w:p>
    <w:p w:rsidR="00B2009E" w:rsidRDefault="002B2B5C">
      <w:pPr>
        <w:jc w:val="center"/>
        <w:rPr>
          <w:sz w:val="20"/>
        </w:rPr>
      </w:pPr>
      <w:r>
        <w:rPr>
          <w:sz w:val="20"/>
        </w:rPr>
        <w:t>__________________________________________________________ (далее – Субъект персональных данных)</w:t>
      </w:r>
    </w:p>
    <w:p w:rsidR="00B2009E" w:rsidRDefault="002B2B5C">
      <w:pPr>
        <w:rPr>
          <w:i/>
          <w:sz w:val="20"/>
        </w:rPr>
      </w:pPr>
      <w:r>
        <w:rPr>
          <w:i/>
          <w:sz w:val="20"/>
        </w:rPr>
        <w:t xml:space="preserve">   (указывается ме</w:t>
      </w:r>
      <w:r>
        <w:rPr>
          <w:i/>
          <w:sz w:val="20"/>
        </w:rPr>
        <w:t>сто жительства (адрес регистрации), паспортные данные)</w:t>
      </w:r>
    </w:p>
    <w:p w:rsidR="00B2009E" w:rsidRDefault="002B2B5C">
      <w:pPr>
        <w:ind w:right="192"/>
        <w:jc w:val="both"/>
        <w:rPr>
          <w:sz w:val="20"/>
        </w:rPr>
      </w:pPr>
      <w:r>
        <w:rPr>
          <w:sz w:val="20"/>
        </w:rPr>
        <w:t xml:space="preserve">даю </w:t>
      </w:r>
      <w:r>
        <w:rPr>
          <w:color w:val="22272F"/>
          <w:sz w:val="20"/>
        </w:rPr>
        <w:t>на основании </w:t>
      </w:r>
      <w:hyperlink r:id="rId16" w:anchor="/document/12148567/entry/9" w:tooltip="http://mobileonline.garant.ru/#/document/12148567/entry/9" w:history="1">
        <w:r>
          <w:rPr>
            <w:rStyle w:val="ad"/>
            <w:color w:val="auto"/>
            <w:sz w:val="20"/>
            <w:u w:val="none"/>
          </w:rPr>
          <w:t>статьи 9</w:t>
        </w:r>
      </w:hyperlink>
      <w:r>
        <w:rPr>
          <w:color w:val="22272F"/>
          <w:sz w:val="20"/>
        </w:rPr>
        <w:t> Федерального закона от 27.07. 200</w:t>
      </w:r>
      <w:r>
        <w:rPr>
          <w:color w:val="22272F"/>
          <w:sz w:val="20"/>
        </w:rPr>
        <w:t xml:space="preserve">6 № 152-ФЗ «О персональных данных» </w:t>
      </w:r>
      <w:r>
        <w:rPr>
          <w:sz w:val="20"/>
        </w:rPr>
        <w:t>свое согласие ФГБОУ ВО "КГТА ИМ. ДЕГТЯРЕВА", зарегистрированному по адресу: 601910, ОБЛАСТЬ ВЛАДИМИРСКАЯ, ГОРОД КОВРОВ, УЛИЦА МАЯКОВСКОГО, дом 19, (далее – Оператор) на обработку персональных данных на следующих условиях:</w:t>
      </w:r>
      <w:r>
        <w:rPr>
          <w:sz w:val="20"/>
        </w:rPr>
        <w:t xml:space="preserve"> </w:t>
      </w:r>
    </w:p>
    <w:p w:rsidR="00B2009E" w:rsidRDefault="002B2B5C">
      <w:pPr>
        <w:pStyle w:val="NumberList"/>
        <w:numPr>
          <w:ilvl w:val="0"/>
          <w:numId w:val="0"/>
        </w:numPr>
        <w:tabs>
          <w:tab w:val="left" w:pos="426"/>
        </w:tabs>
        <w:spacing w:before="0"/>
        <w:ind w:left="284" w:right="192"/>
        <w:rPr>
          <w:sz w:val="20"/>
          <w:szCs w:val="20"/>
        </w:rPr>
      </w:pPr>
      <w:r>
        <w:rPr>
          <w:sz w:val="20"/>
          <w:szCs w:val="20"/>
        </w:rPr>
        <w:t>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18.07.2011 г. № 223-ФЗ «</w:t>
      </w:r>
      <w:r>
        <w:rPr>
          <w:sz w:val="20"/>
          <w:szCs w:val="20"/>
        </w:rPr>
        <w:t>"О закупках товаров, работ, услуг отдельными видами юридических лиц».</w:t>
      </w:r>
    </w:p>
    <w:p w:rsidR="00B2009E" w:rsidRDefault="002B2B5C">
      <w:pPr>
        <w:pStyle w:val="NumberList"/>
        <w:numPr>
          <w:ilvl w:val="0"/>
          <w:numId w:val="0"/>
        </w:numPr>
        <w:tabs>
          <w:tab w:val="left" w:pos="426"/>
        </w:tabs>
        <w:spacing w:before="0"/>
        <w:ind w:left="284" w:right="192"/>
        <w:rPr>
          <w:sz w:val="20"/>
          <w:szCs w:val="20"/>
        </w:rPr>
      </w:pPr>
      <w:r>
        <w:rPr>
          <w:sz w:val="20"/>
          <w:szCs w:val="20"/>
        </w:rPr>
        <w:t>2 Перечень персональных данных, передаваемых Заказчику на обработку:</w:t>
      </w:r>
    </w:p>
    <w:p w:rsidR="00B2009E" w:rsidRDefault="002B2B5C">
      <w:pPr>
        <w:pStyle w:val="ae"/>
        <w:numPr>
          <w:ilvl w:val="0"/>
          <w:numId w:val="9"/>
        </w:numPr>
        <w:tabs>
          <w:tab w:val="num" w:pos="0"/>
          <w:tab w:val="left" w:pos="426"/>
          <w:tab w:val="left" w:pos="567"/>
        </w:tabs>
        <w:ind w:left="0" w:firstLine="284"/>
        <w:jc w:val="both"/>
        <w:rPr>
          <w:sz w:val="20"/>
        </w:rPr>
      </w:pPr>
      <w:r>
        <w:rPr>
          <w:sz w:val="20"/>
        </w:rPr>
        <w:t xml:space="preserve">фамилия, имя, отчество (при наличии); </w:t>
      </w:r>
    </w:p>
    <w:p w:rsidR="00B2009E" w:rsidRDefault="002B2B5C">
      <w:pPr>
        <w:pStyle w:val="ae"/>
        <w:numPr>
          <w:ilvl w:val="0"/>
          <w:numId w:val="9"/>
        </w:numPr>
        <w:tabs>
          <w:tab w:val="num" w:pos="0"/>
          <w:tab w:val="left" w:pos="426"/>
          <w:tab w:val="left" w:pos="567"/>
        </w:tabs>
        <w:ind w:left="0" w:firstLine="284"/>
        <w:jc w:val="both"/>
        <w:rPr>
          <w:sz w:val="20"/>
        </w:rPr>
      </w:pPr>
      <w:r>
        <w:rPr>
          <w:sz w:val="20"/>
        </w:rPr>
        <w:t xml:space="preserve">паспортные данные; </w:t>
      </w:r>
    </w:p>
    <w:p w:rsidR="00B2009E" w:rsidRDefault="002B2B5C">
      <w:pPr>
        <w:pStyle w:val="ae"/>
        <w:numPr>
          <w:ilvl w:val="0"/>
          <w:numId w:val="9"/>
        </w:numPr>
        <w:tabs>
          <w:tab w:val="num" w:pos="0"/>
          <w:tab w:val="left" w:pos="426"/>
          <w:tab w:val="left" w:pos="567"/>
        </w:tabs>
        <w:ind w:left="0" w:firstLine="284"/>
        <w:jc w:val="both"/>
        <w:rPr>
          <w:sz w:val="20"/>
        </w:rPr>
      </w:pPr>
      <w:r>
        <w:rPr>
          <w:sz w:val="20"/>
        </w:rPr>
        <w:t>контактный телефон (домашний, сотовый, рабочий);</w:t>
      </w:r>
    </w:p>
    <w:p w:rsidR="00B2009E" w:rsidRDefault="002B2B5C">
      <w:pPr>
        <w:pStyle w:val="ae"/>
        <w:numPr>
          <w:ilvl w:val="0"/>
          <w:numId w:val="9"/>
        </w:numPr>
        <w:tabs>
          <w:tab w:val="num" w:pos="0"/>
          <w:tab w:val="left" w:pos="426"/>
          <w:tab w:val="left" w:pos="567"/>
        </w:tabs>
        <w:ind w:left="0" w:firstLine="284"/>
        <w:jc w:val="both"/>
        <w:rPr>
          <w:sz w:val="20"/>
        </w:rPr>
      </w:pPr>
      <w:r>
        <w:rPr>
          <w:sz w:val="20"/>
        </w:rPr>
        <w:t>адрес рег</w:t>
      </w:r>
      <w:r>
        <w:rPr>
          <w:sz w:val="20"/>
        </w:rPr>
        <w:t xml:space="preserve">истрации; биометрические данные (подпись,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 xml:space="preserve">. </w:t>
      </w:r>
      <w:r>
        <w:rPr>
          <w:rStyle w:val="apple-converted-space"/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электронная цифровая подпись с сертификатом ключа подписи</w:t>
      </w:r>
      <w:r>
        <w:rPr>
          <w:sz w:val="20"/>
        </w:rPr>
        <w:t>);</w:t>
      </w:r>
    </w:p>
    <w:p w:rsidR="00B2009E" w:rsidRDefault="002B2B5C">
      <w:pPr>
        <w:pStyle w:val="ae"/>
        <w:numPr>
          <w:ilvl w:val="0"/>
          <w:numId w:val="9"/>
        </w:numPr>
        <w:tabs>
          <w:tab w:val="num" w:pos="0"/>
          <w:tab w:val="left" w:pos="426"/>
          <w:tab w:val="left" w:pos="567"/>
        </w:tabs>
        <w:ind w:left="0" w:firstLine="284"/>
        <w:jc w:val="both"/>
        <w:rPr>
          <w:sz w:val="20"/>
        </w:rPr>
      </w:pPr>
      <w:r>
        <w:rPr>
          <w:sz w:val="20"/>
        </w:rPr>
        <w:t xml:space="preserve">прочие (в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 ИНН, ОГРНИП, дата постановки на учет в налоговом органе).</w:t>
      </w:r>
    </w:p>
    <w:p w:rsidR="00B2009E" w:rsidRDefault="002B2B5C">
      <w:pPr>
        <w:tabs>
          <w:tab w:val="left" w:pos="426"/>
        </w:tabs>
        <w:ind w:left="284"/>
        <w:jc w:val="both"/>
        <w:rPr>
          <w:sz w:val="20"/>
        </w:rPr>
      </w:pPr>
      <w:r>
        <w:rPr>
          <w:sz w:val="20"/>
        </w:rPr>
        <w:t>3 Субъект персональных данных дает согласие на обработку Оператором своих</w:t>
      </w:r>
      <w:r>
        <w:rPr>
          <w:sz w:val="20"/>
        </w:rPr>
        <w:t xml:space="preserve">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</w:t>
      </w:r>
      <w:r>
        <w:rPr>
          <w:sz w:val="20"/>
        </w:rPr>
        <w:t>том общее описание вышеуказанных способов обработки данных приведено в 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>
        <w:rPr>
          <w:sz w:val="20"/>
        </w:rPr>
        <w:t>.</w:t>
      </w:r>
    </w:p>
    <w:p w:rsidR="00B2009E" w:rsidRDefault="002B2B5C">
      <w:pPr>
        <w:shd w:val="clear" w:color="auto" w:fill="FFFFFF"/>
        <w:tabs>
          <w:tab w:val="left" w:pos="426"/>
        </w:tabs>
        <w:ind w:left="284"/>
        <w:jc w:val="both"/>
        <w:rPr>
          <w:color w:val="22272F"/>
          <w:sz w:val="20"/>
        </w:rPr>
      </w:pPr>
      <w:r>
        <w:rPr>
          <w:sz w:val="20"/>
        </w:rPr>
        <w:t>4 Настоящее согласие действует бессрочно.</w:t>
      </w:r>
    </w:p>
    <w:p w:rsidR="00B2009E" w:rsidRDefault="002B2B5C">
      <w:pPr>
        <w:shd w:val="clear" w:color="auto" w:fill="FFFFFF"/>
        <w:tabs>
          <w:tab w:val="left" w:pos="426"/>
        </w:tabs>
        <w:jc w:val="both"/>
        <w:rPr>
          <w:sz w:val="20"/>
        </w:rPr>
      </w:pPr>
      <w:r>
        <w:rPr>
          <w:sz w:val="20"/>
        </w:rPr>
        <w:t xml:space="preserve">       5 Настоящее согласие может быть отозвано субъектом персональных данных </w:t>
      </w:r>
      <w:r>
        <w:rPr>
          <w:sz w:val="20"/>
        </w:rPr>
        <w:t xml:space="preserve">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  <w:r>
        <w:rPr>
          <w:color w:val="22272F"/>
          <w:sz w:val="20"/>
        </w:rPr>
        <w:t>В случае отзыва Субъектом персональных данных согласия на обработку своих персональн</w:t>
      </w:r>
      <w:r>
        <w:rPr>
          <w:color w:val="22272F"/>
          <w:sz w:val="20"/>
        </w:rPr>
        <w:t xml:space="preserve">ых данных Оператор прекращает их обработку или обеспечивает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</w:t>
      </w:r>
      <w:r>
        <w:rPr>
          <w:color w:val="22272F"/>
          <w:sz w:val="20"/>
        </w:rPr>
        <w:t>для целей обработки персональных данных, уничтожает персональные данные или обеспечивает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</w:t>
      </w:r>
      <w:r>
        <w:rPr>
          <w:color w:val="22272F"/>
          <w:sz w:val="20"/>
        </w:rPr>
        <w:t>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</w:t>
      </w:r>
      <w:r>
        <w:rPr>
          <w:color w:val="22272F"/>
          <w:sz w:val="20"/>
        </w:rPr>
        <w:t>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 w:rsidR="00B2009E" w:rsidRDefault="002B2B5C">
      <w:pPr>
        <w:shd w:val="clear" w:color="auto" w:fill="FFFFFF"/>
        <w:tabs>
          <w:tab w:val="left" w:pos="426"/>
        </w:tabs>
        <w:ind w:firstLine="360"/>
        <w:jc w:val="both"/>
        <w:rPr>
          <w:sz w:val="20"/>
        </w:rPr>
      </w:pPr>
      <w:r>
        <w:rPr>
          <w:sz w:val="20"/>
        </w:rPr>
        <w:t>6 Субъект персональных данных по письменному запросу имеет право на получение информации, касающейся обработки его персо</w:t>
      </w:r>
      <w:r>
        <w:rPr>
          <w:sz w:val="20"/>
        </w:rPr>
        <w:t xml:space="preserve">нальных данных (в соответствии с п.4 ст.14 Федерального закона от 27.06.2006 № 152-ФЗ). </w:t>
      </w:r>
    </w:p>
    <w:p w:rsidR="00B2009E" w:rsidRDefault="00B2009E">
      <w:pPr>
        <w:shd w:val="clear" w:color="auto" w:fill="FFFFFF"/>
        <w:tabs>
          <w:tab w:val="left" w:pos="426"/>
        </w:tabs>
        <w:jc w:val="both"/>
        <w:rPr>
          <w:sz w:val="20"/>
        </w:rPr>
      </w:pPr>
    </w:p>
    <w:p w:rsidR="00B2009E" w:rsidRDefault="00B2009E">
      <w:pPr>
        <w:shd w:val="clear" w:color="auto" w:fill="FFFFFF"/>
        <w:tabs>
          <w:tab w:val="left" w:pos="426"/>
        </w:tabs>
        <w:jc w:val="both"/>
        <w:rPr>
          <w:sz w:val="20"/>
        </w:rPr>
      </w:pPr>
    </w:p>
    <w:p w:rsidR="00B2009E" w:rsidRDefault="002B2B5C">
      <w:pPr>
        <w:jc w:val="both"/>
        <w:rPr>
          <w:sz w:val="20"/>
        </w:rPr>
      </w:pPr>
      <w:r>
        <w:rPr>
          <w:sz w:val="20"/>
        </w:rPr>
        <w:t>«___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>_____________ 202__ г.   __________________                 _____________________________</w:t>
      </w:r>
    </w:p>
    <w:p w:rsidR="00B2009E" w:rsidRDefault="002B2B5C">
      <w:pPr>
        <w:jc w:val="both"/>
        <w:rPr>
          <w:sz w:val="20"/>
        </w:rPr>
      </w:pPr>
      <w:r>
        <w:rPr>
          <w:i/>
          <w:sz w:val="20"/>
        </w:rPr>
        <w:t xml:space="preserve">                                                                  По</w:t>
      </w:r>
      <w:r>
        <w:rPr>
          <w:i/>
          <w:sz w:val="20"/>
        </w:rPr>
        <w:t xml:space="preserve">дпись                                                              ФИО                             </w:t>
      </w:r>
    </w:p>
    <w:p w:rsidR="00B2009E" w:rsidRDefault="002B2B5C"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</w:t>
      </w:r>
    </w:p>
    <w:p w:rsidR="00B2009E" w:rsidRDefault="002B2B5C">
      <w:pPr>
        <w:jc w:val="both"/>
        <w:rPr>
          <w:sz w:val="20"/>
        </w:rPr>
      </w:pPr>
      <w:r>
        <w:rPr>
          <w:sz w:val="20"/>
        </w:rPr>
        <w:t>Подтверждаю, что озна</w:t>
      </w:r>
      <w:r>
        <w:rPr>
          <w:sz w:val="20"/>
        </w:rPr>
        <w:t>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B2009E" w:rsidRDefault="00B2009E">
      <w:pPr>
        <w:jc w:val="both"/>
        <w:rPr>
          <w:sz w:val="20"/>
        </w:rPr>
      </w:pPr>
    </w:p>
    <w:p w:rsidR="00B2009E" w:rsidRDefault="002B2B5C">
      <w:pPr>
        <w:jc w:val="both"/>
        <w:rPr>
          <w:sz w:val="20"/>
        </w:rPr>
      </w:pPr>
      <w:r>
        <w:rPr>
          <w:sz w:val="20"/>
        </w:rPr>
        <w:t>«___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>_____________ 202__ г.   __________________                 _______________________</w:t>
      </w:r>
      <w:r>
        <w:rPr>
          <w:sz w:val="20"/>
        </w:rPr>
        <w:t>______</w:t>
      </w:r>
    </w:p>
    <w:p w:rsidR="00B2009E" w:rsidRDefault="002B2B5C">
      <w:pPr>
        <w:jc w:val="both"/>
        <w:rPr>
          <w:sz w:val="20"/>
        </w:rPr>
      </w:pPr>
      <w:r>
        <w:rPr>
          <w:i/>
          <w:sz w:val="20"/>
        </w:rPr>
        <w:t xml:space="preserve">                                                                  Подпись                                                              ФИО                             </w:t>
      </w:r>
    </w:p>
    <w:p w:rsidR="00B2009E" w:rsidRDefault="00B2009E">
      <w:pPr>
        <w:ind w:left="5812"/>
        <w:rPr>
          <w:b/>
          <w:sz w:val="20"/>
        </w:rPr>
      </w:pPr>
    </w:p>
    <w:p w:rsidR="00B2009E" w:rsidRDefault="00B2009E">
      <w:pPr>
        <w:ind w:left="5812"/>
        <w:rPr>
          <w:b/>
          <w:sz w:val="20"/>
        </w:rPr>
      </w:pPr>
    </w:p>
    <w:p w:rsidR="00B2009E" w:rsidRDefault="00B2009E">
      <w:pPr>
        <w:ind w:left="5812"/>
        <w:rPr>
          <w:b/>
          <w:sz w:val="20"/>
        </w:rPr>
      </w:pPr>
    </w:p>
    <w:p w:rsidR="00B2009E" w:rsidRDefault="00B2009E">
      <w:pPr>
        <w:rPr>
          <w:b/>
          <w:sz w:val="20"/>
        </w:rPr>
      </w:pPr>
    </w:p>
    <w:p w:rsidR="00B2009E" w:rsidRDefault="00B2009E">
      <w:pPr>
        <w:ind w:left="5812"/>
        <w:rPr>
          <w:b/>
          <w:sz w:val="20"/>
        </w:rPr>
      </w:pPr>
    </w:p>
    <w:p w:rsidR="00B2009E" w:rsidRDefault="002B2B5C">
      <w:pPr>
        <w:ind w:left="524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4</w:t>
      </w:r>
    </w:p>
    <w:p w:rsidR="00B2009E" w:rsidRDefault="002B2B5C">
      <w:pPr>
        <w:ind w:left="524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Извещению о проведении запроса котировок в электронной форме</w:t>
      </w:r>
    </w:p>
    <w:p w:rsidR="00B2009E" w:rsidRDefault="00B2009E">
      <w:pPr>
        <w:ind w:firstLine="851"/>
        <w:jc w:val="right"/>
        <w:rPr>
          <w:b/>
          <w:bCs/>
          <w:sz w:val="22"/>
          <w:szCs w:val="22"/>
        </w:rPr>
      </w:pPr>
    </w:p>
    <w:p w:rsidR="00B2009E" w:rsidRDefault="002B2B5C">
      <w:pPr>
        <w:ind w:firstLine="851"/>
        <w:jc w:val="center"/>
        <w:rPr>
          <w:b/>
          <w:bCs/>
          <w:sz w:val="20"/>
        </w:rPr>
      </w:pPr>
      <w:r>
        <w:rPr>
          <w:b/>
          <w:bCs/>
          <w:sz w:val="20"/>
        </w:rPr>
        <w:t>Инструкция по заполнению заявки участником закупки</w:t>
      </w:r>
    </w:p>
    <w:p w:rsidR="00B2009E" w:rsidRDefault="002B2B5C">
      <w:pPr>
        <w:ind w:right="-285" w:firstLine="284"/>
        <w:jc w:val="both"/>
        <w:rPr>
          <w:sz w:val="20"/>
        </w:rPr>
      </w:pPr>
      <w:r>
        <w:rPr>
          <w:sz w:val="20"/>
        </w:rPr>
        <w:t xml:space="preserve">  Настоящая Инструкция содержит общие правила заполнения заявки участником закупки.</w:t>
      </w:r>
    </w:p>
    <w:p w:rsidR="00B2009E" w:rsidRDefault="002B2B5C">
      <w:pPr>
        <w:ind w:right="-285" w:firstLine="284"/>
        <w:jc w:val="both"/>
        <w:rPr>
          <w:sz w:val="20"/>
        </w:rPr>
      </w:pPr>
      <w:r>
        <w:rPr>
          <w:b/>
          <w:sz w:val="20"/>
        </w:rPr>
        <w:t xml:space="preserve">  Общие положения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r>
        <w:rPr>
          <w:sz w:val="20"/>
        </w:rPr>
        <w:t>Оформление заявки осуществляется в соответствии с требованиями раздела 7 Извещения.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r>
        <w:rPr>
          <w:sz w:val="20"/>
        </w:rPr>
        <w:t xml:space="preserve">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актов. 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r>
        <w:rPr>
          <w:sz w:val="20"/>
        </w:rPr>
        <w:t>Заявка заполняется участником закупки в соответствии с инструкцией оператора электронной площ</w:t>
      </w:r>
      <w:r>
        <w:rPr>
          <w:sz w:val="20"/>
        </w:rPr>
        <w:t>адки, размещенной на его сайте, и в соответствии с положениями настоящей инструкции.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r>
        <w:rPr>
          <w:sz w:val="20"/>
        </w:rPr>
        <w:t>При заполнении заявки участник закупки выражает согласие на поставку товаров на условиях, предусмотренных Извещением (такое согласие может быть подано, наряду с согласием,</w:t>
      </w:r>
      <w:r>
        <w:rPr>
          <w:sz w:val="20"/>
        </w:rPr>
        <w:t xml:space="preserve"> выраженным участником в форме котировочной заявки, в том числе, с применением программно-аппаратных средств электронной площадки).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r>
        <w:rPr>
          <w:sz w:val="20"/>
        </w:rPr>
        <w:t>Заявка заполняется на русском языке. Документы, происходящие из иностранного государства, должны быть надлежащим образом лег</w:t>
      </w:r>
      <w:r>
        <w:rPr>
          <w:sz w:val="20"/>
        </w:rPr>
        <w:t>ализованы в соответствии с законодательством и международными договорами Российской Федерации. Оригиналы документов, составленных на ином языке, входящих в состав заявки в качестве приложений, могут быть представлены на этом языке при условии, что к ним бу</w:t>
      </w:r>
      <w:r>
        <w:rPr>
          <w:sz w:val="20"/>
        </w:rPr>
        <w:t>дет прилагаться заверенный надлежащим образом перевод на русский язык. В случае противоречия оригинала и перевода преимущество будет иметь перевод.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r>
        <w:rPr>
          <w:sz w:val="20"/>
        </w:rPr>
        <w:t>Ценовое предложение Участника закупки оформляется в заявке в форме, предусмотренной Приложением № 3 к настоя</w:t>
      </w:r>
      <w:r>
        <w:rPr>
          <w:sz w:val="20"/>
        </w:rPr>
        <w:t>щему Извещению, в которой участник закупки должен указать предлагаемую цену договора цифрами и прописью, в рублях, с указанием суммы НДС. В случае применения участником закупки упрощенной системы налогообложения цена договора указывается без НДС с указание</w:t>
      </w:r>
      <w:r>
        <w:rPr>
          <w:sz w:val="20"/>
        </w:rPr>
        <w:t xml:space="preserve">м положения Налогового кодекса РФ, являющегося основанием для освобождения от НДС, и представлением документа, подтверждающего применение ее участником закупки. 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bCs/>
          <w:sz w:val="20"/>
          <w:lang w:eastAsia="en-US"/>
        </w:rPr>
      </w:pPr>
      <w:r>
        <w:rPr>
          <w:sz w:val="20"/>
        </w:rPr>
        <w:t xml:space="preserve">Все документы, входящие в состав заявки, должны иметь четко читаемый текст. 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r>
        <w:rPr>
          <w:bCs/>
          <w:sz w:val="20"/>
          <w:lang w:eastAsia="en-US"/>
        </w:rPr>
        <w:t>Электронные докум</w:t>
      </w:r>
      <w:r>
        <w:rPr>
          <w:bCs/>
          <w:sz w:val="20"/>
          <w:lang w:eastAsia="en-US"/>
        </w:rPr>
        <w:t>енты, входящие в состав заявки должны иметь один из распространённых форматов документов: с расширением (*.</w:t>
      </w:r>
      <w:proofErr w:type="spellStart"/>
      <w:r>
        <w:rPr>
          <w:bCs/>
          <w:sz w:val="20"/>
          <w:lang w:eastAsia="en-US"/>
        </w:rPr>
        <w:t>doc</w:t>
      </w:r>
      <w:proofErr w:type="spellEnd"/>
      <w:r>
        <w:rPr>
          <w:bCs/>
          <w:sz w:val="20"/>
          <w:lang w:eastAsia="en-US"/>
        </w:rPr>
        <w:t>), (*.</w:t>
      </w:r>
      <w:proofErr w:type="spellStart"/>
      <w:r>
        <w:rPr>
          <w:bCs/>
          <w:sz w:val="20"/>
          <w:lang w:eastAsia="en-US"/>
        </w:rPr>
        <w:t>docx</w:t>
      </w:r>
      <w:proofErr w:type="spellEnd"/>
      <w:r>
        <w:rPr>
          <w:bCs/>
          <w:sz w:val="20"/>
          <w:lang w:eastAsia="en-US"/>
        </w:rPr>
        <w:t>), (*.</w:t>
      </w:r>
      <w:proofErr w:type="spellStart"/>
      <w:r>
        <w:rPr>
          <w:bCs/>
          <w:sz w:val="20"/>
          <w:lang w:eastAsia="en-US"/>
        </w:rPr>
        <w:t>xls</w:t>
      </w:r>
      <w:proofErr w:type="spellEnd"/>
      <w:r>
        <w:rPr>
          <w:bCs/>
          <w:sz w:val="20"/>
          <w:lang w:eastAsia="en-US"/>
        </w:rPr>
        <w:t>), (*.</w:t>
      </w:r>
      <w:proofErr w:type="spellStart"/>
      <w:r>
        <w:rPr>
          <w:bCs/>
          <w:sz w:val="20"/>
          <w:lang w:eastAsia="en-US"/>
        </w:rPr>
        <w:t>xlsx</w:t>
      </w:r>
      <w:proofErr w:type="spellEnd"/>
      <w:r>
        <w:rPr>
          <w:bCs/>
          <w:sz w:val="20"/>
          <w:lang w:eastAsia="en-US"/>
        </w:rPr>
        <w:t>), (*.</w:t>
      </w:r>
      <w:proofErr w:type="spellStart"/>
      <w:r>
        <w:rPr>
          <w:bCs/>
          <w:sz w:val="20"/>
          <w:lang w:eastAsia="en-US"/>
        </w:rPr>
        <w:t>pdf</w:t>
      </w:r>
      <w:proofErr w:type="spellEnd"/>
      <w:r>
        <w:rPr>
          <w:bCs/>
          <w:sz w:val="20"/>
          <w:lang w:eastAsia="en-US"/>
        </w:rPr>
        <w:t xml:space="preserve">), *. </w:t>
      </w:r>
      <w:proofErr w:type="spellStart"/>
      <w:r>
        <w:rPr>
          <w:bCs/>
          <w:sz w:val="20"/>
          <w:lang w:eastAsia="en-US"/>
        </w:rPr>
        <w:t>Jpeg</w:t>
      </w:r>
      <w:proofErr w:type="spellEnd"/>
      <w:r>
        <w:rPr>
          <w:bCs/>
          <w:sz w:val="20"/>
          <w:lang w:eastAsia="en-US"/>
        </w:rPr>
        <w:t>). Все файлы не должны иметь защиты от их открытия, изменения, копирования их содержимого или их п</w:t>
      </w:r>
      <w:r>
        <w:rPr>
          <w:bCs/>
          <w:sz w:val="20"/>
          <w:lang w:eastAsia="en-US"/>
        </w:rPr>
        <w:t>ечати.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vanish/>
          <w:sz w:val="20"/>
        </w:rPr>
      </w:pPr>
      <w:r>
        <w:rPr>
          <w:sz w:val="20"/>
        </w:rPr>
        <w:t>Все документы (формы, заполненные в соответствии с требованиями Извещения, а также иные сведения и документы, предусмотренные настоящим Извещением, и оформленные в соответствии с установленными требованиями), входящие в состав заявки, представляемые</w:t>
      </w:r>
      <w:r>
        <w:rPr>
          <w:sz w:val="20"/>
        </w:rPr>
        <w:t xml:space="preserve"> участником закупки через функционал электронной площадки, должны быть предоставлены в виде доступных для прочтения </w:t>
      </w:r>
      <w:r>
        <w:rPr>
          <w:b/>
          <w:sz w:val="20"/>
        </w:rPr>
        <w:t xml:space="preserve">сканированных изображений </w:t>
      </w:r>
      <w:r>
        <w:rPr>
          <w:sz w:val="20"/>
        </w:rPr>
        <w:t>документов (далее – файлов, электронных документов). Ф</w:t>
      </w:r>
      <w:r>
        <w:rPr>
          <w:bCs/>
          <w:sz w:val="20"/>
          <w:lang w:eastAsia="en-US"/>
        </w:rPr>
        <w:t>айлы формируются по принципу: один файл – один документ.</w:t>
      </w:r>
      <w:r>
        <w:rPr>
          <w:sz w:val="20"/>
        </w:rPr>
        <w:t xml:space="preserve"> Все</w:t>
      </w:r>
      <w:r>
        <w:rPr>
          <w:sz w:val="20"/>
        </w:rPr>
        <w:t xml:space="preserve"> файлы должны иметь наименование либо комментарий, позволяющие идентифицировать содержание данного файла заявки с указанием наименования документа, представленного данным файлом. 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bookmarkStart w:id="17" w:name="_Ref434317538"/>
      <w:r>
        <w:rPr>
          <w:sz w:val="20"/>
        </w:rPr>
        <w:t>Каждый документ, входящий в состав заявки, должен быть подписан лицом, имеющ</w:t>
      </w:r>
      <w:r>
        <w:rPr>
          <w:sz w:val="20"/>
        </w:rPr>
        <w:t>им право в соответствии с законодательством РФ действовать от лица участника закупки без доверенности, или лицом, уполномоченным участником закупки на основании доверенности. В последнем случае доверенность прикладывается к заявке на участие в закупке.</w:t>
      </w:r>
      <w:bookmarkEnd w:id="17"/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r>
        <w:rPr>
          <w:sz w:val="20"/>
        </w:rPr>
        <w:t>Каж</w:t>
      </w:r>
      <w:r>
        <w:rPr>
          <w:sz w:val="20"/>
        </w:rPr>
        <w:t>дый документ, входящий в состав заявки, бумажная форма которого предусматривает наличие подписи уполномоченного лица участника закупки, должен в обязательном порядке содержать дату составления документа и подписания его уполномоченным лицом.</w:t>
      </w:r>
      <w:bookmarkStart w:id="18" w:name="_Ref438212177"/>
      <w:r>
        <w:rPr>
          <w:sz w:val="20"/>
        </w:rPr>
        <w:t xml:space="preserve"> Каждый докумен</w:t>
      </w:r>
      <w:r>
        <w:rPr>
          <w:sz w:val="20"/>
        </w:rPr>
        <w:t>т, входящий в состав заявки на участие в закупке, должен быть скреплен печатью (при наличии) участника закупки.</w:t>
      </w:r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r>
        <w:rPr>
          <w:sz w:val="20"/>
        </w:rPr>
        <w:t xml:space="preserve">Заявка на участие в запросе котировок, документы и информация, направляемые в форме электронных документов участником запроса котировок, должны </w:t>
      </w:r>
      <w:r>
        <w:rPr>
          <w:sz w:val="20"/>
        </w:rPr>
        <w:t xml:space="preserve">быть подписаны усиленной </w:t>
      </w:r>
      <w:hyperlink r:id="rId17" w:tooltip="http://mobileonline.garant.ru/document/redirect/12184522/54" w:history="1">
        <w:r>
          <w:rPr>
            <w:color w:val="auto"/>
            <w:sz w:val="20"/>
          </w:rPr>
          <w:t>квалифицированной электронной подписью</w:t>
        </w:r>
      </w:hyperlink>
      <w:r>
        <w:rPr>
          <w:sz w:val="20"/>
        </w:rPr>
        <w:t xml:space="preserve"> лица, имеющего право действовать от имени участника</w:t>
      </w:r>
      <w:r>
        <w:rPr>
          <w:sz w:val="20"/>
        </w:rPr>
        <w:t xml:space="preserve"> запроса котировок. </w:t>
      </w:r>
      <w:bookmarkEnd w:id="18"/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sz w:val="20"/>
        </w:rPr>
      </w:pPr>
      <w:r>
        <w:rPr>
          <w:sz w:val="20"/>
        </w:rPr>
        <w:t>Требования пунктов 1-13 настоящей Инструкции не распространяются на официальные документы, выданные участнику закупки третьими лицами и содержащими печать (лицензии, доверенности, нотариально заверенные копии и др.).</w:t>
      </w:r>
      <w:bookmarkStart w:id="19" w:name="_Ref434315716"/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vanish/>
          <w:sz w:val="20"/>
        </w:rPr>
      </w:pPr>
      <w:r>
        <w:rPr>
          <w:sz w:val="20"/>
        </w:rPr>
        <w:t>Подчистки, дописки</w:t>
      </w:r>
      <w:r>
        <w:rPr>
          <w:sz w:val="20"/>
        </w:rPr>
        <w:t>, исправления в документах, подготовленных самим участником закупки, не допускаются, за исключением тех случаев, когда эти исправления (дописки) заверены рукописной надписью «исправленному верить», собственноручной подписью уполномоченного лица, расположен</w:t>
      </w:r>
      <w:r>
        <w:rPr>
          <w:sz w:val="20"/>
        </w:rPr>
        <w:t>ной рядом с каждым исправлением (допиской) и скреплены печатью участника закупки.</w:t>
      </w:r>
      <w:bookmarkEnd w:id="19"/>
    </w:p>
    <w:p w:rsidR="00B2009E" w:rsidRDefault="002B2B5C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709"/>
          <w:tab w:val="left" w:pos="851"/>
        </w:tabs>
        <w:ind w:left="0" w:right="-285" w:firstLine="360"/>
        <w:jc w:val="both"/>
        <w:rPr>
          <w:vanish/>
          <w:sz w:val="20"/>
        </w:rPr>
      </w:pPr>
      <w:r>
        <w:rPr>
          <w:sz w:val="20"/>
        </w:rPr>
        <w:t xml:space="preserve"> В случае представления в составе заявки документов (справок) ФНС, бумажная форма которых предусматривает постановку собственноручной подписи должностного лица ФНС и оттиск п</w:t>
      </w:r>
      <w:r>
        <w:rPr>
          <w:sz w:val="20"/>
        </w:rPr>
        <w:t>ечати ФНС, такие документы (справки) допускается представлять в формате *.</w:t>
      </w:r>
      <w:r>
        <w:rPr>
          <w:sz w:val="20"/>
          <w:lang w:val="en-US"/>
        </w:rPr>
        <w:t>pdf</w:t>
      </w:r>
      <w:r>
        <w:rPr>
          <w:sz w:val="20"/>
        </w:rPr>
        <w:t xml:space="preserve">, содержащими усиленную квалифицированную электронную подпись должностного лица ФНС и ее визуализацию, в том числе при распечатывании документа (справки). </w:t>
      </w:r>
    </w:p>
    <w:p w:rsidR="00B2009E" w:rsidRDefault="002B2B5C">
      <w:pPr>
        <w:tabs>
          <w:tab w:val="left" w:pos="0"/>
          <w:tab w:val="left" w:pos="284"/>
          <w:tab w:val="left" w:pos="709"/>
          <w:tab w:val="left" w:pos="851"/>
        </w:tabs>
        <w:ind w:right="-285" w:firstLine="426"/>
        <w:jc w:val="both"/>
        <w:rPr>
          <w:sz w:val="20"/>
        </w:rPr>
      </w:pPr>
      <w:r>
        <w:rPr>
          <w:sz w:val="20"/>
        </w:rPr>
        <w:t>16 Характеристики должн</w:t>
      </w:r>
      <w:r>
        <w:rPr>
          <w:sz w:val="20"/>
        </w:rPr>
        <w:t>ы быть указаны с конкретными показателями и значениями, не допускающими двусмысленное толкование, использование слов «не более», «не менее», «выше», «ниже», «от», «до», «или», знак тире и т.п. не допускается.</w:t>
      </w:r>
    </w:p>
    <w:p w:rsidR="00B2009E" w:rsidRDefault="00B2009E">
      <w:pPr>
        <w:tabs>
          <w:tab w:val="left" w:pos="709"/>
        </w:tabs>
        <w:ind w:firstLine="284"/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2B2B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5 </w:t>
      </w:r>
    </w:p>
    <w:p w:rsidR="00B2009E" w:rsidRDefault="002B2B5C">
      <w:pPr>
        <w:ind w:left="552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Извещению о проведении запроса котировок в электронной форме</w:t>
      </w:r>
    </w:p>
    <w:p w:rsidR="00B2009E" w:rsidRDefault="00B2009E">
      <w:pPr>
        <w:ind w:left="7230" w:firstLine="426"/>
        <w:rPr>
          <w:sz w:val="20"/>
        </w:rPr>
      </w:pPr>
    </w:p>
    <w:p w:rsidR="00B2009E" w:rsidRDefault="00B2009E">
      <w:pPr>
        <w:ind w:firstLine="360"/>
        <w:jc w:val="center"/>
        <w:rPr>
          <w:b/>
          <w:color w:val="00000A"/>
          <w:sz w:val="20"/>
          <w:lang w:eastAsia="zh-CN"/>
        </w:rPr>
      </w:pPr>
    </w:p>
    <w:p w:rsidR="00B2009E" w:rsidRDefault="002B2B5C">
      <w:pPr>
        <w:jc w:val="center"/>
        <w:rPr>
          <w:b/>
          <w:color w:val="00000A"/>
          <w:szCs w:val="24"/>
          <w:lang w:eastAsia="zh-CN"/>
        </w:rPr>
      </w:pPr>
      <w:r>
        <w:rPr>
          <w:b/>
          <w:szCs w:val="24"/>
        </w:rPr>
        <w:t>Проект договора</w:t>
      </w:r>
    </w:p>
    <w:p w:rsidR="00B2009E" w:rsidRDefault="00B2009E">
      <w:pPr>
        <w:jc w:val="right"/>
        <w:rPr>
          <w:b/>
          <w:color w:val="00000A"/>
          <w:sz w:val="20"/>
          <w:lang w:eastAsia="zh-CN"/>
        </w:rPr>
      </w:pPr>
    </w:p>
    <w:p w:rsidR="00B2009E" w:rsidRDefault="002B2B5C">
      <w:pPr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Прилагается отдельным файлом</w:t>
      </w:r>
    </w:p>
    <w:p w:rsidR="00B2009E" w:rsidRDefault="002B2B5C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</w:t>
      </w: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2"/>
          <w:szCs w:val="22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</w:pPr>
    </w:p>
    <w:p w:rsidR="00B2009E" w:rsidRDefault="00B2009E">
      <w:pPr>
        <w:tabs>
          <w:tab w:val="left" w:pos="709"/>
        </w:tabs>
        <w:rPr>
          <w:i/>
          <w:sz w:val="20"/>
        </w:rPr>
        <w:sectPr w:rsidR="00B2009E">
          <w:pgSz w:w="11906" w:h="16838"/>
          <w:pgMar w:top="709" w:right="851" w:bottom="568" w:left="1701" w:header="720" w:footer="176" w:gutter="0"/>
          <w:cols w:space="720"/>
          <w:docGrid w:linePitch="360"/>
        </w:sectPr>
      </w:pPr>
    </w:p>
    <w:p w:rsidR="00B2009E" w:rsidRDefault="00B2009E">
      <w:pPr>
        <w:jc w:val="right"/>
        <w:rPr>
          <w:b/>
          <w:color w:val="00000A"/>
          <w:sz w:val="20"/>
          <w:lang w:eastAsia="zh-CN"/>
        </w:rPr>
      </w:pPr>
    </w:p>
    <w:sectPr w:rsidR="00B2009E">
      <w:headerReference w:type="default" r:id="rId18"/>
      <w:headerReference w:type="first" r:id="rId19"/>
      <w:pgSz w:w="11906" w:h="16838"/>
      <w:pgMar w:top="42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9E" w:rsidRDefault="002B2B5C">
      <w:r>
        <w:separator/>
      </w:r>
    </w:p>
  </w:endnote>
  <w:endnote w:type="continuationSeparator" w:id="0">
    <w:p w:rsidR="00B2009E" w:rsidRDefault="002B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9E" w:rsidRDefault="00B2009E">
    <w:pPr>
      <w:pStyle w:val="af8"/>
      <w:jc w:val="center"/>
    </w:pPr>
  </w:p>
  <w:p w:rsidR="00B2009E" w:rsidRDefault="00B2009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9E" w:rsidRDefault="002B2B5C">
      <w:r>
        <w:separator/>
      </w:r>
    </w:p>
  </w:footnote>
  <w:footnote w:type="continuationSeparator" w:id="0">
    <w:p w:rsidR="00B2009E" w:rsidRDefault="002B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386"/>
      <w:docPartObj>
        <w:docPartGallery w:val="Page Numbers (Top of Page)"/>
        <w:docPartUnique/>
      </w:docPartObj>
    </w:sdtPr>
    <w:sdtEndPr/>
    <w:sdtContent>
      <w:p w:rsidR="00B2009E" w:rsidRDefault="002B2B5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B2009E" w:rsidRDefault="00B2009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9E" w:rsidRDefault="00B2009E">
    <w:pPr>
      <w:pStyle w:val="af6"/>
      <w:jc w:val="right"/>
      <w:rPr>
        <w:i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BBE"/>
    <w:multiLevelType w:val="hybridMultilevel"/>
    <w:tmpl w:val="6DAE1AD4"/>
    <w:lvl w:ilvl="0" w:tplc="A3441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65CE">
      <w:start w:val="1"/>
      <w:numFmt w:val="lowerLetter"/>
      <w:lvlText w:val="%2."/>
      <w:lvlJc w:val="left"/>
      <w:pPr>
        <w:ind w:left="1440" w:hanging="360"/>
      </w:pPr>
    </w:lvl>
    <w:lvl w:ilvl="2" w:tplc="247AD76C">
      <w:start w:val="1"/>
      <w:numFmt w:val="lowerRoman"/>
      <w:lvlText w:val="%3."/>
      <w:lvlJc w:val="right"/>
      <w:pPr>
        <w:ind w:left="2160" w:hanging="180"/>
      </w:pPr>
    </w:lvl>
    <w:lvl w:ilvl="3" w:tplc="C6A08142">
      <w:start w:val="1"/>
      <w:numFmt w:val="decimal"/>
      <w:lvlText w:val="%4."/>
      <w:lvlJc w:val="left"/>
      <w:pPr>
        <w:ind w:left="2880" w:hanging="360"/>
      </w:pPr>
    </w:lvl>
    <w:lvl w:ilvl="4" w:tplc="68A05F2A">
      <w:start w:val="1"/>
      <w:numFmt w:val="lowerLetter"/>
      <w:lvlText w:val="%5."/>
      <w:lvlJc w:val="left"/>
      <w:pPr>
        <w:ind w:left="3600" w:hanging="360"/>
      </w:pPr>
    </w:lvl>
    <w:lvl w:ilvl="5" w:tplc="6890FD60">
      <w:start w:val="1"/>
      <w:numFmt w:val="lowerRoman"/>
      <w:lvlText w:val="%6."/>
      <w:lvlJc w:val="right"/>
      <w:pPr>
        <w:ind w:left="4320" w:hanging="180"/>
      </w:pPr>
    </w:lvl>
    <w:lvl w:ilvl="6" w:tplc="18C8EFD8">
      <w:start w:val="1"/>
      <w:numFmt w:val="decimal"/>
      <w:lvlText w:val="%7."/>
      <w:lvlJc w:val="left"/>
      <w:pPr>
        <w:ind w:left="5040" w:hanging="360"/>
      </w:pPr>
    </w:lvl>
    <w:lvl w:ilvl="7" w:tplc="E5DE1A28">
      <w:start w:val="1"/>
      <w:numFmt w:val="lowerLetter"/>
      <w:lvlText w:val="%8."/>
      <w:lvlJc w:val="left"/>
      <w:pPr>
        <w:ind w:left="5760" w:hanging="360"/>
      </w:pPr>
    </w:lvl>
    <w:lvl w:ilvl="8" w:tplc="BEC28C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7ED6"/>
    <w:multiLevelType w:val="hybridMultilevel"/>
    <w:tmpl w:val="6174F376"/>
    <w:lvl w:ilvl="0" w:tplc="A8067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7EF8A2">
      <w:start w:val="1"/>
      <w:numFmt w:val="lowerLetter"/>
      <w:lvlText w:val="%2."/>
      <w:lvlJc w:val="left"/>
      <w:pPr>
        <w:ind w:left="1440" w:hanging="360"/>
      </w:pPr>
    </w:lvl>
    <w:lvl w:ilvl="2" w:tplc="224656EA">
      <w:start w:val="1"/>
      <w:numFmt w:val="lowerRoman"/>
      <w:lvlText w:val="%3."/>
      <w:lvlJc w:val="right"/>
      <w:pPr>
        <w:ind w:left="2160" w:hanging="180"/>
      </w:pPr>
    </w:lvl>
    <w:lvl w:ilvl="3" w:tplc="C3122E7E">
      <w:start w:val="1"/>
      <w:numFmt w:val="decimal"/>
      <w:lvlText w:val="%4."/>
      <w:lvlJc w:val="left"/>
      <w:pPr>
        <w:ind w:left="2880" w:hanging="360"/>
      </w:pPr>
    </w:lvl>
    <w:lvl w:ilvl="4" w:tplc="EAAA03C4">
      <w:start w:val="1"/>
      <w:numFmt w:val="lowerLetter"/>
      <w:lvlText w:val="%5."/>
      <w:lvlJc w:val="left"/>
      <w:pPr>
        <w:ind w:left="3600" w:hanging="360"/>
      </w:pPr>
    </w:lvl>
    <w:lvl w:ilvl="5" w:tplc="C758312E">
      <w:start w:val="1"/>
      <w:numFmt w:val="lowerRoman"/>
      <w:lvlText w:val="%6."/>
      <w:lvlJc w:val="right"/>
      <w:pPr>
        <w:ind w:left="4320" w:hanging="180"/>
      </w:pPr>
    </w:lvl>
    <w:lvl w:ilvl="6" w:tplc="12DC03D4">
      <w:start w:val="1"/>
      <w:numFmt w:val="decimal"/>
      <w:lvlText w:val="%7."/>
      <w:lvlJc w:val="left"/>
      <w:pPr>
        <w:ind w:left="5040" w:hanging="360"/>
      </w:pPr>
    </w:lvl>
    <w:lvl w:ilvl="7" w:tplc="3C304D26">
      <w:start w:val="1"/>
      <w:numFmt w:val="lowerLetter"/>
      <w:lvlText w:val="%8."/>
      <w:lvlJc w:val="left"/>
      <w:pPr>
        <w:ind w:left="5760" w:hanging="360"/>
      </w:pPr>
    </w:lvl>
    <w:lvl w:ilvl="8" w:tplc="3B3251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2926"/>
    <w:multiLevelType w:val="hybridMultilevel"/>
    <w:tmpl w:val="A3C2D10A"/>
    <w:lvl w:ilvl="0" w:tplc="24D2E776">
      <w:start w:val="1"/>
      <w:numFmt w:val="bullet"/>
      <w:pStyle w:val="a"/>
      <w:lvlText w:val="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4B2AE63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500C41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8F4CA6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A581E5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2A6587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FDEF68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9C4F47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EA008CE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2323FF"/>
    <w:multiLevelType w:val="hybridMultilevel"/>
    <w:tmpl w:val="5C1AE0D0"/>
    <w:lvl w:ilvl="0" w:tplc="14DED35A">
      <w:start w:val="1"/>
      <w:numFmt w:val="bullet"/>
      <w:pStyle w:val="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A3AA1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8A7C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2703F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1FAD4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46307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3C44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A08EC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22E6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6C7B3F"/>
    <w:multiLevelType w:val="multilevel"/>
    <w:tmpl w:val="DBF27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7086B2C"/>
    <w:multiLevelType w:val="hybridMultilevel"/>
    <w:tmpl w:val="A2A2BC90"/>
    <w:lvl w:ilvl="0" w:tplc="72B86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EE468">
      <w:start w:val="1"/>
      <w:numFmt w:val="lowerLetter"/>
      <w:lvlText w:val="%2."/>
      <w:lvlJc w:val="left"/>
      <w:pPr>
        <w:ind w:left="1440" w:hanging="360"/>
      </w:pPr>
    </w:lvl>
    <w:lvl w:ilvl="2" w:tplc="1A56D4B8">
      <w:start w:val="1"/>
      <w:numFmt w:val="lowerRoman"/>
      <w:lvlText w:val="%3."/>
      <w:lvlJc w:val="right"/>
      <w:pPr>
        <w:ind w:left="2160" w:hanging="180"/>
      </w:pPr>
    </w:lvl>
    <w:lvl w:ilvl="3" w:tplc="3388323C">
      <w:start w:val="1"/>
      <w:numFmt w:val="decimal"/>
      <w:lvlText w:val="%4."/>
      <w:lvlJc w:val="left"/>
      <w:pPr>
        <w:ind w:left="2880" w:hanging="360"/>
      </w:pPr>
    </w:lvl>
    <w:lvl w:ilvl="4" w:tplc="710A2602">
      <w:start w:val="1"/>
      <w:numFmt w:val="lowerLetter"/>
      <w:lvlText w:val="%5."/>
      <w:lvlJc w:val="left"/>
      <w:pPr>
        <w:ind w:left="3600" w:hanging="360"/>
      </w:pPr>
    </w:lvl>
    <w:lvl w:ilvl="5" w:tplc="7C4045CA">
      <w:start w:val="1"/>
      <w:numFmt w:val="lowerRoman"/>
      <w:lvlText w:val="%6."/>
      <w:lvlJc w:val="right"/>
      <w:pPr>
        <w:ind w:left="4320" w:hanging="180"/>
      </w:pPr>
    </w:lvl>
    <w:lvl w:ilvl="6" w:tplc="C372871E">
      <w:start w:val="1"/>
      <w:numFmt w:val="decimal"/>
      <w:lvlText w:val="%7."/>
      <w:lvlJc w:val="left"/>
      <w:pPr>
        <w:ind w:left="5040" w:hanging="360"/>
      </w:pPr>
    </w:lvl>
    <w:lvl w:ilvl="7" w:tplc="27626894">
      <w:start w:val="1"/>
      <w:numFmt w:val="lowerLetter"/>
      <w:lvlText w:val="%8."/>
      <w:lvlJc w:val="left"/>
      <w:pPr>
        <w:ind w:left="5760" w:hanging="360"/>
      </w:pPr>
    </w:lvl>
    <w:lvl w:ilvl="8" w:tplc="5EE271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31A15"/>
    <w:multiLevelType w:val="hybridMultilevel"/>
    <w:tmpl w:val="8062BDFA"/>
    <w:lvl w:ilvl="0" w:tplc="9216C4B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C268B1CC">
      <w:start w:val="1"/>
      <w:numFmt w:val="lowerLetter"/>
      <w:lvlText w:val="%2."/>
      <w:lvlJc w:val="left"/>
      <w:pPr>
        <w:ind w:left="4199" w:hanging="360"/>
      </w:pPr>
    </w:lvl>
    <w:lvl w:ilvl="2" w:tplc="8A7ADDE8">
      <w:start w:val="1"/>
      <w:numFmt w:val="lowerRoman"/>
      <w:lvlText w:val="%3."/>
      <w:lvlJc w:val="right"/>
      <w:pPr>
        <w:ind w:left="4919" w:hanging="180"/>
      </w:pPr>
    </w:lvl>
    <w:lvl w:ilvl="3" w:tplc="C31C84CE">
      <w:start w:val="1"/>
      <w:numFmt w:val="decimal"/>
      <w:lvlText w:val="%4."/>
      <w:lvlJc w:val="left"/>
      <w:pPr>
        <w:ind w:left="5639" w:hanging="360"/>
      </w:pPr>
    </w:lvl>
    <w:lvl w:ilvl="4" w:tplc="5F56DA8C">
      <w:start w:val="1"/>
      <w:numFmt w:val="lowerLetter"/>
      <w:lvlText w:val="%5."/>
      <w:lvlJc w:val="left"/>
      <w:pPr>
        <w:ind w:left="6359" w:hanging="360"/>
      </w:pPr>
    </w:lvl>
    <w:lvl w:ilvl="5" w:tplc="DA58225A">
      <w:start w:val="1"/>
      <w:numFmt w:val="lowerRoman"/>
      <w:lvlText w:val="%6."/>
      <w:lvlJc w:val="right"/>
      <w:pPr>
        <w:ind w:left="7079" w:hanging="180"/>
      </w:pPr>
    </w:lvl>
    <w:lvl w:ilvl="6" w:tplc="2EC236BC">
      <w:start w:val="1"/>
      <w:numFmt w:val="decimal"/>
      <w:lvlText w:val="%7."/>
      <w:lvlJc w:val="left"/>
      <w:pPr>
        <w:ind w:left="7799" w:hanging="360"/>
      </w:pPr>
    </w:lvl>
    <w:lvl w:ilvl="7" w:tplc="491E6BAE">
      <w:start w:val="1"/>
      <w:numFmt w:val="lowerLetter"/>
      <w:lvlText w:val="%8."/>
      <w:lvlJc w:val="left"/>
      <w:pPr>
        <w:ind w:left="8519" w:hanging="360"/>
      </w:pPr>
    </w:lvl>
    <w:lvl w:ilvl="8" w:tplc="82E6288C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0E3A694C"/>
    <w:multiLevelType w:val="hybridMultilevel"/>
    <w:tmpl w:val="C3F87310"/>
    <w:lvl w:ilvl="0" w:tplc="9D4625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7D268150">
      <w:start w:val="1"/>
      <w:numFmt w:val="lowerLetter"/>
      <w:lvlText w:val="%2."/>
      <w:lvlJc w:val="left"/>
      <w:pPr>
        <w:ind w:left="1440" w:hanging="360"/>
      </w:pPr>
    </w:lvl>
    <w:lvl w:ilvl="2" w:tplc="4510FBFE">
      <w:start w:val="1"/>
      <w:numFmt w:val="lowerRoman"/>
      <w:lvlText w:val="%3."/>
      <w:lvlJc w:val="right"/>
      <w:pPr>
        <w:ind w:left="2160" w:hanging="180"/>
      </w:pPr>
    </w:lvl>
    <w:lvl w:ilvl="3" w:tplc="CB4261BA">
      <w:start w:val="1"/>
      <w:numFmt w:val="decimal"/>
      <w:lvlText w:val="%4."/>
      <w:lvlJc w:val="left"/>
      <w:pPr>
        <w:ind w:left="2880" w:hanging="360"/>
      </w:pPr>
    </w:lvl>
    <w:lvl w:ilvl="4" w:tplc="7318CF4E">
      <w:start w:val="1"/>
      <w:numFmt w:val="lowerLetter"/>
      <w:lvlText w:val="%5."/>
      <w:lvlJc w:val="left"/>
      <w:pPr>
        <w:ind w:left="3600" w:hanging="360"/>
      </w:pPr>
    </w:lvl>
    <w:lvl w:ilvl="5" w:tplc="7E3EB784">
      <w:start w:val="1"/>
      <w:numFmt w:val="lowerRoman"/>
      <w:lvlText w:val="%6."/>
      <w:lvlJc w:val="right"/>
      <w:pPr>
        <w:ind w:left="4320" w:hanging="180"/>
      </w:pPr>
    </w:lvl>
    <w:lvl w:ilvl="6" w:tplc="D3A0591C">
      <w:start w:val="1"/>
      <w:numFmt w:val="decimal"/>
      <w:lvlText w:val="%7."/>
      <w:lvlJc w:val="left"/>
      <w:pPr>
        <w:ind w:left="5040" w:hanging="360"/>
      </w:pPr>
    </w:lvl>
    <w:lvl w:ilvl="7" w:tplc="EB7A48EC">
      <w:start w:val="1"/>
      <w:numFmt w:val="lowerLetter"/>
      <w:lvlText w:val="%8."/>
      <w:lvlJc w:val="left"/>
      <w:pPr>
        <w:ind w:left="5760" w:hanging="360"/>
      </w:pPr>
    </w:lvl>
    <w:lvl w:ilvl="8" w:tplc="F7EA8D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12619"/>
    <w:multiLevelType w:val="hybridMultilevel"/>
    <w:tmpl w:val="82A210A2"/>
    <w:lvl w:ilvl="0" w:tplc="933AC2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58D0D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8442F0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AC4516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B6C1A6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7BEE60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238826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B0E521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57A44F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0857318"/>
    <w:multiLevelType w:val="hybridMultilevel"/>
    <w:tmpl w:val="4832F6FA"/>
    <w:lvl w:ilvl="0" w:tplc="8634081A">
      <w:start w:val="1"/>
      <w:numFmt w:val="bullet"/>
      <w:pStyle w:val="a0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2C08B1AE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2" w:tplc="0220BD38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A0F20126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7E7E0A3C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05C1C5E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C922C04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EF88DAF6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ABEAC2AC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1232A98"/>
    <w:multiLevelType w:val="multilevel"/>
    <w:tmpl w:val="62D88162"/>
    <w:lvl w:ilvl="0">
      <w:start w:val="8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2FE410A"/>
    <w:multiLevelType w:val="hybridMultilevel"/>
    <w:tmpl w:val="A3B02740"/>
    <w:lvl w:ilvl="0" w:tplc="0910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E7CD2">
      <w:start w:val="1"/>
      <w:numFmt w:val="lowerLetter"/>
      <w:lvlText w:val="%2."/>
      <w:lvlJc w:val="left"/>
      <w:pPr>
        <w:ind w:left="1440" w:hanging="360"/>
      </w:pPr>
    </w:lvl>
    <w:lvl w:ilvl="2" w:tplc="FAFE71A4">
      <w:start w:val="1"/>
      <w:numFmt w:val="lowerRoman"/>
      <w:lvlText w:val="%3."/>
      <w:lvlJc w:val="right"/>
      <w:pPr>
        <w:ind w:left="2160" w:hanging="180"/>
      </w:pPr>
    </w:lvl>
    <w:lvl w:ilvl="3" w:tplc="349EDCC8">
      <w:start w:val="1"/>
      <w:numFmt w:val="decimal"/>
      <w:lvlText w:val="%4."/>
      <w:lvlJc w:val="left"/>
      <w:pPr>
        <w:ind w:left="2880" w:hanging="360"/>
      </w:pPr>
    </w:lvl>
    <w:lvl w:ilvl="4" w:tplc="7BE8F194">
      <w:start w:val="1"/>
      <w:numFmt w:val="lowerLetter"/>
      <w:lvlText w:val="%5."/>
      <w:lvlJc w:val="left"/>
      <w:pPr>
        <w:ind w:left="3600" w:hanging="360"/>
      </w:pPr>
    </w:lvl>
    <w:lvl w:ilvl="5" w:tplc="62F6F07A">
      <w:start w:val="1"/>
      <w:numFmt w:val="lowerRoman"/>
      <w:lvlText w:val="%6."/>
      <w:lvlJc w:val="right"/>
      <w:pPr>
        <w:ind w:left="4320" w:hanging="180"/>
      </w:pPr>
    </w:lvl>
    <w:lvl w:ilvl="6" w:tplc="FE92CC38">
      <w:start w:val="1"/>
      <w:numFmt w:val="decimal"/>
      <w:lvlText w:val="%7."/>
      <w:lvlJc w:val="left"/>
      <w:pPr>
        <w:ind w:left="5040" w:hanging="360"/>
      </w:pPr>
    </w:lvl>
    <w:lvl w:ilvl="7" w:tplc="16A04142">
      <w:start w:val="1"/>
      <w:numFmt w:val="lowerLetter"/>
      <w:lvlText w:val="%8."/>
      <w:lvlJc w:val="left"/>
      <w:pPr>
        <w:ind w:left="5760" w:hanging="360"/>
      </w:pPr>
    </w:lvl>
    <w:lvl w:ilvl="8" w:tplc="007276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047F4"/>
    <w:multiLevelType w:val="hybridMultilevel"/>
    <w:tmpl w:val="317017B0"/>
    <w:lvl w:ilvl="0" w:tplc="34F4C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BE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7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AD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A0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67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E8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E7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65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762FC"/>
    <w:multiLevelType w:val="hybridMultilevel"/>
    <w:tmpl w:val="6B4A9264"/>
    <w:lvl w:ilvl="0" w:tplc="85A453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AF232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4C967A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522D58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F8640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DE82F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108DF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F4ACF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53EBA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243D6CD3"/>
    <w:multiLevelType w:val="multilevel"/>
    <w:tmpl w:val="ECDE95CA"/>
    <w:lvl w:ilvl="0">
      <w:start w:val="1"/>
      <w:numFmt w:val="decimal"/>
      <w:pStyle w:val="21"/>
      <w:lvlText w:val="%1."/>
      <w:lvlJc w:val="left"/>
      <w:pPr>
        <w:ind w:left="928" w:hanging="360"/>
      </w:pPr>
    </w:lvl>
    <w:lvl w:ilvl="1">
      <w:start w:val="1"/>
      <w:numFmt w:val="decimal"/>
      <w:pStyle w:val="22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pStyle w:val="23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pStyle w:val="24"/>
      <w:lvlText w:val="%1.%2.%3.%4."/>
      <w:lvlJc w:val="left"/>
      <w:pPr>
        <w:ind w:left="10092" w:hanging="648"/>
      </w:pPr>
    </w:lvl>
    <w:lvl w:ilvl="4">
      <w:start w:val="1"/>
      <w:numFmt w:val="decimal"/>
      <w:lvlText w:val="%1.%2.%3.%4.%5."/>
      <w:lvlJc w:val="left"/>
      <w:pPr>
        <w:ind w:left="10596" w:hanging="792"/>
      </w:pPr>
    </w:lvl>
    <w:lvl w:ilvl="5">
      <w:start w:val="1"/>
      <w:numFmt w:val="decimal"/>
      <w:lvlText w:val="%1.%2.%3.%4.%5.%6."/>
      <w:lvlJc w:val="left"/>
      <w:pPr>
        <w:ind w:left="11100" w:hanging="936"/>
      </w:pPr>
    </w:lvl>
    <w:lvl w:ilvl="6">
      <w:start w:val="1"/>
      <w:numFmt w:val="decimal"/>
      <w:lvlText w:val="%1.%2.%3.%4.%5.%6.%7."/>
      <w:lvlJc w:val="left"/>
      <w:pPr>
        <w:ind w:left="11604" w:hanging="1080"/>
      </w:pPr>
    </w:lvl>
    <w:lvl w:ilvl="7">
      <w:start w:val="1"/>
      <w:numFmt w:val="decimal"/>
      <w:lvlText w:val="%1.%2.%3.%4.%5.%6.%7.%8."/>
      <w:lvlJc w:val="left"/>
      <w:pPr>
        <w:ind w:left="12108" w:hanging="1224"/>
      </w:pPr>
    </w:lvl>
    <w:lvl w:ilvl="8">
      <w:start w:val="1"/>
      <w:numFmt w:val="decimal"/>
      <w:lvlText w:val="%1.%2.%3.%4.%5.%6.%7.%8.%9."/>
      <w:lvlJc w:val="left"/>
      <w:pPr>
        <w:ind w:left="12684" w:hanging="1440"/>
      </w:pPr>
    </w:lvl>
  </w:abstractNum>
  <w:abstractNum w:abstractNumId="15" w15:restartNumberingAfterBreak="0">
    <w:nsid w:val="2645580D"/>
    <w:multiLevelType w:val="hybridMultilevel"/>
    <w:tmpl w:val="87543038"/>
    <w:lvl w:ilvl="0" w:tplc="5CE8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C8920A02">
      <w:start w:val="1"/>
      <w:numFmt w:val="lowerLetter"/>
      <w:lvlText w:val="%2."/>
      <w:lvlJc w:val="left"/>
      <w:pPr>
        <w:ind w:left="1440" w:hanging="360"/>
      </w:pPr>
    </w:lvl>
    <w:lvl w:ilvl="2" w:tplc="639A79A0">
      <w:start w:val="1"/>
      <w:numFmt w:val="lowerRoman"/>
      <w:lvlText w:val="%3."/>
      <w:lvlJc w:val="right"/>
      <w:pPr>
        <w:ind w:left="2160" w:hanging="180"/>
      </w:pPr>
    </w:lvl>
    <w:lvl w:ilvl="3" w:tplc="8C3A1A74">
      <w:start w:val="1"/>
      <w:numFmt w:val="decimal"/>
      <w:lvlText w:val="%4."/>
      <w:lvlJc w:val="left"/>
      <w:pPr>
        <w:ind w:left="2880" w:hanging="360"/>
      </w:pPr>
    </w:lvl>
    <w:lvl w:ilvl="4" w:tplc="1D96683C">
      <w:start w:val="1"/>
      <w:numFmt w:val="lowerLetter"/>
      <w:lvlText w:val="%5."/>
      <w:lvlJc w:val="left"/>
      <w:pPr>
        <w:ind w:left="3600" w:hanging="360"/>
      </w:pPr>
    </w:lvl>
    <w:lvl w:ilvl="5" w:tplc="3EF6DF70">
      <w:start w:val="1"/>
      <w:numFmt w:val="lowerRoman"/>
      <w:lvlText w:val="%6."/>
      <w:lvlJc w:val="right"/>
      <w:pPr>
        <w:ind w:left="4320" w:hanging="180"/>
      </w:pPr>
    </w:lvl>
    <w:lvl w:ilvl="6" w:tplc="85BC1D50">
      <w:start w:val="1"/>
      <w:numFmt w:val="decimal"/>
      <w:lvlText w:val="%7."/>
      <w:lvlJc w:val="left"/>
      <w:pPr>
        <w:ind w:left="5040" w:hanging="360"/>
      </w:pPr>
    </w:lvl>
    <w:lvl w:ilvl="7" w:tplc="D0E6A386">
      <w:start w:val="1"/>
      <w:numFmt w:val="lowerLetter"/>
      <w:lvlText w:val="%8."/>
      <w:lvlJc w:val="left"/>
      <w:pPr>
        <w:ind w:left="5760" w:hanging="360"/>
      </w:pPr>
    </w:lvl>
    <w:lvl w:ilvl="8" w:tplc="B4000BA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F5BE7"/>
    <w:multiLevelType w:val="multilevel"/>
    <w:tmpl w:val="11B8FE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EA40ACD"/>
    <w:multiLevelType w:val="hybridMultilevel"/>
    <w:tmpl w:val="2D7EAF8A"/>
    <w:lvl w:ilvl="0" w:tplc="B9707066">
      <w:start w:val="1"/>
      <w:numFmt w:val="bullet"/>
      <w:pStyle w:val="22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88848D2">
      <w:start w:val="1"/>
      <w:numFmt w:val="bullet"/>
      <w:pStyle w:val="230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EF7C1F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1CD5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2EC2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79211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658A9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B1E38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70CD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7E1873"/>
    <w:multiLevelType w:val="hybridMultilevel"/>
    <w:tmpl w:val="73003146"/>
    <w:lvl w:ilvl="0" w:tplc="BD3C40AC">
      <w:start w:val="1"/>
      <w:numFmt w:val="bullet"/>
      <w:pStyle w:val="a1"/>
      <w:lvlText w:val="-"/>
      <w:lvlJc w:val="left"/>
      <w:pPr>
        <w:tabs>
          <w:tab w:val="num" w:pos="1134"/>
        </w:tabs>
        <w:ind w:left="1134" w:hanging="425"/>
      </w:pPr>
      <w:rPr>
        <w:rFonts w:ascii="Courier New" w:hAnsi="Courier New" w:hint="default"/>
      </w:rPr>
    </w:lvl>
    <w:lvl w:ilvl="1" w:tplc="50843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8B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A4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A47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09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6C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41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0D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90D4C"/>
    <w:multiLevelType w:val="hybridMultilevel"/>
    <w:tmpl w:val="8214CE88"/>
    <w:lvl w:ilvl="0" w:tplc="F264A490">
      <w:start w:val="1"/>
      <w:numFmt w:val="decimal"/>
      <w:lvlText w:val="%1)"/>
      <w:lvlJc w:val="left"/>
      <w:pPr>
        <w:ind w:left="720" w:hanging="360"/>
      </w:pPr>
    </w:lvl>
    <w:lvl w:ilvl="1" w:tplc="BC1630DE">
      <w:start w:val="1"/>
      <w:numFmt w:val="lowerLetter"/>
      <w:lvlText w:val="%2."/>
      <w:lvlJc w:val="left"/>
      <w:pPr>
        <w:ind w:left="1440" w:hanging="360"/>
      </w:pPr>
    </w:lvl>
    <w:lvl w:ilvl="2" w:tplc="0DD03C70">
      <w:start w:val="1"/>
      <w:numFmt w:val="lowerRoman"/>
      <w:lvlText w:val="%3."/>
      <w:lvlJc w:val="right"/>
      <w:pPr>
        <w:ind w:left="2160" w:hanging="180"/>
      </w:pPr>
    </w:lvl>
    <w:lvl w:ilvl="3" w:tplc="1E1C6BDE">
      <w:start w:val="1"/>
      <w:numFmt w:val="decimal"/>
      <w:lvlText w:val="%4."/>
      <w:lvlJc w:val="left"/>
      <w:pPr>
        <w:ind w:left="2880" w:hanging="360"/>
      </w:pPr>
    </w:lvl>
    <w:lvl w:ilvl="4" w:tplc="7CD09DE6">
      <w:start w:val="1"/>
      <w:numFmt w:val="lowerLetter"/>
      <w:lvlText w:val="%5."/>
      <w:lvlJc w:val="left"/>
      <w:pPr>
        <w:ind w:left="3600" w:hanging="360"/>
      </w:pPr>
    </w:lvl>
    <w:lvl w:ilvl="5" w:tplc="17602ED2">
      <w:start w:val="1"/>
      <w:numFmt w:val="lowerRoman"/>
      <w:lvlText w:val="%6."/>
      <w:lvlJc w:val="right"/>
      <w:pPr>
        <w:ind w:left="4320" w:hanging="180"/>
      </w:pPr>
    </w:lvl>
    <w:lvl w:ilvl="6" w:tplc="750AA366">
      <w:start w:val="1"/>
      <w:numFmt w:val="decimal"/>
      <w:lvlText w:val="%7."/>
      <w:lvlJc w:val="left"/>
      <w:pPr>
        <w:ind w:left="5040" w:hanging="360"/>
      </w:pPr>
    </w:lvl>
    <w:lvl w:ilvl="7" w:tplc="2EC6F0AE">
      <w:start w:val="1"/>
      <w:numFmt w:val="lowerLetter"/>
      <w:lvlText w:val="%8."/>
      <w:lvlJc w:val="left"/>
      <w:pPr>
        <w:ind w:left="5760" w:hanging="360"/>
      </w:pPr>
    </w:lvl>
    <w:lvl w:ilvl="8" w:tplc="D76E404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C7FAC"/>
    <w:multiLevelType w:val="multilevel"/>
    <w:tmpl w:val="AFB68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22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F117F4"/>
    <w:multiLevelType w:val="multilevel"/>
    <w:tmpl w:val="4894B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677B4E"/>
    <w:multiLevelType w:val="multilevel"/>
    <w:tmpl w:val="F278788C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3" w15:restartNumberingAfterBreak="0">
    <w:nsid w:val="4BAF3AEA"/>
    <w:multiLevelType w:val="hybridMultilevel"/>
    <w:tmpl w:val="B802C0D4"/>
    <w:lvl w:ilvl="0" w:tplc="0E986132">
      <w:start w:val="1"/>
      <w:numFmt w:val="decimal"/>
      <w:lvlText w:val="%1."/>
      <w:lvlJc w:val="left"/>
      <w:pPr>
        <w:ind w:left="765" w:hanging="360"/>
      </w:pPr>
      <w:rPr>
        <w:rFonts w:eastAsiaTheme="majorEastAsia" w:cstheme="majorBidi" w:hint="default"/>
        <w:b/>
      </w:rPr>
    </w:lvl>
    <w:lvl w:ilvl="1" w:tplc="1F6000BE">
      <w:start w:val="1"/>
      <w:numFmt w:val="lowerLetter"/>
      <w:lvlText w:val="%2."/>
      <w:lvlJc w:val="left"/>
      <w:pPr>
        <w:ind w:left="1485" w:hanging="360"/>
      </w:pPr>
    </w:lvl>
    <w:lvl w:ilvl="2" w:tplc="E5B271D6">
      <w:start w:val="1"/>
      <w:numFmt w:val="lowerRoman"/>
      <w:lvlText w:val="%3."/>
      <w:lvlJc w:val="right"/>
      <w:pPr>
        <w:ind w:left="2205" w:hanging="180"/>
      </w:pPr>
    </w:lvl>
    <w:lvl w:ilvl="3" w:tplc="9B5E0E2A">
      <w:start w:val="1"/>
      <w:numFmt w:val="decimal"/>
      <w:lvlText w:val="%4."/>
      <w:lvlJc w:val="left"/>
      <w:pPr>
        <w:ind w:left="2925" w:hanging="360"/>
      </w:pPr>
    </w:lvl>
    <w:lvl w:ilvl="4" w:tplc="CE704E48">
      <w:start w:val="1"/>
      <w:numFmt w:val="lowerLetter"/>
      <w:lvlText w:val="%5."/>
      <w:lvlJc w:val="left"/>
      <w:pPr>
        <w:ind w:left="3645" w:hanging="360"/>
      </w:pPr>
    </w:lvl>
    <w:lvl w:ilvl="5" w:tplc="854415F2">
      <w:start w:val="1"/>
      <w:numFmt w:val="lowerRoman"/>
      <w:lvlText w:val="%6."/>
      <w:lvlJc w:val="right"/>
      <w:pPr>
        <w:ind w:left="4365" w:hanging="180"/>
      </w:pPr>
    </w:lvl>
    <w:lvl w:ilvl="6" w:tplc="6274897C">
      <w:start w:val="1"/>
      <w:numFmt w:val="decimal"/>
      <w:lvlText w:val="%7."/>
      <w:lvlJc w:val="left"/>
      <w:pPr>
        <w:ind w:left="5085" w:hanging="360"/>
      </w:pPr>
    </w:lvl>
    <w:lvl w:ilvl="7" w:tplc="C1F0B7D6">
      <w:start w:val="1"/>
      <w:numFmt w:val="lowerLetter"/>
      <w:lvlText w:val="%8."/>
      <w:lvlJc w:val="left"/>
      <w:pPr>
        <w:ind w:left="5805" w:hanging="360"/>
      </w:pPr>
    </w:lvl>
    <w:lvl w:ilvl="8" w:tplc="3FEA6506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29C765A"/>
    <w:multiLevelType w:val="hybridMultilevel"/>
    <w:tmpl w:val="4C3021FE"/>
    <w:lvl w:ilvl="0" w:tplc="592A0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E88154">
      <w:start w:val="1"/>
      <w:numFmt w:val="lowerLetter"/>
      <w:lvlText w:val="%2."/>
      <w:lvlJc w:val="left"/>
      <w:pPr>
        <w:ind w:left="1440" w:hanging="360"/>
      </w:pPr>
    </w:lvl>
    <w:lvl w:ilvl="2" w:tplc="EA8C97EC">
      <w:start w:val="1"/>
      <w:numFmt w:val="lowerRoman"/>
      <w:lvlText w:val="%3."/>
      <w:lvlJc w:val="right"/>
      <w:pPr>
        <w:ind w:left="2160" w:hanging="180"/>
      </w:pPr>
    </w:lvl>
    <w:lvl w:ilvl="3" w:tplc="CC64AC1A">
      <w:start w:val="1"/>
      <w:numFmt w:val="decimal"/>
      <w:lvlText w:val="%4."/>
      <w:lvlJc w:val="left"/>
      <w:pPr>
        <w:ind w:left="2880" w:hanging="360"/>
      </w:pPr>
    </w:lvl>
    <w:lvl w:ilvl="4" w:tplc="E15294AE">
      <w:start w:val="1"/>
      <w:numFmt w:val="lowerLetter"/>
      <w:lvlText w:val="%5."/>
      <w:lvlJc w:val="left"/>
      <w:pPr>
        <w:ind w:left="3600" w:hanging="360"/>
      </w:pPr>
    </w:lvl>
    <w:lvl w:ilvl="5" w:tplc="5EF40ADA">
      <w:start w:val="1"/>
      <w:numFmt w:val="lowerRoman"/>
      <w:lvlText w:val="%6."/>
      <w:lvlJc w:val="right"/>
      <w:pPr>
        <w:ind w:left="4320" w:hanging="180"/>
      </w:pPr>
    </w:lvl>
    <w:lvl w:ilvl="6" w:tplc="BF78FFF4">
      <w:start w:val="1"/>
      <w:numFmt w:val="decimal"/>
      <w:lvlText w:val="%7."/>
      <w:lvlJc w:val="left"/>
      <w:pPr>
        <w:ind w:left="5040" w:hanging="360"/>
      </w:pPr>
    </w:lvl>
    <w:lvl w:ilvl="7" w:tplc="F670B3B6">
      <w:start w:val="1"/>
      <w:numFmt w:val="lowerLetter"/>
      <w:lvlText w:val="%8."/>
      <w:lvlJc w:val="left"/>
      <w:pPr>
        <w:ind w:left="5760" w:hanging="360"/>
      </w:pPr>
    </w:lvl>
    <w:lvl w:ilvl="8" w:tplc="DFE4DF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134A8"/>
    <w:multiLevelType w:val="multilevel"/>
    <w:tmpl w:val="F430A0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26" w15:restartNumberingAfterBreak="0">
    <w:nsid w:val="59B82AEB"/>
    <w:multiLevelType w:val="hybridMultilevel"/>
    <w:tmpl w:val="739C8E54"/>
    <w:lvl w:ilvl="0" w:tplc="92347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1282D2">
      <w:start w:val="1"/>
      <w:numFmt w:val="lowerLetter"/>
      <w:lvlText w:val="%2."/>
      <w:lvlJc w:val="left"/>
      <w:pPr>
        <w:ind w:left="1440" w:hanging="360"/>
      </w:pPr>
    </w:lvl>
    <w:lvl w:ilvl="2" w:tplc="2DBC03D2">
      <w:start w:val="1"/>
      <w:numFmt w:val="lowerRoman"/>
      <w:lvlText w:val="%3."/>
      <w:lvlJc w:val="right"/>
      <w:pPr>
        <w:ind w:left="2160" w:hanging="180"/>
      </w:pPr>
    </w:lvl>
    <w:lvl w:ilvl="3" w:tplc="D2C0BF7E">
      <w:start w:val="1"/>
      <w:numFmt w:val="decimal"/>
      <w:lvlText w:val="%4."/>
      <w:lvlJc w:val="left"/>
      <w:pPr>
        <w:ind w:left="2880" w:hanging="360"/>
      </w:pPr>
    </w:lvl>
    <w:lvl w:ilvl="4" w:tplc="DE8EA71E">
      <w:start w:val="1"/>
      <w:numFmt w:val="lowerLetter"/>
      <w:lvlText w:val="%5."/>
      <w:lvlJc w:val="left"/>
      <w:pPr>
        <w:ind w:left="3600" w:hanging="360"/>
      </w:pPr>
    </w:lvl>
    <w:lvl w:ilvl="5" w:tplc="A77E32E8">
      <w:start w:val="1"/>
      <w:numFmt w:val="lowerRoman"/>
      <w:lvlText w:val="%6."/>
      <w:lvlJc w:val="right"/>
      <w:pPr>
        <w:ind w:left="4320" w:hanging="180"/>
      </w:pPr>
    </w:lvl>
    <w:lvl w:ilvl="6" w:tplc="4B789DA0">
      <w:start w:val="1"/>
      <w:numFmt w:val="decimal"/>
      <w:lvlText w:val="%7."/>
      <w:lvlJc w:val="left"/>
      <w:pPr>
        <w:ind w:left="5040" w:hanging="360"/>
      </w:pPr>
    </w:lvl>
    <w:lvl w:ilvl="7" w:tplc="95182738">
      <w:start w:val="1"/>
      <w:numFmt w:val="lowerLetter"/>
      <w:lvlText w:val="%8."/>
      <w:lvlJc w:val="left"/>
      <w:pPr>
        <w:ind w:left="5760" w:hanging="360"/>
      </w:pPr>
    </w:lvl>
    <w:lvl w:ilvl="8" w:tplc="098C83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10F52"/>
    <w:multiLevelType w:val="multilevel"/>
    <w:tmpl w:val="CF489E6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06C6110"/>
    <w:multiLevelType w:val="hybridMultilevel"/>
    <w:tmpl w:val="E00253F4"/>
    <w:lvl w:ilvl="0" w:tplc="194019C2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47AEC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462A3FD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D948A8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4F8B5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D4404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F2AF8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5229D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2774EA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630C7CC8"/>
    <w:multiLevelType w:val="hybridMultilevel"/>
    <w:tmpl w:val="9974A7E2"/>
    <w:lvl w:ilvl="0" w:tplc="32E85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8C491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13459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8B6FD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9A72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50DA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E61E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5FE2E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A214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A012C6"/>
    <w:multiLevelType w:val="hybridMultilevel"/>
    <w:tmpl w:val="F93AEDF8"/>
    <w:lvl w:ilvl="0" w:tplc="E99A705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31428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6C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26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C4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8F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44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0B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2F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66E8D"/>
    <w:multiLevelType w:val="hybridMultilevel"/>
    <w:tmpl w:val="C950BACC"/>
    <w:lvl w:ilvl="0" w:tplc="A9C0B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D298C658">
      <w:start w:val="1"/>
      <w:numFmt w:val="lowerLetter"/>
      <w:lvlText w:val="%2."/>
      <w:lvlJc w:val="left"/>
      <w:pPr>
        <w:ind w:left="1440" w:hanging="360"/>
      </w:pPr>
    </w:lvl>
    <w:lvl w:ilvl="2" w:tplc="BF20D78A">
      <w:start w:val="1"/>
      <w:numFmt w:val="lowerRoman"/>
      <w:lvlText w:val="%3."/>
      <w:lvlJc w:val="right"/>
      <w:pPr>
        <w:ind w:left="2160" w:hanging="180"/>
      </w:pPr>
    </w:lvl>
    <w:lvl w:ilvl="3" w:tplc="794E0C82">
      <w:start w:val="1"/>
      <w:numFmt w:val="decimal"/>
      <w:lvlText w:val="%4."/>
      <w:lvlJc w:val="left"/>
      <w:pPr>
        <w:ind w:left="2880" w:hanging="360"/>
      </w:pPr>
    </w:lvl>
    <w:lvl w:ilvl="4" w:tplc="3072D612">
      <w:start w:val="1"/>
      <w:numFmt w:val="lowerLetter"/>
      <w:lvlText w:val="%5."/>
      <w:lvlJc w:val="left"/>
      <w:pPr>
        <w:ind w:left="3600" w:hanging="360"/>
      </w:pPr>
    </w:lvl>
    <w:lvl w:ilvl="5" w:tplc="3012AE08">
      <w:start w:val="1"/>
      <w:numFmt w:val="lowerRoman"/>
      <w:lvlText w:val="%6."/>
      <w:lvlJc w:val="right"/>
      <w:pPr>
        <w:ind w:left="4320" w:hanging="180"/>
      </w:pPr>
    </w:lvl>
    <w:lvl w:ilvl="6" w:tplc="1878235C">
      <w:start w:val="1"/>
      <w:numFmt w:val="decimal"/>
      <w:lvlText w:val="%7."/>
      <w:lvlJc w:val="left"/>
      <w:pPr>
        <w:ind w:left="5040" w:hanging="360"/>
      </w:pPr>
    </w:lvl>
    <w:lvl w:ilvl="7" w:tplc="FAE82C84">
      <w:start w:val="1"/>
      <w:numFmt w:val="lowerLetter"/>
      <w:lvlText w:val="%8."/>
      <w:lvlJc w:val="left"/>
      <w:pPr>
        <w:ind w:left="5760" w:hanging="360"/>
      </w:pPr>
    </w:lvl>
    <w:lvl w:ilvl="8" w:tplc="08806C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561D1"/>
    <w:multiLevelType w:val="multilevel"/>
    <w:tmpl w:val="4F3E4B70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pStyle w:val="221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3" w15:restartNumberingAfterBreak="0">
    <w:nsid w:val="6877758C"/>
    <w:multiLevelType w:val="hybridMultilevel"/>
    <w:tmpl w:val="77603970"/>
    <w:lvl w:ilvl="0" w:tplc="07024690">
      <w:start w:val="1"/>
      <w:numFmt w:val="bullet"/>
      <w:pStyle w:val="1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915CE0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41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03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A9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43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83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A4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05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B6C62"/>
    <w:multiLevelType w:val="hybridMultilevel"/>
    <w:tmpl w:val="61764514"/>
    <w:lvl w:ilvl="0" w:tplc="8B8AD1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19E45A0">
      <w:start w:val="1"/>
      <w:numFmt w:val="lowerLetter"/>
      <w:lvlText w:val="%2."/>
      <w:lvlJc w:val="left"/>
      <w:pPr>
        <w:ind w:left="1440" w:hanging="360"/>
      </w:pPr>
    </w:lvl>
    <w:lvl w:ilvl="2" w:tplc="81A29EAC">
      <w:start w:val="1"/>
      <w:numFmt w:val="lowerRoman"/>
      <w:lvlText w:val="%3."/>
      <w:lvlJc w:val="right"/>
      <w:pPr>
        <w:ind w:left="2160" w:hanging="180"/>
      </w:pPr>
    </w:lvl>
    <w:lvl w:ilvl="3" w:tplc="B5F04534">
      <w:start w:val="1"/>
      <w:numFmt w:val="decimal"/>
      <w:lvlText w:val="%4."/>
      <w:lvlJc w:val="left"/>
      <w:pPr>
        <w:ind w:left="2880" w:hanging="360"/>
      </w:pPr>
    </w:lvl>
    <w:lvl w:ilvl="4" w:tplc="562ADC9C">
      <w:start w:val="1"/>
      <w:numFmt w:val="lowerLetter"/>
      <w:lvlText w:val="%5."/>
      <w:lvlJc w:val="left"/>
      <w:pPr>
        <w:ind w:left="3600" w:hanging="360"/>
      </w:pPr>
    </w:lvl>
    <w:lvl w:ilvl="5" w:tplc="F944544E">
      <w:start w:val="1"/>
      <w:numFmt w:val="lowerRoman"/>
      <w:lvlText w:val="%6."/>
      <w:lvlJc w:val="right"/>
      <w:pPr>
        <w:ind w:left="4320" w:hanging="180"/>
      </w:pPr>
    </w:lvl>
    <w:lvl w:ilvl="6" w:tplc="BF4A1F6A">
      <w:start w:val="1"/>
      <w:numFmt w:val="decimal"/>
      <w:lvlText w:val="%7."/>
      <w:lvlJc w:val="left"/>
      <w:pPr>
        <w:ind w:left="5040" w:hanging="360"/>
      </w:pPr>
    </w:lvl>
    <w:lvl w:ilvl="7" w:tplc="ADC4E2CA">
      <w:start w:val="1"/>
      <w:numFmt w:val="lowerLetter"/>
      <w:lvlText w:val="%8."/>
      <w:lvlJc w:val="left"/>
      <w:pPr>
        <w:ind w:left="5760" w:hanging="360"/>
      </w:pPr>
    </w:lvl>
    <w:lvl w:ilvl="8" w:tplc="EFAC389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83679"/>
    <w:multiLevelType w:val="multilevel"/>
    <w:tmpl w:val="86C26A9E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28E0DB1"/>
    <w:multiLevelType w:val="multilevel"/>
    <w:tmpl w:val="9BACB022"/>
    <w:lvl w:ilvl="0">
      <w:start w:val="7"/>
      <w:numFmt w:val="decimal"/>
      <w:lvlText w:val="%1"/>
      <w:lvlJc w:val="left"/>
      <w:pPr>
        <w:ind w:left="4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1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77" w:hanging="1440"/>
      </w:pPr>
      <w:rPr>
        <w:rFonts w:hint="default"/>
      </w:rPr>
    </w:lvl>
  </w:abstractNum>
  <w:abstractNum w:abstractNumId="37" w15:restartNumberingAfterBreak="0">
    <w:nsid w:val="76E803D8"/>
    <w:multiLevelType w:val="hybridMultilevel"/>
    <w:tmpl w:val="2C9E123A"/>
    <w:lvl w:ilvl="0" w:tplc="87EE1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B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2A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EC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6CB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65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A3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2DE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2B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10983"/>
    <w:multiLevelType w:val="multilevel"/>
    <w:tmpl w:val="B5505462"/>
    <w:lvl w:ilvl="0">
      <w:start w:val="1"/>
      <w:numFmt w:val="decimal"/>
      <w:pStyle w:val="a2"/>
      <w:lvlText w:val="%1."/>
      <w:lvlJc w:val="left"/>
      <w:pPr>
        <w:ind w:left="3840" w:hanging="360"/>
      </w:pPr>
      <w:rPr>
        <w:rFonts w:cs="Times New Roman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rFonts w:cs="Times New Roman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9521BEB"/>
    <w:multiLevelType w:val="multilevel"/>
    <w:tmpl w:val="C25A70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num w:numId="1">
    <w:abstractNumId w:val="21"/>
  </w:num>
  <w:num w:numId="2">
    <w:abstractNumId w:val="27"/>
  </w:num>
  <w:num w:numId="3">
    <w:abstractNumId w:val="39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20"/>
  </w:num>
  <w:num w:numId="9">
    <w:abstractNumId w:val="8"/>
  </w:num>
  <w:num w:numId="10">
    <w:abstractNumId w:val="3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12"/>
  </w:num>
  <w:num w:numId="16">
    <w:abstractNumId w:val="19"/>
  </w:num>
  <w:num w:numId="17">
    <w:abstractNumId w:val="9"/>
  </w:num>
  <w:num w:numId="18">
    <w:abstractNumId w:val="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8"/>
  </w:num>
  <w:num w:numId="22">
    <w:abstractNumId w:val="36"/>
  </w:num>
  <w:num w:numId="23">
    <w:abstractNumId w:val="25"/>
  </w:num>
  <w:num w:numId="24">
    <w:abstractNumId w:val="16"/>
  </w:num>
  <w:num w:numId="25">
    <w:abstractNumId w:val="37"/>
  </w:num>
  <w:num w:numId="26">
    <w:abstractNumId w:val="11"/>
  </w:num>
  <w:num w:numId="27">
    <w:abstractNumId w:val="31"/>
  </w:num>
  <w:num w:numId="28">
    <w:abstractNumId w:val="15"/>
  </w:num>
  <w:num w:numId="29">
    <w:abstractNumId w:val="7"/>
  </w:num>
  <w:num w:numId="30">
    <w:abstractNumId w:val="1"/>
  </w:num>
  <w:num w:numId="31">
    <w:abstractNumId w:val="23"/>
  </w:num>
  <w:num w:numId="32">
    <w:abstractNumId w:val="34"/>
  </w:num>
  <w:num w:numId="33">
    <w:abstractNumId w:val="6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9"/>
  </w:num>
  <w:num w:numId="37">
    <w:abstractNumId w:val="30"/>
  </w:num>
  <w:num w:numId="38">
    <w:abstractNumId w:val="5"/>
  </w:num>
  <w:num w:numId="39">
    <w:abstractNumId w:val="1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9E"/>
    <w:rsid w:val="002B2B5C"/>
    <w:rsid w:val="00B2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E4C9"/>
  <w15:docId w15:val="{041A2A33-8DA8-46FA-BBEB-7ADD870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3"/>
    <w:next w:val="a3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5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3"/>
    <w:link w:val="30"/>
    <w:qFormat/>
    <w:pPr>
      <w:keepLines w:val="0"/>
      <w:widowControl w:val="0"/>
      <w:spacing w:before="240" w:after="120"/>
      <w:ind w:left="6380"/>
      <w:jc w:val="center"/>
      <w:outlineLvl w:val="2"/>
    </w:pPr>
    <w:rPr>
      <w:rFonts w:ascii="Times New Roman" w:eastAsia="Times New Roman" w:hAnsi="Times New Roman" w:cs="Arial"/>
      <w:caps/>
      <w:color w:val="auto"/>
      <w:sz w:val="24"/>
      <w:szCs w:val="32"/>
      <w:lang w:eastAsia="ar-SA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0">
    <w:name w:val="heading 8"/>
    <w:basedOn w:val="a3"/>
    <w:next w:val="a3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0">
    <w:name w:val="heading 9"/>
    <w:basedOn w:val="a3"/>
    <w:next w:val="a3"/>
    <w:link w:val="91"/>
    <w:uiPriority w:val="9"/>
    <w:semiHidden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"/>
    <w:basedOn w:val="a4"/>
    <w:link w:val="8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4"/>
    <w:uiPriority w:val="10"/>
    <w:rPr>
      <w:sz w:val="48"/>
      <w:szCs w:val="48"/>
    </w:rPr>
  </w:style>
  <w:style w:type="paragraph" w:styleId="a7">
    <w:name w:val="Subtitle"/>
    <w:basedOn w:val="a3"/>
    <w:next w:val="a3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4"/>
    <w:link w:val="a7"/>
    <w:uiPriority w:val="11"/>
    <w:rPr>
      <w:sz w:val="24"/>
      <w:szCs w:val="24"/>
    </w:rPr>
  </w:style>
  <w:style w:type="paragraph" w:styleId="26">
    <w:name w:val="Quote"/>
    <w:basedOn w:val="a3"/>
    <w:next w:val="a3"/>
    <w:link w:val="27"/>
    <w:uiPriority w:val="29"/>
    <w:qFormat/>
    <w:pPr>
      <w:ind w:left="720" w:right="720"/>
    </w:pPr>
    <w:rPr>
      <w:i/>
    </w:rPr>
  </w:style>
  <w:style w:type="character" w:customStyle="1" w:styleId="27">
    <w:name w:val="Цитата 2 Знак"/>
    <w:link w:val="26"/>
    <w:uiPriority w:val="29"/>
    <w:rPr>
      <w:i/>
    </w:rPr>
  </w:style>
  <w:style w:type="paragraph" w:styleId="a9">
    <w:name w:val="Intense Quote"/>
    <w:basedOn w:val="a3"/>
    <w:next w:val="a3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5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8">
    <w:name w:val="Plain Table 2"/>
    <w:basedOn w:val="a5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3">
    <w:name w:val="toc 1"/>
    <w:basedOn w:val="a3"/>
    <w:next w:val="a3"/>
    <w:uiPriority w:val="39"/>
    <w:unhideWhenUsed/>
    <w:pPr>
      <w:spacing w:after="57"/>
    </w:pPr>
  </w:style>
  <w:style w:type="paragraph" w:styleId="29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2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2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3"/>
    <w:next w:val="a3"/>
    <w:uiPriority w:val="99"/>
    <w:unhideWhenUsed/>
  </w:style>
  <w:style w:type="character" w:styleId="ad">
    <w:name w:val="Hyperlink"/>
    <w:uiPriority w:val="99"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3"/>
    <w:link w:val="af"/>
    <w:uiPriority w:val="34"/>
    <w:qFormat/>
    <w:pPr>
      <w:ind w:left="720"/>
      <w:contextualSpacing/>
      <w:jc w:val="center"/>
    </w:pPr>
    <w:rPr>
      <w:color w:val="000000"/>
      <w:sz w:val="22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3"/>
    <w:pPr>
      <w:spacing w:before="150"/>
    </w:pPr>
    <w:rPr>
      <w:szCs w:val="24"/>
    </w:rPr>
  </w:style>
  <w:style w:type="paragraph" w:customStyle="1" w:styleId="af1">
    <w:name w:val="Подпункт"/>
    <w:basedOn w:val="a3"/>
    <w:pPr>
      <w:tabs>
        <w:tab w:val="left" w:pos="851"/>
        <w:tab w:val="num" w:pos="993"/>
        <w:tab w:val="num" w:pos="1844"/>
      </w:tabs>
      <w:spacing w:line="360" w:lineRule="auto"/>
      <w:ind w:left="993" w:hanging="851"/>
      <w:jc w:val="both"/>
    </w:pPr>
    <w:rPr>
      <w:b/>
      <w:bCs/>
      <w:sz w:val="28"/>
      <w:szCs w:val="28"/>
    </w:rPr>
  </w:style>
  <w:style w:type="paragraph" w:customStyle="1" w:styleId="-">
    <w:name w:val="АМ - а булиты"/>
    <w:basedOn w:val="a3"/>
    <w:link w:val="-0"/>
    <w:qFormat/>
    <w:pPr>
      <w:widowControl w:val="0"/>
      <w:numPr>
        <w:ilvl w:val="2"/>
        <w:numId w:val="1"/>
      </w:numPr>
      <w:spacing w:before="120" w:after="120"/>
      <w:jc w:val="both"/>
    </w:pPr>
    <w:rPr>
      <w:rFonts w:eastAsia="Calibri"/>
      <w:sz w:val="22"/>
      <w:szCs w:val="22"/>
      <w:lang w:eastAsia="en-US"/>
    </w:rPr>
  </w:style>
  <w:style w:type="character" w:customStyle="1" w:styleId="-0">
    <w:name w:val="АМ - а булиты Знак"/>
    <w:basedOn w:val="a4"/>
    <w:link w:val="-"/>
    <w:rPr>
      <w:rFonts w:ascii="Times New Roman" w:eastAsia="Calibri" w:hAnsi="Times New Roman" w:cs="Times New Roman"/>
    </w:rPr>
  </w:style>
  <w:style w:type="paragraph" w:customStyle="1" w:styleId="Style12">
    <w:name w:val="Style12"/>
    <w:basedOn w:val="a3"/>
    <w:uiPriority w:val="99"/>
    <w:pPr>
      <w:widowControl w:val="0"/>
      <w:spacing w:line="317" w:lineRule="exact"/>
      <w:ind w:firstLine="691"/>
      <w:jc w:val="both"/>
    </w:pPr>
    <w:rPr>
      <w:szCs w:val="24"/>
    </w:rPr>
  </w:style>
  <w:style w:type="paragraph" w:styleId="af2">
    <w:name w:val="Body Text Indent"/>
    <w:basedOn w:val="a3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a4"/>
    <w:link w:val="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3"/>
    <w:link w:val="af5"/>
    <w:pPr>
      <w:spacing w:after="120"/>
    </w:pPr>
  </w:style>
  <w:style w:type="character" w:customStyle="1" w:styleId="af5">
    <w:name w:val="Основной текст Знак"/>
    <w:basedOn w:val="a4"/>
    <w:link w:val="a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4"/>
  </w:style>
  <w:style w:type="paragraph" w:customStyle="1" w:styleId="14">
    <w:name w:val="Стиль1"/>
    <w:basedOn w:val="a3"/>
    <w:pPr>
      <w:spacing w:line="360" w:lineRule="auto"/>
      <w:ind w:firstLine="709"/>
      <w:jc w:val="both"/>
    </w:pPr>
    <w:rPr>
      <w:rFonts w:ascii="TimesET" w:hAnsi="TimesET"/>
      <w:sz w:val="28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8">
    <w:name w:val="8 пт (нум. список)"/>
    <w:basedOn w:val="a3"/>
    <w:semiHidden/>
    <w:pPr>
      <w:numPr>
        <w:ilvl w:val="2"/>
        <w:numId w:val="2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3"/>
    <w:semiHidden/>
    <w:pPr>
      <w:numPr>
        <w:ilvl w:val="1"/>
        <w:numId w:val="2"/>
      </w:numPr>
      <w:spacing w:before="144" w:after="144"/>
      <w:jc w:val="both"/>
    </w:pPr>
    <w:rPr>
      <w:szCs w:val="24"/>
    </w:rPr>
  </w:style>
  <w:style w:type="paragraph" w:customStyle="1" w:styleId="NumberList">
    <w:name w:val="Number List"/>
    <w:basedOn w:val="a3"/>
    <w:pPr>
      <w:numPr>
        <w:numId w:val="2"/>
      </w:numPr>
      <w:spacing w:before="120"/>
      <w:jc w:val="both"/>
    </w:pPr>
    <w:rPr>
      <w:szCs w:val="24"/>
    </w:rPr>
  </w:style>
  <w:style w:type="paragraph" w:styleId="2a">
    <w:name w:val="Body Text 2"/>
    <w:basedOn w:val="a3"/>
    <w:link w:val="2b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c">
    <w:name w:val="Основной текст (2)_"/>
    <w:basedOn w:val="a4"/>
    <w:link w:val="2d"/>
    <w:rPr>
      <w:shd w:val="clear" w:color="auto" w:fill="FFFFFF"/>
    </w:rPr>
  </w:style>
  <w:style w:type="paragraph" w:customStyle="1" w:styleId="2d">
    <w:name w:val="Основной текст (2)"/>
    <w:basedOn w:val="a3"/>
    <w:link w:val="2c"/>
    <w:pPr>
      <w:widowControl w:val="0"/>
      <w:shd w:val="clear" w:color="auto" w:fill="FFFFFF"/>
      <w:spacing w:before="3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3">
    <w:name w:val="Пункт_3"/>
    <w:basedOn w:val="a3"/>
    <w:uiPriority w:val="99"/>
    <w:pPr>
      <w:tabs>
        <w:tab w:val="num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styleId="af6">
    <w:name w:val="header"/>
    <w:basedOn w:val="a3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4"/>
    <w:link w:val="a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3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4"/>
    <w:link w:val="af8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3"/>
    <w:link w:val="afb"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uiPriority w:val="1"/>
    <w:rPr>
      <w:lang w:eastAsia="ru-RU"/>
    </w:rPr>
  </w:style>
  <w:style w:type="paragraph" w:styleId="afd">
    <w:name w:val="No Spacing"/>
    <w:link w:val="afc"/>
    <w:uiPriority w:val="1"/>
    <w:qFormat/>
    <w:pPr>
      <w:spacing w:after="0" w:line="240" w:lineRule="auto"/>
    </w:pPr>
    <w:rPr>
      <w:lang w:eastAsia="ru-RU"/>
    </w:rPr>
  </w:style>
  <w:style w:type="table" w:styleId="afe">
    <w:name w:val="Table Grid"/>
    <w:basedOn w:val="a5"/>
    <w:uiPriority w:val="59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3"/>
    <w:pPr>
      <w:spacing w:after="120" w:line="480" w:lineRule="auto"/>
    </w:pPr>
    <w:rPr>
      <w:szCs w:val="24"/>
      <w:lang w:eastAsia="ar-SA"/>
    </w:rPr>
  </w:style>
  <w:style w:type="paragraph" w:customStyle="1" w:styleId="p5">
    <w:name w:val="p5"/>
    <w:basedOn w:val="a3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3"/>
    <w:pPr>
      <w:spacing w:before="100" w:beforeAutospacing="1" w:after="100" w:afterAutospacing="1"/>
    </w:pPr>
    <w:rPr>
      <w:szCs w:val="24"/>
    </w:rPr>
  </w:style>
  <w:style w:type="character" w:customStyle="1" w:styleId="af">
    <w:name w:val="Абзац списка Знак"/>
    <w:link w:val="ae"/>
    <w:uiPriority w:val="34"/>
    <w:qFormat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f">
    <w:name w:val="Пункт"/>
    <w:basedOn w:val="a3"/>
    <w:link w:val="15"/>
    <w:pPr>
      <w:spacing w:line="360" w:lineRule="auto"/>
      <w:jc w:val="both"/>
    </w:pPr>
    <w:rPr>
      <w:sz w:val="28"/>
    </w:rPr>
  </w:style>
  <w:style w:type="character" w:customStyle="1" w:styleId="15">
    <w:name w:val="Пункт Знак1"/>
    <w:link w:val="a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footnote reference"/>
    <w:basedOn w:val="a4"/>
    <w:rPr>
      <w:rFonts w:cs="Times New Roman"/>
      <w:vertAlign w:val="superscript"/>
    </w:rPr>
  </w:style>
  <w:style w:type="paragraph" w:styleId="aff1">
    <w:name w:val="footnote text"/>
    <w:basedOn w:val="a3"/>
    <w:link w:val="aff2"/>
    <w:qFormat/>
    <w:rPr>
      <w:sz w:val="20"/>
    </w:rPr>
  </w:style>
  <w:style w:type="character" w:customStyle="1" w:styleId="aff2">
    <w:name w:val="Текст сноски Знак"/>
    <w:basedOn w:val="a4"/>
    <w:link w:val="aff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pt">
    <w:name w:val="Основной текст (7) + Не курсив;Интервал 0 pt"/>
    <w:rPr>
      <w:i/>
      <w:iCs/>
      <w:spacing w:val="12"/>
      <w:sz w:val="23"/>
      <w:szCs w:val="23"/>
      <w:highlight w:val="white"/>
    </w:rPr>
  </w:style>
  <w:style w:type="paragraph" w:customStyle="1" w:styleId="34">
    <w:name w:val="Основной текст3"/>
    <w:basedOn w:val="a3"/>
    <w:pPr>
      <w:shd w:val="clear" w:color="auto" w:fill="FFFFFF"/>
      <w:spacing w:before="600" w:after="600" w:line="320" w:lineRule="exact"/>
      <w:ind w:hanging="340"/>
      <w:jc w:val="both"/>
    </w:pPr>
    <w:rPr>
      <w:spacing w:val="12"/>
      <w:sz w:val="23"/>
      <w:szCs w:val="23"/>
    </w:rPr>
  </w:style>
  <w:style w:type="table" w:customStyle="1" w:styleId="16">
    <w:name w:val="Сетка таблицы1"/>
    <w:basedOn w:val="a5"/>
    <w:next w:val="af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annotation reference"/>
    <w:basedOn w:val="a4"/>
    <w:semiHidden/>
    <w:unhideWhenUsed/>
    <w:rPr>
      <w:sz w:val="16"/>
      <w:szCs w:val="16"/>
    </w:rPr>
  </w:style>
  <w:style w:type="paragraph" w:styleId="aff4">
    <w:name w:val="annotation text"/>
    <w:basedOn w:val="a3"/>
    <w:link w:val="aff5"/>
    <w:semiHidden/>
    <w:unhideWhenUsed/>
    <w:rPr>
      <w:sz w:val="20"/>
    </w:rPr>
  </w:style>
  <w:style w:type="character" w:customStyle="1" w:styleId="aff5">
    <w:name w:val="Текст примечания Знак"/>
    <w:basedOn w:val="a4"/>
    <w:link w:val="aff4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3"/>
    <w:pPr>
      <w:spacing w:before="100" w:beforeAutospacing="1" w:after="100" w:afterAutospacing="1"/>
    </w:pPr>
    <w:rPr>
      <w:szCs w:val="24"/>
    </w:rPr>
  </w:style>
  <w:style w:type="table" w:customStyle="1" w:styleId="510">
    <w:name w:val="Сетка таблицы51"/>
    <w:basedOn w:val="a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Placeholder Text"/>
    <w:basedOn w:val="a4"/>
    <w:uiPriority w:val="99"/>
    <w:semiHidden/>
    <w:rPr>
      <w:color w:val="808080"/>
    </w:rPr>
  </w:style>
  <w:style w:type="table" w:customStyle="1" w:styleId="110">
    <w:name w:val="Сетка таблицы11"/>
    <w:basedOn w:val="a5"/>
    <w:next w:val="af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1">
    <w:name w:val="Заголовок 9 Знак"/>
    <w:basedOn w:val="a4"/>
    <w:link w:val="90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Основной шрифт"/>
  </w:style>
  <w:style w:type="character" w:styleId="affa">
    <w:name w:val="Emphasis"/>
    <w:basedOn w:val="a4"/>
    <w:uiPriority w:val="20"/>
    <w:qFormat/>
    <w:rPr>
      <w:i/>
      <w:iCs/>
    </w:rPr>
  </w:style>
  <w:style w:type="character" w:customStyle="1" w:styleId="s10">
    <w:name w:val="s_10"/>
    <w:basedOn w:val="a4"/>
  </w:style>
  <w:style w:type="paragraph" w:customStyle="1" w:styleId="s3">
    <w:name w:val="s_3"/>
    <w:basedOn w:val="a3"/>
    <w:pPr>
      <w:spacing w:before="100" w:beforeAutospacing="1" w:after="100" w:afterAutospacing="1"/>
    </w:pPr>
    <w:rPr>
      <w:szCs w:val="24"/>
    </w:rPr>
  </w:style>
  <w:style w:type="paragraph" w:customStyle="1" w:styleId="empty">
    <w:name w:val="empty"/>
    <w:basedOn w:val="a3"/>
    <w:pPr>
      <w:spacing w:before="100" w:beforeAutospacing="1" w:after="100" w:afterAutospacing="1"/>
    </w:pPr>
    <w:rPr>
      <w:szCs w:val="24"/>
    </w:rPr>
  </w:style>
  <w:style w:type="paragraph" w:customStyle="1" w:styleId="s16">
    <w:name w:val="s_16"/>
    <w:basedOn w:val="a3"/>
    <w:pPr>
      <w:spacing w:before="100" w:beforeAutospacing="1" w:after="100" w:afterAutospacing="1"/>
    </w:pPr>
    <w:rPr>
      <w:szCs w:val="24"/>
    </w:rPr>
  </w:style>
  <w:style w:type="character" w:customStyle="1" w:styleId="11">
    <w:name w:val="Заголовок 1 Знак"/>
    <w:basedOn w:val="a4"/>
    <w:link w:val="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e">
    <w:name w:val="Сетка таблицы2"/>
    <w:basedOn w:val="a5"/>
    <w:next w:val="af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5"/>
    <w:next w:val="afe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8">
    <w:name w:val="Ячейка - Текст слева"/>
    <w:basedOn w:val="a3"/>
    <w:qFormat/>
    <w:pPr>
      <w:spacing w:after="200" w:line="288" w:lineRule="auto"/>
    </w:pPr>
    <w:rPr>
      <w:rFonts w:eastAsiaTheme="minorHAnsi" w:cstheme="minorBidi"/>
      <w:sz w:val="28"/>
      <w:szCs w:val="22"/>
      <w:lang w:eastAsia="en-US"/>
    </w:rPr>
  </w:style>
  <w:style w:type="numbering" w:styleId="111111">
    <w:name w:val="Outline List 2"/>
    <w:basedOn w:val="a6"/>
    <w:semiHidden/>
    <w:unhideWhenUsed/>
    <w:pPr>
      <w:numPr>
        <w:numId w:val="10"/>
      </w:numPr>
    </w:pPr>
  </w:style>
  <w:style w:type="paragraph" w:customStyle="1" w:styleId="2f">
    <w:name w:val="Прил2_Основной текст"/>
    <w:basedOn w:val="a3"/>
    <w:qFormat/>
    <w:pPr>
      <w:spacing w:before="120" w:line="360" w:lineRule="auto"/>
      <w:ind w:firstLine="851"/>
      <w:jc w:val="both"/>
    </w:pPr>
    <w:rPr>
      <w:rFonts w:eastAsia="Calibri"/>
      <w:szCs w:val="24"/>
    </w:rPr>
  </w:style>
  <w:style w:type="paragraph" w:customStyle="1" w:styleId="21">
    <w:name w:val="Прил2_заголовок 1"/>
    <w:basedOn w:val="ae"/>
    <w:next w:val="2f"/>
    <w:qFormat/>
    <w:pPr>
      <w:keepNext/>
      <w:keepLines/>
      <w:numPr>
        <w:numId w:val="11"/>
      </w:numPr>
      <w:tabs>
        <w:tab w:val="num" w:pos="360"/>
        <w:tab w:val="left" w:pos="720"/>
        <w:tab w:val="left" w:pos="862"/>
      </w:tabs>
      <w:spacing w:before="240" w:after="240" w:line="360" w:lineRule="auto"/>
      <w:ind w:left="851" w:firstLine="0"/>
      <w:contextualSpacing w:val="0"/>
      <w:jc w:val="both"/>
      <w:outlineLvl w:val="0"/>
    </w:pPr>
    <w:rPr>
      <w:b/>
      <w:bCs/>
      <w:caps/>
      <w:color w:val="auto"/>
      <w:sz w:val="26"/>
      <w:szCs w:val="24"/>
    </w:rPr>
  </w:style>
  <w:style w:type="paragraph" w:customStyle="1" w:styleId="22">
    <w:name w:val="Прил2_Заголовок 2"/>
    <w:basedOn w:val="ae"/>
    <w:next w:val="2f"/>
    <w:qFormat/>
    <w:pPr>
      <w:keepNext/>
      <w:keepLines/>
      <w:numPr>
        <w:ilvl w:val="1"/>
        <w:numId w:val="11"/>
      </w:numPr>
      <w:tabs>
        <w:tab w:val="num" w:pos="360"/>
        <w:tab w:val="left" w:pos="862"/>
      </w:tabs>
      <w:spacing w:before="240" w:after="120" w:line="360" w:lineRule="auto"/>
      <w:ind w:left="851" w:firstLine="0"/>
      <w:contextualSpacing w:val="0"/>
      <w:jc w:val="both"/>
      <w:outlineLvl w:val="1"/>
    </w:pPr>
    <w:rPr>
      <w:rFonts w:eastAsia="Calibri"/>
      <w:b/>
      <w:color w:val="auto"/>
      <w:sz w:val="26"/>
      <w:szCs w:val="26"/>
      <w:lang w:eastAsia="hi-IN" w:bidi="hi-IN"/>
    </w:rPr>
  </w:style>
  <w:style w:type="paragraph" w:customStyle="1" w:styleId="23">
    <w:name w:val="Прил2_Заголовок 3"/>
    <w:basedOn w:val="ae"/>
    <w:next w:val="2f"/>
    <w:qFormat/>
    <w:pPr>
      <w:keepNext/>
      <w:keepLines/>
      <w:numPr>
        <w:ilvl w:val="2"/>
        <w:numId w:val="11"/>
      </w:numPr>
      <w:tabs>
        <w:tab w:val="num" w:pos="360"/>
      </w:tabs>
      <w:spacing w:before="120" w:after="120" w:line="360" w:lineRule="auto"/>
      <w:ind w:left="851" w:firstLine="0"/>
      <w:contextualSpacing w:val="0"/>
      <w:jc w:val="both"/>
      <w:outlineLvl w:val="2"/>
    </w:pPr>
    <w:rPr>
      <w:rFonts w:eastAsia="Calibri"/>
      <w:b/>
      <w:color w:val="auto"/>
      <w:sz w:val="24"/>
      <w:szCs w:val="24"/>
      <w:lang w:eastAsia="hi-IN" w:bidi="hi-IN"/>
    </w:rPr>
  </w:style>
  <w:style w:type="paragraph" w:customStyle="1" w:styleId="24">
    <w:name w:val="Прил2_Заголовок 4"/>
    <w:basedOn w:val="ae"/>
    <w:next w:val="2f"/>
    <w:qFormat/>
    <w:pPr>
      <w:keepNext/>
      <w:keepLines/>
      <w:numPr>
        <w:ilvl w:val="3"/>
        <w:numId w:val="11"/>
      </w:numPr>
      <w:tabs>
        <w:tab w:val="num" w:pos="360"/>
      </w:tabs>
      <w:spacing w:line="360" w:lineRule="auto"/>
      <w:ind w:left="0" w:firstLine="851"/>
      <w:jc w:val="both"/>
      <w:outlineLvl w:val="3"/>
    </w:pPr>
    <w:rPr>
      <w:rFonts w:eastAsia="Calibri"/>
      <w:b/>
      <w:color w:val="auto"/>
      <w:sz w:val="24"/>
      <w:szCs w:val="24"/>
    </w:rPr>
  </w:style>
  <w:style w:type="paragraph" w:customStyle="1" w:styleId="affc">
    <w:name w:val="ТЛ_Наим_документа"/>
    <w:basedOn w:val="a3"/>
    <w:uiPriority w:val="8"/>
    <w:pPr>
      <w:jc w:val="center"/>
    </w:pPr>
    <w:rPr>
      <w:b/>
      <w:bCs/>
      <w:sz w:val="32"/>
    </w:rPr>
  </w:style>
  <w:style w:type="paragraph" w:customStyle="1" w:styleId="221">
    <w:name w:val="Прил2_Нумеров2"/>
    <w:basedOn w:val="a3"/>
    <w:qFormat/>
    <w:pPr>
      <w:numPr>
        <w:ilvl w:val="1"/>
        <w:numId w:val="12"/>
      </w:numPr>
      <w:spacing w:after="120" w:line="360" w:lineRule="auto"/>
      <w:ind w:left="0" w:firstLine="851"/>
      <w:jc w:val="both"/>
    </w:pPr>
    <w:rPr>
      <w:szCs w:val="24"/>
    </w:rPr>
  </w:style>
  <w:style w:type="paragraph" w:customStyle="1" w:styleId="affd">
    <w:name w:val="Таблица_строки"/>
    <w:basedOn w:val="a3"/>
    <w:qFormat/>
    <w:pPr>
      <w:widowControl w:val="0"/>
      <w:tabs>
        <w:tab w:val="left" w:pos="2468"/>
        <w:tab w:val="left" w:pos="4931"/>
        <w:tab w:val="left" w:pos="7394"/>
      </w:tabs>
      <w:spacing w:before="20" w:after="20"/>
    </w:pPr>
    <w:rPr>
      <w:sz w:val="20"/>
      <w:szCs w:val="24"/>
    </w:rPr>
  </w:style>
  <w:style w:type="table" w:customStyle="1" w:styleId="35">
    <w:name w:val="Сетка таблицы3"/>
    <w:basedOn w:val="a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e">
    <w:name w:val="Сноска_"/>
    <w:link w:val="afff"/>
    <w:rPr>
      <w:sz w:val="19"/>
      <w:szCs w:val="19"/>
      <w:shd w:val="clear" w:color="auto" w:fill="FFFFFF"/>
    </w:rPr>
  </w:style>
  <w:style w:type="paragraph" w:customStyle="1" w:styleId="afff">
    <w:name w:val="Сноска"/>
    <w:basedOn w:val="a3"/>
    <w:link w:val="affe"/>
    <w:pPr>
      <w:shd w:val="clear" w:color="auto" w:fill="FFFFFF"/>
      <w:spacing w:after="200" w:line="240" w:lineRule="atLeast"/>
      <w:ind w:firstLine="709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f0">
    <w:name w:val="Сноска (2)_"/>
    <w:link w:val="2f1"/>
    <w:rPr>
      <w:sz w:val="21"/>
      <w:szCs w:val="21"/>
      <w:shd w:val="clear" w:color="auto" w:fill="FFFFFF"/>
    </w:rPr>
  </w:style>
  <w:style w:type="paragraph" w:customStyle="1" w:styleId="2f1">
    <w:name w:val="Сноска (2)"/>
    <w:basedOn w:val="a3"/>
    <w:link w:val="2f0"/>
    <w:pPr>
      <w:shd w:val="clear" w:color="auto" w:fill="FFFFFF"/>
      <w:spacing w:after="200" w:line="240" w:lineRule="atLeast"/>
      <w:ind w:firstLine="709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">
    <w:name w:val="Прил2_перечисление"/>
    <w:basedOn w:val="ae"/>
    <w:qFormat/>
    <w:pPr>
      <w:numPr>
        <w:numId w:val="13"/>
      </w:numPr>
      <w:tabs>
        <w:tab w:val="left" w:pos="1276"/>
      </w:tabs>
      <w:spacing w:after="120" w:line="360" w:lineRule="auto"/>
      <w:ind w:left="0" w:firstLine="851"/>
      <w:contextualSpacing w:val="0"/>
      <w:jc w:val="both"/>
    </w:pPr>
    <w:rPr>
      <w:rFonts w:eastAsia="Calibri"/>
      <w:color w:val="auto"/>
      <w:sz w:val="24"/>
      <w:szCs w:val="24"/>
    </w:rPr>
  </w:style>
  <w:style w:type="paragraph" w:customStyle="1" w:styleId="220">
    <w:name w:val="Прил2_Перечисление_2"/>
    <w:basedOn w:val="ae"/>
    <w:qFormat/>
    <w:pPr>
      <w:numPr>
        <w:numId w:val="14"/>
      </w:numPr>
      <w:spacing w:after="120" w:line="360" w:lineRule="auto"/>
      <w:ind w:left="1418" w:firstLine="0"/>
      <w:jc w:val="both"/>
    </w:pPr>
    <w:rPr>
      <w:rFonts w:eastAsia="Calibri"/>
      <w:color w:val="auto"/>
      <w:sz w:val="24"/>
      <w:szCs w:val="24"/>
    </w:rPr>
  </w:style>
  <w:style w:type="paragraph" w:customStyle="1" w:styleId="230">
    <w:name w:val="Прил2_Перечисление_3"/>
    <w:basedOn w:val="ae"/>
    <w:qFormat/>
    <w:pPr>
      <w:numPr>
        <w:ilvl w:val="1"/>
        <w:numId w:val="14"/>
      </w:numPr>
      <w:tabs>
        <w:tab w:val="left" w:pos="1276"/>
      </w:tabs>
      <w:spacing w:after="120" w:line="360" w:lineRule="auto"/>
      <w:ind w:hanging="357"/>
      <w:jc w:val="both"/>
    </w:pPr>
    <w:rPr>
      <w:rFonts w:eastAsia="Calibri"/>
      <w:color w:val="auto"/>
      <w:sz w:val="24"/>
      <w:szCs w:val="24"/>
    </w:rPr>
  </w:style>
  <w:style w:type="paragraph" w:customStyle="1" w:styleId="afff0">
    <w:name w:val="Текст таблицы"/>
    <w:basedOn w:val="a3"/>
    <w:link w:val="afff1"/>
    <w:qFormat/>
    <w:pPr>
      <w:spacing w:after="200" w:line="360" w:lineRule="auto"/>
      <w:ind w:firstLine="709"/>
      <w:jc w:val="center"/>
    </w:pPr>
    <w:rPr>
      <w:sz w:val="28"/>
      <w:szCs w:val="24"/>
    </w:rPr>
  </w:style>
  <w:style w:type="character" w:customStyle="1" w:styleId="afff1">
    <w:name w:val="Текст таблицы Знак"/>
    <w:link w:val="aff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Прил1_Основной текст"/>
    <w:basedOn w:val="afff2"/>
    <w:qFormat/>
    <w:pPr>
      <w:spacing w:before="120" w:line="360" w:lineRule="auto"/>
      <w:ind w:left="0" w:firstLine="851"/>
      <w:jc w:val="both"/>
    </w:pPr>
    <w:rPr>
      <w:szCs w:val="24"/>
    </w:rPr>
  </w:style>
  <w:style w:type="paragraph" w:styleId="afff2">
    <w:name w:val="Normal Indent"/>
    <w:basedOn w:val="a3"/>
    <w:uiPriority w:val="99"/>
    <w:semiHidden/>
    <w:unhideWhenUsed/>
    <w:pPr>
      <w:ind w:left="708"/>
    </w:pPr>
  </w:style>
  <w:style w:type="paragraph" w:customStyle="1" w:styleId="afff3">
    <w:name w:val="ТЛ_город_год"/>
    <w:basedOn w:val="a3"/>
    <w:uiPriority w:val="8"/>
    <w:pPr>
      <w:spacing w:after="200" w:line="276" w:lineRule="auto"/>
      <w:jc w:val="center"/>
    </w:pPr>
    <w:rPr>
      <w:b/>
      <w:sz w:val="28"/>
    </w:rPr>
  </w:style>
  <w:style w:type="character" w:customStyle="1" w:styleId="25">
    <w:name w:val="Заголовок 2 Знак"/>
    <w:basedOn w:val="a4"/>
    <w:link w:val="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f4">
    <w:name w:val="ТЛ_Восход_Наим_разработчика"/>
    <w:basedOn w:val="a3"/>
    <w:uiPriority w:val="8"/>
    <w:pPr>
      <w:jc w:val="center"/>
    </w:pPr>
    <w:rPr>
      <w:caps/>
      <w:sz w:val="28"/>
    </w:rPr>
  </w:style>
  <w:style w:type="character" w:customStyle="1" w:styleId="43">
    <w:name w:val="Заголовок №4_"/>
    <w:link w:val="4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4">
    <w:name w:val="Заголовок №4"/>
    <w:basedOn w:val="a3"/>
    <w:link w:val="43"/>
    <w:pPr>
      <w:shd w:val="clear" w:color="auto" w:fill="FFFFFF"/>
      <w:spacing w:after="420" w:line="227" w:lineRule="exact"/>
      <w:outlineLvl w:val="3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afff5">
    <w:name w:val="Гипертекстовая ссылка"/>
    <w:uiPriority w:val="99"/>
    <w:rPr>
      <w:rFonts w:cs="Times New Roman"/>
      <w:color w:val="106BBE"/>
    </w:rPr>
  </w:style>
  <w:style w:type="paragraph" w:customStyle="1" w:styleId="afff6">
    <w:name w:val="_абзац"/>
    <w:basedOn w:val="a3"/>
    <w:link w:val="afff7"/>
    <w:qFormat/>
    <w:pPr>
      <w:spacing w:line="288" w:lineRule="auto"/>
      <w:ind w:firstLine="709"/>
      <w:jc w:val="both"/>
    </w:pPr>
    <w:rPr>
      <w:szCs w:val="24"/>
    </w:rPr>
  </w:style>
  <w:style w:type="character" w:customStyle="1" w:styleId="afff7">
    <w:name w:val="_абзац Знак"/>
    <w:link w:val="afff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3">
    <w:name w:val="Сетка таблицы8"/>
    <w:basedOn w:val="a5"/>
    <w:next w:val="afe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5"/>
    <w:next w:val="afe"/>
    <w:uiPriority w:val="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8">
    <w:name w:val="Подпись к таблице_"/>
    <w:basedOn w:val="a4"/>
    <w:link w:val="afff9"/>
    <w:rPr>
      <w:rFonts w:ascii="Times New Roman" w:eastAsia="Times New Roman" w:hAnsi="Times New Roman" w:cs="Times New Roman"/>
      <w:b/>
      <w:bCs/>
      <w:sz w:val="68"/>
      <w:szCs w:val="68"/>
    </w:rPr>
  </w:style>
  <w:style w:type="character" w:customStyle="1" w:styleId="afffa">
    <w:name w:val="Другое_"/>
    <w:basedOn w:val="a4"/>
    <w:link w:val="afffb"/>
    <w:rPr>
      <w:rFonts w:ascii="Times New Roman" w:eastAsia="Times New Roman" w:hAnsi="Times New Roman" w:cs="Times New Roman"/>
    </w:rPr>
  </w:style>
  <w:style w:type="paragraph" w:customStyle="1" w:styleId="afff9">
    <w:name w:val="Подпись к таблице"/>
    <w:basedOn w:val="a3"/>
    <w:link w:val="afff8"/>
    <w:pPr>
      <w:widowControl w:val="0"/>
      <w:ind w:left="1090"/>
    </w:pPr>
    <w:rPr>
      <w:b/>
      <w:bCs/>
      <w:sz w:val="68"/>
      <w:szCs w:val="68"/>
      <w:lang w:eastAsia="en-US"/>
    </w:rPr>
  </w:style>
  <w:style w:type="paragraph" w:customStyle="1" w:styleId="afffb">
    <w:name w:val="Другое"/>
    <w:basedOn w:val="a3"/>
    <w:link w:val="afffa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4"/>
    <w:link w:val="3"/>
    <w:rPr>
      <w:rFonts w:ascii="Times New Roman" w:eastAsia="Times New Roman" w:hAnsi="Times New Roman" w:cs="Arial"/>
      <w:b/>
      <w:bCs/>
      <w:caps/>
      <w:sz w:val="24"/>
      <w:szCs w:val="32"/>
      <w:lang w:eastAsia="ar-SA"/>
    </w:rPr>
  </w:style>
  <w:style w:type="numbering" w:customStyle="1" w:styleId="18">
    <w:name w:val="Нет списка1"/>
    <w:next w:val="a6"/>
    <w:uiPriority w:val="99"/>
    <w:semiHidden/>
    <w:unhideWhenUsed/>
  </w:style>
  <w:style w:type="paragraph" w:customStyle="1" w:styleId="222">
    <w:name w:val="Основной текст 22"/>
    <w:basedOn w:val="a3"/>
    <w:pPr>
      <w:spacing w:after="120" w:line="480" w:lineRule="auto"/>
    </w:pPr>
    <w:rPr>
      <w:sz w:val="20"/>
      <w:lang w:eastAsia="ar-SA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0">
    <w:name w:val="Элемент списка"/>
    <w:basedOn w:val="2a"/>
    <w:next w:val="aff1"/>
    <w:pPr>
      <w:widowControl w:val="0"/>
      <w:numPr>
        <w:numId w:val="17"/>
      </w:numPr>
      <w:tabs>
        <w:tab w:val="clear" w:pos="992"/>
        <w:tab w:val="num" w:pos="720"/>
      </w:tabs>
      <w:spacing w:before="120" w:line="240" w:lineRule="auto"/>
      <w:ind w:left="720" w:hanging="360"/>
      <w:jc w:val="both"/>
    </w:pPr>
    <w:rPr>
      <w:rFonts w:cs="Tahoma"/>
      <w:lang w:eastAsia="ar-SA"/>
    </w:rPr>
  </w:style>
  <w:style w:type="paragraph" w:customStyle="1" w:styleId="a">
    <w:name w:val="Элемент подсписка"/>
    <w:basedOn w:val="a0"/>
    <w:pPr>
      <w:numPr>
        <w:numId w:val="18"/>
      </w:numPr>
      <w:spacing w:before="60" w:after="60"/>
    </w:pPr>
  </w:style>
  <w:style w:type="character" w:customStyle="1" w:styleId="afffc">
    <w:name w:val="Текст ТД Знак"/>
    <w:link w:val="a2"/>
    <w:rPr>
      <w:sz w:val="24"/>
    </w:rPr>
  </w:style>
  <w:style w:type="paragraph" w:customStyle="1" w:styleId="a2">
    <w:name w:val="Текст ТД"/>
    <w:basedOn w:val="a3"/>
    <w:link w:val="afffc"/>
    <w:pPr>
      <w:numPr>
        <w:numId w:val="19"/>
      </w:numPr>
      <w:spacing w:after="20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9">
    <w:name w:val="Обычный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Содержимое таблицы"/>
    <w:basedOn w:val="a3"/>
    <w:pPr>
      <w:widowControl w:val="0"/>
      <w:suppressLineNumbers/>
    </w:pPr>
    <w:rPr>
      <w:lang w:eastAsia="ar-SA"/>
    </w:rPr>
  </w:style>
  <w:style w:type="paragraph" w:customStyle="1" w:styleId="afffe">
    <w:name w:val="Заголовок таблицы"/>
    <w:basedOn w:val="afffd"/>
    <w:pPr>
      <w:jc w:val="center"/>
    </w:pPr>
    <w:rPr>
      <w:b/>
      <w:bCs/>
    </w:rPr>
  </w:style>
  <w:style w:type="paragraph" w:customStyle="1" w:styleId="affff">
    <w:name w:val="Заголовок договора"/>
    <w:basedOn w:val="af4"/>
    <w:next w:val="affff0"/>
    <w:pPr>
      <w:widowControl w:val="0"/>
      <w:spacing w:before="240"/>
      <w:ind w:firstLine="709"/>
      <w:jc w:val="center"/>
    </w:pPr>
    <w:rPr>
      <w:b/>
      <w:caps/>
      <w:sz w:val="28"/>
      <w:lang w:eastAsia="ar-SA"/>
    </w:rPr>
  </w:style>
  <w:style w:type="paragraph" w:customStyle="1" w:styleId="affff0">
    <w:name w:val="Наименование договора"/>
    <w:basedOn w:val="af4"/>
    <w:next w:val="af4"/>
    <w:pPr>
      <w:widowControl w:val="0"/>
      <w:spacing w:before="240"/>
      <w:ind w:firstLine="709"/>
      <w:jc w:val="center"/>
    </w:pPr>
    <w:rPr>
      <w:b/>
      <w:lang w:eastAsia="ar-SA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paragraph" w:styleId="affff1">
    <w:name w:val="endnote text"/>
    <w:basedOn w:val="a3"/>
    <w:link w:val="affff2"/>
    <w:pPr>
      <w:widowControl w:val="0"/>
    </w:pPr>
    <w:rPr>
      <w:sz w:val="20"/>
      <w:lang w:eastAsia="ar-SA"/>
    </w:rPr>
  </w:style>
  <w:style w:type="character" w:customStyle="1" w:styleId="affff2">
    <w:name w:val="Текст концевой сноски Знак"/>
    <w:basedOn w:val="a4"/>
    <w:link w:val="afff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3">
    <w:name w:val="endnote reference"/>
    <w:rPr>
      <w:vertAlign w:val="superscript"/>
    </w:rPr>
  </w:style>
  <w:style w:type="paragraph" w:styleId="affff4">
    <w:name w:val="Document Map"/>
    <w:basedOn w:val="a3"/>
    <w:link w:val="affff5"/>
    <w:semiHidden/>
    <w:pPr>
      <w:widowControl w:val="0"/>
      <w:shd w:val="clear" w:color="auto" w:fill="000080"/>
    </w:pPr>
    <w:rPr>
      <w:rFonts w:ascii="Tahoma" w:hAnsi="Tahoma" w:cs="Tahoma"/>
      <w:sz w:val="20"/>
      <w:lang w:eastAsia="ar-SA"/>
    </w:rPr>
  </w:style>
  <w:style w:type="character" w:customStyle="1" w:styleId="affff5">
    <w:name w:val="Схема документа Знак"/>
    <w:basedOn w:val="a4"/>
    <w:link w:val="affff4"/>
    <w:semiHidden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fff6">
    <w:name w:val="Plain Text"/>
    <w:basedOn w:val="a3"/>
    <w:link w:val="affff7"/>
    <w:rPr>
      <w:rFonts w:ascii="Courier New" w:hAnsi="Courier New"/>
      <w:sz w:val="20"/>
    </w:rPr>
  </w:style>
  <w:style w:type="character" w:customStyle="1" w:styleId="affff7">
    <w:name w:val="Текст Знак"/>
    <w:basedOn w:val="a4"/>
    <w:link w:val="affff6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Список маркированный уровня 1"/>
    <w:basedOn w:val="a3"/>
    <w:qFormat/>
    <w:pPr>
      <w:numPr>
        <w:numId w:val="20"/>
      </w:numPr>
      <w:spacing w:before="60" w:after="60" w:line="276" w:lineRule="auto"/>
      <w:ind w:left="709" w:hanging="425"/>
      <w:jc w:val="both"/>
    </w:pPr>
    <w:rPr>
      <w:szCs w:val="24"/>
      <w:lang w:eastAsia="ar-SA"/>
    </w:rPr>
  </w:style>
  <w:style w:type="paragraph" w:styleId="affff8">
    <w:name w:val="Title"/>
    <w:basedOn w:val="a3"/>
    <w:next w:val="a3"/>
    <w:link w:val="affff9"/>
    <w:qFormat/>
    <w:pPr>
      <w:spacing w:before="240" w:after="240" w:line="276" w:lineRule="auto"/>
      <w:jc w:val="center"/>
      <w:outlineLvl w:val="0"/>
    </w:pPr>
    <w:rPr>
      <w:b/>
      <w:bCs/>
      <w:caps/>
      <w:sz w:val="28"/>
      <w:szCs w:val="32"/>
      <w:lang w:eastAsia="ar-SA"/>
    </w:rPr>
  </w:style>
  <w:style w:type="character" w:customStyle="1" w:styleId="affff9">
    <w:name w:val="Заголовок Знак"/>
    <w:basedOn w:val="a4"/>
    <w:link w:val="affff8"/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paragraph" w:styleId="a1">
    <w:name w:val="List"/>
    <w:basedOn w:val="af4"/>
    <w:uiPriority w:val="99"/>
    <w:unhideWhenUsed/>
    <w:pPr>
      <w:widowControl w:val="0"/>
      <w:numPr>
        <w:numId w:val="21"/>
      </w:numPr>
      <w:spacing w:before="60" w:after="60"/>
      <w:jc w:val="both"/>
    </w:pPr>
    <w:rPr>
      <w:lang w:eastAsia="ar-SA"/>
    </w:rPr>
  </w:style>
  <w:style w:type="paragraph" w:customStyle="1" w:styleId="affffa">
    <w:name w:val="Подсписок"/>
    <w:basedOn w:val="a1"/>
    <w:qFormat/>
    <w:pPr>
      <w:numPr>
        <w:numId w:val="0"/>
      </w:numPr>
    </w:pPr>
  </w:style>
  <w:style w:type="paragraph" w:customStyle="1" w:styleId="western">
    <w:name w:val="western"/>
    <w:basedOn w:val="a3"/>
    <w:pPr>
      <w:spacing w:before="113" w:after="57"/>
      <w:ind w:firstLine="709"/>
      <w:jc w:val="both"/>
    </w:pPr>
    <w:rPr>
      <w:szCs w:val="24"/>
    </w:rPr>
  </w:style>
  <w:style w:type="paragraph" w:customStyle="1" w:styleId="--">
    <w:name w:val="список-хороший-маркированный"/>
    <w:basedOn w:val="a3"/>
    <w:pPr>
      <w:ind w:firstLine="709"/>
      <w:jc w:val="both"/>
    </w:pPr>
    <w:rPr>
      <w:szCs w:val="24"/>
    </w:rPr>
  </w:style>
  <w:style w:type="character" w:customStyle="1" w:styleId="red">
    <w:name w:val="red"/>
  </w:style>
  <w:style w:type="character" w:customStyle="1" w:styleId="yellow">
    <w:name w:val="yellow"/>
  </w:style>
  <w:style w:type="table" w:customStyle="1" w:styleId="53">
    <w:name w:val="Сетка таблицы5"/>
    <w:basedOn w:val="a5"/>
    <w:next w:val="af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b">
    <w:name w:val="Strong"/>
    <w:uiPriority w:val="22"/>
    <w:qFormat/>
    <w:rPr>
      <w:b/>
      <w:bCs/>
    </w:rPr>
  </w:style>
  <w:style w:type="numbering" w:customStyle="1" w:styleId="2f2">
    <w:name w:val="Нет списка2"/>
    <w:next w:val="a6"/>
    <w:uiPriority w:val="99"/>
    <w:semiHidden/>
    <w:unhideWhenUsed/>
  </w:style>
  <w:style w:type="table" w:customStyle="1" w:styleId="62">
    <w:name w:val="Сетка таблицы6"/>
    <w:basedOn w:val="a5"/>
    <w:next w:val="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6">
    <w:name w:val="List 3"/>
    <w:basedOn w:val="a3"/>
    <w:uiPriority w:val="99"/>
    <w:semiHidden/>
    <w:unhideWhenUsed/>
    <w:pPr>
      <w:ind w:left="849" w:hanging="283"/>
      <w:contextualSpacing/>
    </w:pPr>
  </w:style>
  <w:style w:type="character" w:customStyle="1" w:styleId="2f3">
    <w:name w:val="Основной шрифт абзаца2"/>
    <w:rPr>
      <w:sz w:val="22"/>
    </w:rPr>
  </w:style>
  <w:style w:type="paragraph" w:customStyle="1" w:styleId="1a">
    <w:name w:val="Без интервала1"/>
    <w:uiPriority w:val="9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7">
    <w:name w:val="Нет списка3"/>
    <w:next w:val="a6"/>
    <w:uiPriority w:val="99"/>
    <w:semiHidden/>
  </w:style>
  <w:style w:type="table" w:customStyle="1" w:styleId="72">
    <w:name w:val="Сетка таблицы7"/>
    <w:basedOn w:val="a5"/>
    <w:next w:val="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4">
    <w:name w:val="Body Text Indent 2"/>
    <w:basedOn w:val="a3"/>
    <w:link w:val="2f5"/>
    <w:pPr>
      <w:spacing w:after="120" w:line="480" w:lineRule="auto"/>
      <w:ind w:left="283"/>
    </w:pPr>
    <w:rPr>
      <w:szCs w:val="24"/>
    </w:rPr>
  </w:style>
  <w:style w:type="character" w:customStyle="1" w:styleId="2f5">
    <w:name w:val="Основной текст с отступом 2 Знак"/>
    <w:basedOn w:val="a4"/>
    <w:link w:val="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Абзац списка2"/>
    <w:basedOn w:val="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tab-span">
    <w:name w:val="apple-tab-span"/>
  </w:style>
  <w:style w:type="paragraph" w:customStyle="1" w:styleId="38">
    <w:name w:val="Абзац списка3"/>
    <w:basedOn w:val="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520">
    <w:name w:val="Сетка таблицы52"/>
    <w:basedOn w:val="a5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5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basedOn w:val="a4"/>
  </w:style>
  <w:style w:type="table" w:customStyle="1" w:styleId="530">
    <w:name w:val="Сетка таблицы53"/>
    <w:basedOn w:val="a5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5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d">
    <w:name w:val="caption"/>
    <w:basedOn w:val="a3"/>
    <w:next w:val="a3"/>
    <w:uiPriority w:val="35"/>
    <w:unhideWhenUsed/>
    <w:qFormat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navbreadcrumbtext">
    <w:name w:val="navbreadcrumb__text"/>
  </w:style>
  <w:style w:type="character" w:customStyle="1" w:styleId="1b">
    <w:name w:val="Неразрешенное упоминание1"/>
    <w:basedOn w:val="a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dksta.ru" TargetMode="External"/><Relationship Id="rId13" Type="http://schemas.openxmlformats.org/officeDocument/2006/relationships/hyperlink" Target="http://mobileonline.garant.ru/document/redirect/10164072/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0164072/3" TargetMode="External"/><Relationship Id="rId17" Type="http://schemas.openxmlformats.org/officeDocument/2006/relationships/hyperlink" Target="http://mobileonline.garant.ru/document/redirect/12184522/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0164072/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10.6.29.230\exchange\&#1055;&#1054;&#1051;&#1054;&#1046;&#1045;&#1053;&#1048;&#1045;%20&#1054;%20&#1047;&#1040;&#1050;&#1059;&#1055;&#1050;&#1045;%202019\&#1055;&#1086;&#1083;&#1086;&#1078;&#1077;&#1085;&#1080;&#1077;%20&#1086;%20&#1079;&#1072;&#1082;&#1091;&#1087;&#1082;&#1077;%20(&#1091;&#1090;&#1074;&#1077;&#1088;&#1078;&#1076;&#1077;&#1085;&#1085;&#1086;&#1077;%20&#1058;&#1080;&#1087;&#1086;&#1074;&#1086;&#1077;)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47C4A-3E8C-4B76-8DF4-7FFF8A9C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9888</Words>
  <Characters>56367</Characters>
  <Application>Microsoft Office Word</Application>
  <DocSecurity>0</DocSecurity>
  <Lines>469</Lines>
  <Paragraphs>132</Paragraphs>
  <ScaleCrop>false</ScaleCrop>
  <Company/>
  <LinksUpToDate>false</LinksUpToDate>
  <CharactersWithSpaces>66123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Contract2</cp:lastModifiedBy>
  <cp:revision>13</cp:revision>
  <dcterms:created xsi:type="dcterms:W3CDTF">2024-04-05T13:40:00Z</dcterms:created>
  <dcterms:modified xsi:type="dcterms:W3CDTF">2024-04-09T10:00:00Z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-390817082</vt:i4>
  </property>
</Properties>
</file>