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2A607" w14:textId="77777777" w:rsidR="00F75DDF" w:rsidRDefault="00F75DDF">
      <w:pPr>
        <w:jc w:val="right"/>
        <w:rPr>
          <w:rFonts w:cs="Times New Roman"/>
          <w:sz w:val="22"/>
          <w:szCs w:val="22"/>
        </w:rPr>
      </w:pPr>
      <w:bookmarkStart w:id="0" w:name="_Toc536454773"/>
      <w:bookmarkStart w:id="1" w:name="_Ref414276712"/>
      <w:bookmarkStart w:id="2" w:name="_Ref314161369"/>
      <w:bookmarkStart w:id="3" w:name="_Toc415874697"/>
      <w:bookmarkStart w:id="4" w:name="_Ref414291069"/>
      <w:bookmarkStart w:id="5" w:name="_Hlk125459076"/>
    </w:p>
    <w:p w14:paraId="54E5B3D4" w14:textId="77777777" w:rsidR="00FA7913" w:rsidRDefault="00FA7913" w:rsidP="00FA7913">
      <w:pPr>
        <w:jc w:val="right"/>
        <w:rPr>
          <w:rFonts w:cs="Times New Roman"/>
          <w:sz w:val="22"/>
          <w:szCs w:val="22"/>
        </w:rPr>
      </w:pPr>
      <w:bookmarkStart w:id="6" w:name="_Hlk125458961"/>
      <w:r>
        <w:rPr>
          <w:rFonts w:cs="Times New Roman"/>
          <w:sz w:val="22"/>
          <w:szCs w:val="22"/>
        </w:rPr>
        <w:t>Приложение №1</w:t>
      </w:r>
    </w:p>
    <w:p w14:paraId="0B30A688" w14:textId="77777777" w:rsidR="00FA7913" w:rsidRDefault="00FA7913" w:rsidP="00FA7913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к документации о проведении </w:t>
      </w:r>
    </w:p>
    <w:p w14:paraId="64717311" w14:textId="77777777" w:rsidR="00FA7913" w:rsidRDefault="00FA7913" w:rsidP="00FA7913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запроса цен   </w:t>
      </w:r>
      <w:bookmarkEnd w:id="6"/>
    </w:p>
    <w:p w14:paraId="645A6F34" w14:textId="77777777" w:rsidR="00FA7913" w:rsidRDefault="00FA7913" w:rsidP="0076598F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E082EFE" w14:textId="1CAAED33" w:rsidR="00F75DDF" w:rsidRDefault="0018467C" w:rsidP="0076598F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ТЕХНИЧЕСКОЕ ЗАДАНИЕ</w:t>
      </w:r>
    </w:p>
    <w:p w14:paraId="2AC23D51" w14:textId="48F55102" w:rsidR="008F68E7" w:rsidRPr="00021A78" w:rsidRDefault="0076598F" w:rsidP="0076598F">
      <w:pPr>
        <w:jc w:val="center"/>
        <w:rPr>
          <w:rFonts w:eastAsia="Arial" w:cs="Times New Roman"/>
          <w:b/>
          <w:bCs/>
          <w:sz w:val="22"/>
          <w:szCs w:val="22"/>
        </w:rPr>
      </w:pPr>
      <w:r>
        <w:rPr>
          <w:rFonts w:eastAsia="Arial" w:cs="Times New Roman"/>
          <w:b/>
          <w:bCs/>
          <w:sz w:val="22"/>
          <w:szCs w:val="22"/>
        </w:rPr>
        <w:t xml:space="preserve">на </w:t>
      </w:r>
      <w:r w:rsidR="00DE1A28" w:rsidRPr="00021A78">
        <w:rPr>
          <w:rFonts w:eastAsia="Arial" w:cs="Times New Roman"/>
          <w:b/>
          <w:bCs/>
          <w:sz w:val="22"/>
          <w:szCs w:val="22"/>
        </w:rPr>
        <w:t xml:space="preserve">поставку </w:t>
      </w:r>
      <w:r>
        <w:rPr>
          <w:rFonts w:eastAsia="Arial" w:cs="Times New Roman"/>
          <w:b/>
          <w:bCs/>
          <w:sz w:val="22"/>
          <w:szCs w:val="22"/>
        </w:rPr>
        <w:t>оборудования</w:t>
      </w:r>
    </w:p>
    <w:p w14:paraId="61245109" w14:textId="39F31BDD" w:rsidR="0011572F" w:rsidRDefault="0011572F" w:rsidP="00451DB6">
      <w:pPr>
        <w:pStyle w:val="afff2"/>
        <w:numPr>
          <w:ilvl w:val="0"/>
          <w:numId w:val="8"/>
        </w:numPr>
        <w:ind w:left="0" w:firstLine="0"/>
        <w:jc w:val="both"/>
        <w:rPr>
          <w:rFonts w:eastAsia="Arial"/>
          <w:b/>
          <w:bCs/>
          <w:sz w:val="22"/>
          <w:szCs w:val="22"/>
        </w:rPr>
      </w:pPr>
      <w:r w:rsidRPr="00021A78">
        <w:rPr>
          <w:rFonts w:eastAsia="Arial"/>
          <w:b/>
          <w:bCs/>
          <w:sz w:val="22"/>
          <w:szCs w:val="22"/>
        </w:rPr>
        <w:t>Объект закупки:</w:t>
      </w:r>
    </w:p>
    <w:tbl>
      <w:tblPr>
        <w:tblStyle w:val="aff5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04"/>
        <w:gridCol w:w="2048"/>
        <w:gridCol w:w="6521"/>
        <w:gridCol w:w="708"/>
        <w:gridCol w:w="616"/>
      </w:tblGrid>
      <w:tr w:rsidR="00780E7E" w:rsidRPr="00780E7E" w14:paraId="0E163257" w14:textId="77777777" w:rsidTr="005F014C">
        <w:tc>
          <w:tcPr>
            <w:tcW w:w="504" w:type="dxa"/>
          </w:tcPr>
          <w:p w14:paraId="4F672046" w14:textId="340E8528" w:rsidR="00A92EF5" w:rsidRPr="00780E7E" w:rsidRDefault="00A92EF5" w:rsidP="00A92EF5">
            <w:pPr>
              <w:pStyle w:val="afff2"/>
              <w:ind w:left="0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780E7E">
              <w:rPr>
                <w:rFonts w:eastAsia="Arial"/>
                <w:b/>
                <w:bCs/>
                <w:sz w:val="18"/>
                <w:szCs w:val="18"/>
              </w:rPr>
              <w:t>№ пп</w:t>
            </w:r>
          </w:p>
        </w:tc>
        <w:tc>
          <w:tcPr>
            <w:tcW w:w="2048" w:type="dxa"/>
          </w:tcPr>
          <w:p w14:paraId="424DFCD0" w14:textId="29D914FF" w:rsidR="00A92EF5" w:rsidRPr="00780E7E" w:rsidRDefault="00A92EF5" w:rsidP="00A92EF5">
            <w:pPr>
              <w:pStyle w:val="afff2"/>
              <w:ind w:left="0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780E7E">
              <w:rPr>
                <w:rFonts w:eastAsia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521" w:type="dxa"/>
          </w:tcPr>
          <w:p w14:paraId="44E89A2B" w14:textId="08073D07" w:rsidR="00A92EF5" w:rsidRPr="00780E7E" w:rsidRDefault="00A92EF5" w:rsidP="00A92EF5">
            <w:pPr>
              <w:pStyle w:val="afff2"/>
              <w:ind w:left="0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780E7E">
              <w:rPr>
                <w:rFonts w:eastAsia="Arial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708" w:type="dxa"/>
          </w:tcPr>
          <w:p w14:paraId="2A6F3EF6" w14:textId="0C6B5F0C" w:rsidR="00A92EF5" w:rsidRPr="00780E7E" w:rsidRDefault="00A92EF5" w:rsidP="00A92EF5">
            <w:pPr>
              <w:pStyle w:val="afff2"/>
              <w:ind w:left="0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780E7E">
              <w:rPr>
                <w:rFonts w:eastAsia="Arial"/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616" w:type="dxa"/>
          </w:tcPr>
          <w:p w14:paraId="08CF26F5" w14:textId="744FE7D1" w:rsidR="00A92EF5" w:rsidRPr="00780E7E" w:rsidRDefault="00A92EF5" w:rsidP="00A92EF5">
            <w:pPr>
              <w:pStyle w:val="afff2"/>
              <w:ind w:left="0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780E7E">
              <w:rPr>
                <w:rFonts w:eastAsia="Arial"/>
                <w:b/>
                <w:bCs/>
                <w:sz w:val="18"/>
                <w:szCs w:val="18"/>
              </w:rPr>
              <w:t>Кол-во</w:t>
            </w:r>
          </w:p>
        </w:tc>
      </w:tr>
      <w:tr w:rsidR="00780E7E" w:rsidRPr="00780E7E" w14:paraId="0923EF98" w14:textId="77777777" w:rsidTr="005F014C">
        <w:tc>
          <w:tcPr>
            <w:tcW w:w="504" w:type="dxa"/>
          </w:tcPr>
          <w:p w14:paraId="0495E2F7" w14:textId="18BCE679" w:rsidR="0076598F" w:rsidRPr="00780E7E" w:rsidRDefault="0076598F" w:rsidP="00A92EF5">
            <w:pPr>
              <w:pStyle w:val="afff2"/>
              <w:ind w:left="0"/>
              <w:jc w:val="both"/>
              <w:rPr>
                <w:rFonts w:eastAsia="Arial"/>
                <w:sz w:val="18"/>
                <w:szCs w:val="18"/>
              </w:rPr>
            </w:pPr>
            <w:r w:rsidRPr="00780E7E">
              <w:rPr>
                <w:rFonts w:eastAsia="Arial"/>
                <w:sz w:val="18"/>
                <w:szCs w:val="18"/>
              </w:rPr>
              <w:t>1</w:t>
            </w:r>
          </w:p>
        </w:tc>
        <w:tc>
          <w:tcPr>
            <w:tcW w:w="2048" w:type="dxa"/>
          </w:tcPr>
          <w:p w14:paraId="0530C96B" w14:textId="13B91979" w:rsidR="0076598F" w:rsidRPr="00780E7E" w:rsidRDefault="0076598F" w:rsidP="00A92EF5">
            <w:pPr>
              <w:pStyle w:val="afff2"/>
              <w:ind w:left="0"/>
              <w:jc w:val="both"/>
              <w:rPr>
                <w:rFonts w:eastAsia="Arial"/>
                <w:sz w:val="18"/>
                <w:szCs w:val="18"/>
              </w:rPr>
            </w:pPr>
            <w:r w:rsidRPr="00780E7E">
              <w:rPr>
                <w:rFonts w:eastAsia="Arial"/>
                <w:sz w:val="18"/>
                <w:szCs w:val="18"/>
              </w:rPr>
              <w:t>Винтовой компрессор BODOR B-POWER ACBK-20</w:t>
            </w:r>
          </w:p>
        </w:tc>
        <w:tc>
          <w:tcPr>
            <w:tcW w:w="6521" w:type="dxa"/>
          </w:tcPr>
          <w:p w14:paraId="005B7833" w14:textId="77777777" w:rsidR="00780E7E" w:rsidRPr="00780E7E" w:rsidRDefault="00780E7E" w:rsidP="00780E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75"/>
              <w:rPr>
                <w:rFonts w:cs="Times New Roman"/>
                <w:color w:val="000000"/>
                <w:sz w:val="18"/>
                <w:szCs w:val="18"/>
              </w:rPr>
            </w:pPr>
            <w:r w:rsidRPr="00780E7E">
              <w:rPr>
                <w:rFonts w:cs="Times New Roman"/>
                <w:color w:val="000000"/>
                <w:sz w:val="18"/>
                <w:szCs w:val="18"/>
              </w:rPr>
              <w:t>Компрессор винтовой с прямым приводом предназначен для обеспечения работоспособности лазерных комплексов с ЧПУ</w:t>
            </w:r>
          </w:p>
          <w:p w14:paraId="501EE177" w14:textId="77777777" w:rsidR="00780E7E" w:rsidRPr="00780E7E" w:rsidRDefault="00780E7E" w:rsidP="00780E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475"/>
              <w:rPr>
                <w:rFonts w:cs="Times New Roman"/>
                <w:color w:val="000000"/>
                <w:sz w:val="18"/>
                <w:szCs w:val="18"/>
              </w:rPr>
            </w:pPr>
            <w:r w:rsidRPr="00780E7E">
              <w:rPr>
                <w:rFonts w:cs="Times New Roman"/>
                <w:color w:val="000000"/>
                <w:sz w:val="18"/>
                <w:szCs w:val="18"/>
              </w:rPr>
              <w:t>1. Комплект поставки должен включать в себя:</w:t>
            </w:r>
          </w:p>
          <w:tbl>
            <w:tblPr>
              <w:tblStyle w:val="StGen5"/>
              <w:tblW w:w="11100" w:type="dxa"/>
              <w:tblInd w:w="0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70"/>
              <w:gridCol w:w="3630"/>
            </w:tblGrid>
            <w:tr w:rsidR="00780E7E" w:rsidRPr="00780E7E" w14:paraId="704C487E" w14:textId="77777777" w:rsidTr="00780E7E">
              <w:trPr>
                <w:trHeight w:val="153"/>
              </w:trPr>
              <w:tc>
                <w:tcPr>
                  <w:tcW w:w="7470" w:type="dxa"/>
                </w:tcPr>
                <w:p w14:paraId="4BBC8120" w14:textId="77777777" w:rsidR="00780E7E" w:rsidRPr="00780E7E" w:rsidRDefault="00780E7E" w:rsidP="00451DB6">
                  <w:pPr>
                    <w:numPr>
                      <w:ilvl w:val="0"/>
                      <w:numId w:val="9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Винтовой компрессор с прямым приводом</w:t>
                  </w:r>
                </w:p>
                <w:p w14:paraId="19B28A42" w14:textId="77777777" w:rsidR="00780E7E" w:rsidRPr="00780E7E" w:rsidRDefault="00780E7E" w:rsidP="00451DB6">
                  <w:pPr>
                    <w:numPr>
                      <w:ilvl w:val="0"/>
                      <w:numId w:val="9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Ресивер на 600 литров</w:t>
                  </w:r>
                </w:p>
                <w:p w14:paraId="716ED373" w14:textId="77777777" w:rsidR="00780E7E" w:rsidRPr="00780E7E" w:rsidRDefault="00780E7E" w:rsidP="00451DB6">
                  <w:pPr>
                    <w:numPr>
                      <w:ilvl w:val="0"/>
                      <w:numId w:val="9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Встроенный осушитель</w:t>
                  </w:r>
                </w:p>
                <w:p w14:paraId="43B2DBF0" w14:textId="77777777" w:rsidR="00780E7E" w:rsidRPr="00780E7E" w:rsidRDefault="00780E7E" w:rsidP="00451DB6">
                  <w:pPr>
                    <w:numPr>
                      <w:ilvl w:val="0"/>
                      <w:numId w:val="9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Блок управления</w:t>
                  </w:r>
                </w:p>
                <w:p w14:paraId="3FAC5516" w14:textId="77777777" w:rsidR="00780E7E" w:rsidRPr="00780E7E" w:rsidRDefault="00780E7E" w:rsidP="00451DB6">
                  <w:pPr>
                    <w:numPr>
                      <w:ilvl w:val="0"/>
                      <w:numId w:val="9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Манометры</w:t>
                  </w:r>
                </w:p>
                <w:p w14:paraId="51491118" w14:textId="77777777" w:rsidR="00780E7E" w:rsidRPr="00780E7E" w:rsidRDefault="00780E7E" w:rsidP="00451DB6">
                  <w:pPr>
                    <w:numPr>
                      <w:ilvl w:val="0"/>
                      <w:numId w:val="9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Воздушный фильтр – </w:t>
                  </w:r>
                  <w:r w:rsidRPr="00780E7E">
                    <w:rPr>
                      <w:rFonts w:cs="Times New Roman"/>
                      <w:sz w:val="18"/>
                      <w:szCs w:val="18"/>
                    </w:rPr>
                    <w:t>7</w:t>
                  </w: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шт</w:t>
                  </w:r>
                </w:p>
                <w:p w14:paraId="7B21B954" w14:textId="77777777" w:rsidR="00780E7E" w:rsidRPr="00780E7E" w:rsidRDefault="00780E7E" w:rsidP="00451DB6">
                  <w:pPr>
                    <w:numPr>
                      <w:ilvl w:val="0"/>
                      <w:numId w:val="9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Масляный фильтр – </w:t>
                  </w:r>
                  <w:r w:rsidRPr="00780E7E">
                    <w:rPr>
                      <w:rFonts w:cs="Times New Roman"/>
                      <w:sz w:val="18"/>
                      <w:szCs w:val="18"/>
                    </w:rPr>
                    <w:t>7</w:t>
                  </w: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шт</w:t>
                  </w:r>
                </w:p>
                <w:p w14:paraId="57CFD622" w14:textId="77777777" w:rsidR="00780E7E" w:rsidRPr="00780E7E" w:rsidRDefault="00780E7E" w:rsidP="00451DB6">
                  <w:pPr>
                    <w:numPr>
                      <w:ilvl w:val="0"/>
                      <w:numId w:val="9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Сепаратор воздуха – </w:t>
                  </w:r>
                  <w:r w:rsidRPr="00780E7E">
                    <w:rPr>
                      <w:rFonts w:cs="Times New Roman"/>
                      <w:sz w:val="18"/>
                      <w:szCs w:val="18"/>
                    </w:rPr>
                    <w:t>7</w:t>
                  </w: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шт</w:t>
                  </w:r>
                </w:p>
                <w:p w14:paraId="5B56B1B0" w14:textId="77777777" w:rsidR="00780E7E" w:rsidRPr="00780E7E" w:rsidRDefault="00780E7E" w:rsidP="00451DB6">
                  <w:pPr>
                    <w:numPr>
                      <w:ilvl w:val="0"/>
                      <w:numId w:val="9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Прецизионный фильтр - 7 шт</w:t>
                  </w:r>
                </w:p>
                <w:p w14:paraId="27EB96E3" w14:textId="77777777" w:rsidR="00780E7E" w:rsidRPr="00780E7E" w:rsidRDefault="00780E7E" w:rsidP="00451DB6">
                  <w:pPr>
                    <w:numPr>
                      <w:ilvl w:val="0"/>
                      <w:numId w:val="9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Эксплуатационная документация</w:t>
                  </w:r>
                </w:p>
                <w:p w14:paraId="1408562A" w14:textId="77777777" w:rsidR="00780E7E" w:rsidRPr="00780E7E" w:rsidRDefault="00780E7E" w:rsidP="00451DB6">
                  <w:pPr>
                    <w:numPr>
                      <w:ilvl w:val="0"/>
                      <w:numId w:val="9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Электрические схемы</w:t>
                  </w:r>
                </w:p>
                <w:p w14:paraId="1EDE389D" w14:textId="77777777" w:rsidR="00780E7E" w:rsidRPr="00780E7E" w:rsidRDefault="00780E7E" w:rsidP="00780E7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30" w:type="dxa"/>
                </w:tcPr>
                <w:p w14:paraId="4E2EB115" w14:textId="77777777" w:rsidR="00780E7E" w:rsidRPr="00780E7E" w:rsidRDefault="00780E7E" w:rsidP="00780E7E">
                  <w:pPr>
                    <w:ind w:left="475"/>
                    <w:rPr>
                      <w:rFonts w:eastAsia="Myriad Set Pro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986101F" w14:textId="77777777" w:rsidR="00780E7E" w:rsidRPr="00780E7E" w:rsidRDefault="00780E7E" w:rsidP="00780E7E">
            <w:pPr>
              <w:widowControl w:val="0"/>
              <w:spacing w:line="276" w:lineRule="auto"/>
              <w:ind w:left="475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2. Технические характеристики:</w:t>
            </w:r>
          </w:p>
          <w:tbl>
            <w:tblPr>
              <w:tblStyle w:val="StGen6"/>
              <w:tblW w:w="8700" w:type="dxa"/>
              <w:tblInd w:w="0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45"/>
              <w:gridCol w:w="255"/>
            </w:tblGrid>
            <w:tr w:rsidR="00780E7E" w:rsidRPr="00780E7E" w14:paraId="442EEBB8" w14:textId="77777777" w:rsidTr="00780E7E">
              <w:trPr>
                <w:trHeight w:val="153"/>
              </w:trPr>
              <w:tc>
                <w:tcPr>
                  <w:tcW w:w="8445" w:type="dxa"/>
                </w:tcPr>
                <w:p w14:paraId="1B86BF12" w14:textId="77777777" w:rsidR="00780E7E" w:rsidRPr="00780E7E" w:rsidRDefault="00780E7E" w:rsidP="00451DB6">
                  <w:pPr>
                    <w:numPr>
                      <w:ilvl w:val="0"/>
                      <w:numId w:val="10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Рабочее давление – 20 бар</w:t>
                  </w:r>
                </w:p>
                <w:p w14:paraId="1B5CD801" w14:textId="77777777" w:rsidR="00780E7E" w:rsidRPr="00780E7E" w:rsidRDefault="00780E7E" w:rsidP="00451DB6">
                  <w:pPr>
                    <w:numPr>
                      <w:ilvl w:val="0"/>
                      <w:numId w:val="10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Объемная производительность. Приведенная к начальным условиям – не менее 2200 л/мин</w:t>
                  </w:r>
                </w:p>
                <w:p w14:paraId="53D75642" w14:textId="77777777" w:rsidR="00780E7E" w:rsidRPr="00780E7E" w:rsidRDefault="00780E7E" w:rsidP="00451DB6">
                  <w:pPr>
                    <w:numPr>
                      <w:ilvl w:val="0"/>
                      <w:numId w:val="10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Предварительный фильтр – не менее 3 мкм</w:t>
                  </w:r>
                </w:p>
                <w:p w14:paraId="07150F27" w14:textId="77777777" w:rsidR="00780E7E" w:rsidRPr="00780E7E" w:rsidRDefault="00780E7E" w:rsidP="00451DB6">
                  <w:pPr>
                    <w:numPr>
                      <w:ilvl w:val="0"/>
                      <w:numId w:val="10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Микрофильтр – не менее 0.1 мкм,мг/м</w:t>
                  </w: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</w:p>
                <w:p w14:paraId="4DF2F13B" w14:textId="77777777" w:rsidR="00780E7E" w:rsidRPr="00780E7E" w:rsidRDefault="00780E7E" w:rsidP="00451DB6">
                  <w:pPr>
                    <w:numPr>
                      <w:ilvl w:val="0"/>
                      <w:numId w:val="10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Микрофильтр тонкой очистки - </w:t>
                  </w:r>
                  <w:r w:rsidRPr="00780E7E">
                    <w:rPr>
                      <w:rFonts w:cs="Times New Roman"/>
                      <w:sz w:val="18"/>
                      <w:szCs w:val="18"/>
                    </w:rPr>
                    <w:t>не менее 0.01 мкм,мг/м</w:t>
                  </w:r>
                  <w:r w:rsidRPr="00780E7E">
                    <w:rPr>
                      <w:rFonts w:cs="Times New Roman"/>
                      <w:sz w:val="18"/>
                      <w:szCs w:val="18"/>
                      <w:vertAlign w:val="superscript"/>
                    </w:rPr>
                    <w:t>3</w:t>
                  </w:r>
                </w:p>
                <w:p w14:paraId="7C1D48C2" w14:textId="77777777" w:rsidR="00780E7E" w:rsidRPr="00780E7E" w:rsidRDefault="00780E7E" w:rsidP="00451DB6">
                  <w:pPr>
                    <w:numPr>
                      <w:ilvl w:val="0"/>
                      <w:numId w:val="10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Точка росы встроенного рефрижераторного осушителя -  +2</w:t>
                  </w:r>
                  <w:r w:rsidRPr="00780E7E">
                    <w:rPr>
                      <w:rFonts w:eastAsia="Noto Sans Symbols" w:cs="Times New Roman"/>
                      <w:color w:val="000000"/>
                      <w:sz w:val="18"/>
                      <w:szCs w:val="18"/>
                    </w:rPr>
                    <w:t>°</w:t>
                  </w: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С</w:t>
                  </w:r>
                </w:p>
                <w:p w14:paraId="0A7D4300" w14:textId="77777777" w:rsidR="00780E7E" w:rsidRPr="00780E7E" w:rsidRDefault="00780E7E" w:rsidP="00451DB6">
                  <w:pPr>
                    <w:numPr>
                      <w:ilvl w:val="0"/>
                      <w:numId w:val="10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Количество остатков масла в сжатом воздухе – не более 3 мг/м</w:t>
                  </w: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</w:p>
                <w:p w14:paraId="028008AE" w14:textId="77777777" w:rsidR="00780E7E" w:rsidRPr="00780E7E" w:rsidRDefault="00780E7E" w:rsidP="00451DB6">
                  <w:pPr>
                    <w:numPr>
                      <w:ilvl w:val="0"/>
                      <w:numId w:val="10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Мощность двигателя – не менее 22 кВт</w:t>
                  </w:r>
                </w:p>
                <w:p w14:paraId="04D9BF1A" w14:textId="77777777" w:rsidR="00780E7E" w:rsidRPr="00780E7E" w:rsidRDefault="00780E7E" w:rsidP="00451DB6">
                  <w:pPr>
                    <w:numPr>
                      <w:ilvl w:val="0"/>
                      <w:numId w:val="10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Напряжение питания – 380В, 50Гц, 3ф</w:t>
                  </w:r>
                </w:p>
                <w:p w14:paraId="3084EB4A" w14:textId="77777777" w:rsidR="00780E7E" w:rsidRPr="00780E7E" w:rsidRDefault="00780E7E" w:rsidP="00451DB6">
                  <w:pPr>
                    <w:numPr>
                      <w:ilvl w:val="0"/>
                      <w:numId w:val="10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bookmarkStart w:id="7" w:name="_heading=h.gjdgxs"/>
                  <w:bookmarkEnd w:id="7"/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Габаритные размеры – не более </w:t>
                  </w:r>
                  <w:r w:rsidRPr="00780E7E">
                    <w:rPr>
                      <w:rFonts w:cs="Times New Roman"/>
                      <w:sz w:val="18"/>
                      <w:szCs w:val="18"/>
                    </w:rPr>
                    <w:t xml:space="preserve">длина </w:t>
                  </w: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2100мм</w:t>
                  </w:r>
                  <w:r w:rsidRPr="00780E7E">
                    <w:rPr>
                      <w:rFonts w:cs="Times New Roman"/>
                      <w:sz w:val="18"/>
                      <w:szCs w:val="18"/>
                    </w:rPr>
                    <w:t xml:space="preserve"> ширина </w:t>
                  </w: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850мм</w:t>
                  </w:r>
                  <w:r w:rsidRPr="00780E7E">
                    <w:rPr>
                      <w:rFonts w:cs="Times New Roman"/>
                      <w:sz w:val="18"/>
                      <w:szCs w:val="18"/>
                    </w:rPr>
                    <w:t xml:space="preserve"> высота </w:t>
                  </w: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1700 мм.</w:t>
                  </w:r>
                </w:p>
                <w:p w14:paraId="7643521B" w14:textId="77777777" w:rsidR="00780E7E" w:rsidRPr="00780E7E" w:rsidRDefault="00780E7E" w:rsidP="00451DB6">
                  <w:pPr>
                    <w:numPr>
                      <w:ilvl w:val="0"/>
                      <w:numId w:val="10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sz w:val="18"/>
                      <w:szCs w:val="18"/>
                    </w:rPr>
                  </w:pPr>
                  <w:bookmarkStart w:id="8" w:name="_heading=h.8fb7rvsiqkk6"/>
                  <w:bookmarkEnd w:id="8"/>
                  <w:r w:rsidRPr="00780E7E">
                    <w:rPr>
                      <w:rFonts w:cs="Times New Roman"/>
                      <w:sz w:val="18"/>
                      <w:szCs w:val="18"/>
                    </w:rPr>
                    <w:t>Масса не менее 500кг.</w:t>
                  </w:r>
                </w:p>
                <w:p w14:paraId="0FB1DDC5" w14:textId="77777777" w:rsidR="00780E7E" w:rsidRPr="00780E7E" w:rsidRDefault="00780E7E" w:rsidP="00451DB6">
                  <w:pPr>
                    <w:numPr>
                      <w:ilvl w:val="0"/>
                      <w:numId w:val="10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475" w:firstLine="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780E7E">
                    <w:rPr>
                      <w:rFonts w:cs="Times New Roman"/>
                      <w:color w:val="000000"/>
                      <w:sz w:val="18"/>
                      <w:szCs w:val="18"/>
                    </w:rPr>
                    <w:t>Стартовый комплект ЗИП для запуска</w:t>
                  </w:r>
                  <w:r w:rsidRPr="00780E7E">
                    <w:rPr>
                      <w:rFonts w:cs="Times New Roman"/>
                      <w:sz w:val="18"/>
                      <w:szCs w:val="18"/>
                    </w:rPr>
                    <w:t xml:space="preserve"> компрессора</w:t>
                  </w:r>
                </w:p>
              </w:tc>
              <w:tc>
                <w:tcPr>
                  <w:tcW w:w="255" w:type="dxa"/>
                </w:tcPr>
                <w:p w14:paraId="3595857D" w14:textId="77777777" w:rsidR="00780E7E" w:rsidRPr="00780E7E" w:rsidRDefault="00780E7E" w:rsidP="00780E7E">
                  <w:pPr>
                    <w:ind w:left="475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BABBD60" w14:textId="7800E8F6" w:rsidR="0076598F" w:rsidRPr="00780E7E" w:rsidRDefault="0076598F" w:rsidP="00780E7E">
            <w:pPr>
              <w:pStyle w:val="afff2"/>
              <w:ind w:left="475"/>
              <w:jc w:val="both"/>
              <w:rPr>
                <w:rFonts w:eastAsia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468CEBDC" w14:textId="17AC46FC" w:rsidR="0076598F" w:rsidRPr="00780E7E" w:rsidRDefault="0076598F" w:rsidP="00A92EF5">
            <w:pPr>
              <w:pStyle w:val="afff2"/>
              <w:ind w:left="0"/>
              <w:jc w:val="center"/>
              <w:rPr>
                <w:rFonts w:eastAsia="Arial"/>
                <w:sz w:val="18"/>
                <w:szCs w:val="18"/>
              </w:rPr>
            </w:pPr>
            <w:r w:rsidRPr="00780E7E">
              <w:rPr>
                <w:rFonts w:eastAsia="Arial"/>
                <w:sz w:val="18"/>
                <w:szCs w:val="18"/>
              </w:rPr>
              <w:t>шт</w:t>
            </w:r>
          </w:p>
        </w:tc>
        <w:tc>
          <w:tcPr>
            <w:tcW w:w="616" w:type="dxa"/>
          </w:tcPr>
          <w:p w14:paraId="2741248D" w14:textId="4BE8005D" w:rsidR="0076598F" w:rsidRPr="00780E7E" w:rsidRDefault="0076598F" w:rsidP="00A92EF5">
            <w:pPr>
              <w:pStyle w:val="afff2"/>
              <w:ind w:left="0"/>
              <w:jc w:val="center"/>
              <w:rPr>
                <w:rFonts w:eastAsia="Arial"/>
                <w:sz w:val="18"/>
                <w:szCs w:val="18"/>
              </w:rPr>
            </w:pPr>
            <w:r w:rsidRPr="00780E7E">
              <w:rPr>
                <w:rFonts w:eastAsia="Arial"/>
                <w:sz w:val="18"/>
                <w:szCs w:val="18"/>
              </w:rPr>
              <w:t>1</w:t>
            </w:r>
          </w:p>
        </w:tc>
      </w:tr>
      <w:tr w:rsidR="00780E7E" w:rsidRPr="00780E7E" w14:paraId="01DD1FD0" w14:textId="77777777" w:rsidTr="005F014C">
        <w:tc>
          <w:tcPr>
            <w:tcW w:w="504" w:type="dxa"/>
          </w:tcPr>
          <w:p w14:paraId="42AB60CD" w14:textId="21E27AE3" w:rsidR="0076598F" w:rsidRPr="00780E7E" w:rsidRDefault="0076598F" w:rsidP="00A92EF5">
            <w:pPr>
              <w:pStyle w:val="afff2"/>
              <w:ind w:left="0"/>
              <w:jc w:val="both"/>
              <w:rPr>
                <w:rFonts w:eastAsia="Arial"/>
                <w:sz w:val="18"/>
                <w:szCs w:val="18"/>
              </w:rPr>
            </w:pPr>
            <w:r w:rsidRPr="00780E7E">
              <w:rPr>
                <w:rFonts w:eastAsia="Arial"/>
                <w:sz w:val="18"/>
                <w:szCs w:val="18"/>
              </w:rPr>
              <w:t>2</w:t>
            </w:r>
          </w:p>
        </w:tc>
        <w:tc>
          <w:tcPr>
            <w:tcW w:w="2048" w:type="dxa"/>
          </w:tcPr>
          <w:p w14:paraId="43AD765C" w14:textId="78AEED27" w:rsidR="0076598F" w:rsidRPr="00780E7E" w:rsidRDefault="0076598F" w:rsidP="00A92EF5">
            <w:pPr>
              <w:pStyle w:val="afff2"/>
              <w:ind w:left="0"/>
              <w:jc w:val="both"/>
              <w:rPr>
                <w:rFonts w:eastAsia="Arial"/>
                <w:sz w:val="18"/>
                <w:szCs w:val="18"/>
              </w:rPr>
            </w:pPr>
            <w:r w:rsidRPr="00780E7E">
              <w:rPr>
                <w:rFonts w:eastAsia="Arial"/>
                <w:sz w:val="18"/>
                <w:szCs w:val="18"/>
              </w:rPr>
              <w:t>Установка лазерного раскроя листового металла</w:t>
            </w:r>
          </w:p>
        </w:tc>
        <w:tc>
          <w:tcPr>
            <w:tcW w:w="6521" w:type="dxa"/>
          </w:tcPr>
          <w:p w14:paraId="3455C70B" w14:textId="77777777" w:rsidR="00780E7E" w:rsidRPr="00780E7E" w:rsidRDefault="00780E7E" w:rsidP="00780E7E">
            <w:pPr>
              <w:spacing w:line="276" w:lineRule="auto"/>
              <w:ind w:left="475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Установка лазерного раскроя листового металла предназначена для раскроя листового металла толщиной до 16 мм. </w:t>
            </w:r>
          </w:p>
          <w:p w14:paraId="59C1B568" w14:textId="77777777" w:rsidR="00780E7E" w:rsidRPr="00780E7E" w:rsidRDefault="00780E7E" w:rsidP="00780E7E">
            <w:pPr>
              <w:spacing w:line="276" w:lineRule="auto"/>
              <w:ind w:left="475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1. Комплект установки должен включать в себя:</w:t>
            </w:r>
          </w:p>
          <w:p w14:paraId="048DC7DE" w14:textId="5F87BE4C" w:rsidR="00780E7E" w:rsidRPr="00780E7E" w:rsidRDefault="00780E7E" w:rsidP="005F014C">
            <w:pPr>
              <w:ind w:left="475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Сменный стол </w:t>
            </w:r>
          </w:p>
          <w:p w14:paraId="4E3945BF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Промышленный портал </w:t>
            </w:r>
          </w:p>
          <w:p w14:paraId="06358FC6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Кабинетная защита со встроенным электро-шкафом </w:t>
            </w:r>
          </w:p>
          <w:p w14:paraId="4FD95B2C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Волоконный лазерный излучатель мощностью </w:t>
            </w:r>
            <w:r w:rsidRPr="00780E7E">
              <w:rPr>
                <w:rFonts w:cs="Times New Roman"/>
                <w:b/>
                <w:sz w:val="18"/>
                <w:szCs w:val="18"/>
              </w:rPr>
              <w:t xml:space="preserve">3000w </w:t>
            </w:r>
          </w:p>
          <w:p w14:paraId="608B8252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Режущая лазерная голова Bodor Genius AUTOFOCUS с автофокусом или аналог:</w:t>
            </w:r>
          </w:p>
          <w:p w14:paraId="63136DBC" w14:textId="77777777" w:rsidR="00780E7E" w:rsidRPr="00780E7E" w:rsidRDefault="00780E7E" w:rsidP="00451DB6">
            <w:pPr>
              <w:numPr>
                <w:ilvl w:val="0"/>
                <w:numId w:val="13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с системой защиты от загрязнения шлаком и системой защиты от попадания пыли</w:t>
            </w:r>
          </w:p>
          <w:p w14:paraId="7B65BF5A" w14:textId="77777777" w:rsidR="00780E7E" w:rsidRPr="00780E7E" w:rsidRDefault="00780E7E" w:rsidP="00451DB6">
            <w:pPr>
              <w:numPr>
                <w:ilvl w:val="0"/>
                <w:numId w:val="13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с системой защиты оптических элементов от обратного излучения</w:t>
            </w:r>
          </w:p>
          <w:p w14:paraId="096ADBC8" w14:textId="77777777" w:rsidR="00780E7E" w:rsidRPr="00780E7E" w:rsidRDefault="00780E7E" w:rsidP="00451DB6">
            <w:pPr>
              <w:numPr>
                <w:ilvl w:val="0"/>
                <w:numId w:val="13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с системой автоматического отслеживания положения и неровности листа и постоянной поддержкой заданной величины фокусного расстояния</w:t>
            </w:r>
          </w:p>
          <w:p w14:paraId="637E3356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Серводвигатели </w:t>
            </w:r>
          </w:p>
          <w:p w14:paraId="7B846678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Линейные направляющие </w:t>
            </w:r>
          </w:p>
          <w:p w14:paraId="215C0FF1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Система нестинга</w:t>
            </w:r>
          </w:p>
          <w:p w14:paraId="63DC5E40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Чиллер охлаждающий </w:t>
            </w:r>
          </w:p>
          <w:p w14:paraId="1818A4F4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Панель управления: ПК, Монитор</w:t>
            </w:r>
          </w:p>
          <w:p w14:paraId="047CE71B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Стабилизатор напряжения</w:t>
            </w:r>
          </w:p>
          <w:p w14:paraId="46BAAEB4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Стартовый комплект ЗИП для запуска станка</w:t>
            </w:r>
          </w:p>
          <w:p w14:paraId="02CD1C91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Вода дистиллированная не менее 50л.</w:t>
            </w:r>
          </w:p>
          <w:p w14:paraId="159D12FF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Программа ЧПУ BodorThinker или аналог с функциями:</w:t>
            </w:r>
          </w:p>
          <w:p w14:paraId="45EE6D12" w14:textId="77777777" w:rsidR="00780E7E" w:rsidRPr="00780E7E" w:rsidRDefault="00780E7E" w:rsidP="00451DB6">
            <w:pPr>
              <w:numPr>
                <w:ilvl w:val="0"/>
                <w:numId w:val="14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Запуск резки в один шаг;</w:t>
            </w:r>
          </w:p>
          <w:p w14:paraId="66DB1A5D" w14:textId="77777777" w:rsidR="00780E7E" w:rsidRPr="00780E7E" w:rsidRDefault="00780E7E" w:rsidP="00451DB6">
            <w:pPr>
              <w:numPr>
                <w:ilvl w:val="0"/>
                <w:numId w:val="14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Интеллектуальный раскрой; </w:t>
            </w:r>
          </w:p>
          <w:p w14:paraId="7E8F3EEB" w14:textId="77777777" w:rsidR="00780E7E" w:rsidRPr="00780E7E" w:rsidRDefault="00780E7E" w:rsidP="00451DB6">
            <w:pPr>
              <w:numPr>
                <w:ilvl w:val="0"/>
                <w:numId w:val="14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Машинное зрение для поиска кромки; </w:t>
            </w:r>
          </w:p>
          <w:p w14:paraId="586DB51B" w14:textId="77777777" w:rsidR="00780E7E" w:rsidRPr="00780E7E" w:rsidRDefault="00780E7E" w:rsidP="00451DB6">
            <w:pPr>
              <w:numPr>
                <w:ilvl w:val="0"/>
                <w:numId w:val="14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Интеллектуальная защита рабочей зоны; </w:t>
            </w:r>
          </w:p>
          <w:p w14:paraId="03C9B0D8" w14:textId="77777777" w:rsidR="00780E7E" w:rsidRPr="00780E7E" w:rsidRDefault="00780E7E" w:rsidP="00451DB6">
            <w:pPr>
              <w:numPr>
                <w:ilvl w:val="0"/>
                <w:numId w:val="14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Интеллектуальная перфорация; </w:t>
            </w:r>
          </w:p>
          <w:p w14:paraId="6B91EE63" w14:textId="77777777" w:rsidR="00780E7E" w:rsidRPr="00780E7E" w:rsidRDefault="00780E7E" w:rsidP="00451DB6">
            <w:pPr>
              <w:numPr>
                <w:ilvl w:val="0"/>
                <w:numId w:val="14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Библиотека режимов раскроя; </w:t>
            </w:r>
          </w:p>
          <w:p w14:paraId="58733457" w14:textId="77777777" w:rsidR="00780E7E" w:rsidRPr="00780E7E" w:rsidRDefault="00780E7E" w:rsidP="00451DB6">
            <w:pPr>
              <w:numPr>
                <w:ilvl w:val="0"/>
                <w:numId w:val="14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Интеллектуальное управление давлением воздуха; </w:t>
            </w:r>
          </w:p>
          <w:p w14:paraId="56ABC87E" w14:textId="77777777" w:rsidR="00780E7E" w:rsidRPr="00780E7E" w:rsidRDefault="00780E7E" w:rsidP="00451DB6">
            <w:pPr>
              <w:numPr>
                <w:ilvl w:val="0"/>
                <w:numId w:val="14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Автоматическое управление давлением режущих газов;</w:t>
            </w:r>
          </w:p>
          <w:p w14:paraId="17377047" w14:textId="77777777" w:rsidR="00780E7E" w:rsidRPr="00780E7E" w:rsidRDefault="00780E7E" w:rsidP="00451DB6">
            <w:pPr>
              <w:numPr>
                <w:ilvl w:val="0"/>
                <w:numId w:val="14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Интеллектуальная защита от перегрева; </w:t>
            </w:r>
          </w:p>
          <w:p w14:paraId="44DB19DA" w14:textId="77777777" w:rsidR="00780E7E" w:rsidRPr="00780E7E" w:rsidRDefault="00780E7E" w:rsidP="00451DB6">
            <w:pPr>
              <w:numPr>
                <w:ilvl w:val="0"/>
                <w:numId w:val="14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Интеллектуальная система обнаружения ошибок; </w:t>
            </w:r>
          </w:p>
          <w:p w14:paraId="247B93AB" w14:textId="77777777" w:rsidR="00780E7E" w:rsidRPr="00780E7E" w:rsidRDefault="00780E7E" w:rsidP="00451DB6">
            <w:pPr>
              <w:numPr>
                <w:ilvl w:val="0"/>
                <w:numId w:val="14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lastRenderedPageBreak/>
              <w:t xml:space="preserve">Интеллектуальная система уведомления технического обслуживания; </w:t>
            </w:r>
          </w:p>
          <w:p w14:paraId="33DCC7EF" w14:textId="77777777" w:rsidR="00780E7E" w:rsidRPr="00780E7E" w:rsidRDefault="00780E7E" w:rsidP="00451DB6">
            <w:pPr>
              <w:numPr>
                <w:ilvl w:val="0"/>
                <w:numId w:val="14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Форматы импортируемых файлов: G file, DXF, DWG, PLT, ENG, AL, G-code, LXD.</w:t>
            </w:r>
          </w:p>
          <w:p w14:paraId="37EEFA3C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Беспроводной пульт управления с магнитной вставкой </w:t>
            </w:r>
          </w:p>
          <w:p w14:paraId="6602A48A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Вытяжной вентилятор не менее 5.5 кВт </w:t>
            </w:r>
          </w:p>
          <w:p w14:paraId="0E6F2CAF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Гофрошланг (для вытяжки) </w:t>
            </w:r>
          </w:p>
          <w:p w14:paraId="5A11F44A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Опоры для выставления станка </w:t>
            </w:r>
          </w:p>
          <w:p w14:paraId="7DD595FE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Ящик с инструментом </w:t>
            </w:r>
          </w:p>
          <w:p w14:paraId="05E82CAF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Стандартный комплект расходных материалов </w:t>
            </w:r>
          </w:p>
          <w:p w14:paraId="3706EF58" w14:textId="77777777" w:rsidR="00780E7E" w:rsidRPr="00780E7E" w:rsidRDefault="00780E7E" w:rsidP="00451DB6">
            <w:pPr>
              <w:numPr>
                <w:ilvl w:val="0"/>
                <w:numId w:val="11"/>
              </w:numPr>
              <w:ind w:left="475" w:firstLine="0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Защитные очки оператора</w:t>
            </w:r>
          </w:p>
          <w:p w14:paraId="751DDFE5" w14:textId="77777777" w:rsidR="00780E7E" w:rsidRPr="00780E7E" w:rsidRDefault="00780E7E" w:rsidP="00780E7E">
            <w:pPr>
              <w:widowControl w:val="0"/>
              <w:spacing w:line="276" w:lineRule="auto"/>
              <w:ind w:left="475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2. Технические характеристики:</w:t>
            </w:r>
          </w:p>
          <w:p w14:paraId="162341E4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размер рабочего поля – не менее 3048 х 1524 мм;</w:t>
            </w:r>
          </w:p>
          <w:p w14:paraId="61A3784E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скорость холостого хода – не менее 130 м/мин;</w:t>
            </w:r>
          </w:p>
          <w:p w14:paraId="574B362E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ускорение – не менее 1,5G;</w:t>
            </w:r>
          </w:p>
          <w:p w14:paraId="7B6A677C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перемещение по оси Z – не менее 320 мм;</w:t>
            </w:r>
          </w:p>
          <w:p w14:paraId="3C110C03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позиционирование – не менее 0,05 мм/мин;</w:t>
            </w:r>
          </w:p>
          <w:p w14:paraId="7506B49D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повторное позиционирование – не менее 0,03 мм;</w:t>
            </w:r>
          </w:p>
          <w:p w14:paraId="1D4BEFF6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тип лазера – волоконный;</w:t>
            </w:r>
          </w:p>
          <w:p w14:paraId="05416CD7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длина волны лазера – не менее 1070 – 1080 Нм;</w:t>
            </w:r>
          </w:p>
          <w:p w14:paraId="39F9179F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Габаритный размер  - не более: длина 9392 мм ширина 2232 мм высота 2307 мм</w:t>
            </w:r>
          </w:p>
          <w:p w14:paraId="240C0C59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Масса - не менее 7500 кг</w:t>
            </w:r>
          </w:p>
          <w:p w14:paraId="7D428726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Перфорация толстых листов </w:t>
            </w:r>
          </w:p>
          <w:p w14:paraId="7C47AE51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Автоматическое определение краев заготовки </w:t>
            </w:r>
          </w:p>
          <w:p w14:paraId="64F760D2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Интеллектуальная резка остатков материала на рабочем столе</w:t>
            </w:r>
          </w:p>
          <w:p w14:paraId="014A3AD3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Автоматическая регулировка и контроль давления режущего газа</w:t>
            </w:r>
          </w:p>
          <w:p w14:paraId="17BF5EA9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Поддержание постоянного режима течения режущего газа </w:t>
            </w:r>
          </w:p>
          <w:p w14:paraId="239F411B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Система обнаружения и корректировки положения листа металла</w:t>
            </w:r>
          </w:p>
          <w:p w14:paraId="2F916145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Функция возвращения лазерного станка в место ошибки или непрожига заготовки с последующим продолжением процесса резки </w:t>
            </w:r>
          </w:p>
          <w:p w14:paraId="774D5597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Встроенные параметры режимов раскроя и врезок  </w:t>
            </w:r>
          </w:p>
          <w:p w14:paraId="6CD968EB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Режим для работы с тонкими «дрожащими» листами </w:t>
            </w:r>
          </w:p>
          <w:p w14:paraId="6B9AE68C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Функция обработки ржавого листа с предварительной лазерной очисткой</w:t>
            </w:r>
          </w:p>
          <w:p w14:paraId="308B6758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Функция ускорения и замедления процесса лазерной резки для предотвращение перегорания кромки реза  </w:t>
            </w:r>
          </w:p>
          <w:p w14:paraId="6F0876C1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Система двойной защиты от загрязнения шлаком</w:t>
            </w:r>
          </w:p>
          <w:p w14:paraId="32C0B782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Предотвращение перегрева угла толстолистовой заготовки </w:t>
            </w:r>
          </w:p>
          <w:p w14:paraId="264CD78F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Система поддержания автофокуса </w:t>
            </w:r>
          </w:p>
          <w:p w14:paraId="6CF660EA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Система управления параметрами лазерного источника </w:t>
            </w:r>
          </w:p>
          <w:p w14:paraId="42F0D44A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Система расчета динамических параметров перемещений </w:t>
            </w:r>
          </w:p>
          <w:p w14:paraId="2C0CE849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Система режимов раскроя и врезок </w:t>
            </w:r>
          </w:p>
          <w:p w14:paraId="0638045A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Редактирование и создание чертежей </w:t>
            </w:r>
          </w:p>
          <w:p w14:paraId="2E0B9D47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Функция автоматического отслеживания минимального зазора между лазерной головой и листом металла</w:t>
            </w:r>
          </w:p>
          <w:p w14:paraId="0E9D898F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 Автоматический расчет времени обработки деталей с учетом их количества, длины резки и пробивки </w:t>
            </w:r>
          </w:p>
          <w:p w14:paraId="4CB2E17B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Форматы загружаемых файлов IGS, G file, DXF, DWG, PLT, ENG, AL, G-code, LXD </w:t>
            </w:r>
          </w:p>
          <w:p w14:paraId="0580FDCF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Функция быстрой загрузки готовых чертежей и программ </w:t>
            </w:r>
          </w:p>
          <w:p w14:paraId="4095A4AC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Онлайн мониторинг за температурой всех основных узлов лазерной головы  </w:t>
            </w:r>
          </w:p>
          <w:p w14:paraId="47DB3659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 xml:space="preserve">Интеллектуальная система напоминания по тех. Обслуживанию станка  </w:t>
            </w:r>
          </w:p>
          <w:p w14:paraId="3FC0C255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Автоматическая система обратной связи и контроля работы</w:t>
            </w:r>
          </w:p>
          <w:p w14:paraId="60EC1417" w14:textId="77777777" w:rsidR="00780E7E" w:rsidRPr="00780E7E" w:rsidRDefault="00780E7E" w:rsidP="00451DB6">
            <w:pPr>
              <w:widowControl w:val="0"/>
              <w:numPr>
                <w:ilvl w:val="0"/>
                <w:numId w:val="12"/>
              </w:numPr>
              <w:spacing w:line="276" w:lineRule="auto"/>
              <w:ind w:left="475" w:firstLine="0"/>
              <w:jc w:val="both"/>
              <w:rPr>
                <w:rFonts w:cs="Times New Roman"/>
                <w:sz w:val="18"/>
                <w:szCs w:val="18"/>
              </w:rPr>
            </w:pPr>
            <w:r w:rsidRPr="00780E7E">
              <w:rPr>
                <w:rFonts w:cs="Times New Roman"/>
                <w:sz w:val="18"/>
                <w:szCs w:val="18"/>
              </w:rPr>
              <w:t>Интеллектуальная система электропотребления</w:t>
            </w:r>
          </w:p>
          <w:p w14:paraId="70A271C0" w14:textId="00146E9F" w:rsidR="0076598F" w:rsidRPr="005F014C" w:rsidRDefault="0076598F" w:rsidP="005F014C">
            <w:pPr>
              <w:jc w:val="both"/>
              <w:rPr>
                <w:rFonts w:eastAsia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2F2B3C9" w14:textId="7B98F65B" w:rsidR="0076598F" w:rsidRPr="00780E7E" w:rsidRDefault="0076598F" w:rsidP="00A92EF5">
            <w:pPr>
              <w:pStyle w:val="afff2"/>
              <w:ind w:left="0"/>
              <w:jc w:val="center"/>
              <w:rPr>
                <w:rFonts w:eastAsia="Arial"/>
                <w:sz w:val="18"/>
                <w:szCs w:val="18"/>
              </w:rPr>
            </w:pPr>
            <w:r w:rsidRPr="00780E7E">
              <w:rPr>
                <w:rFonts w:eastAsia="Arial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616" w:type="dxa"/>
          </w:tcPr>
          <w:p w14:paraId="53E7E230" w14:textId="1E62C32F" w:rsidR="0076598F" w:rsidRPr="00780E7E" w:rsidRDefault="0076598F" w:rsidP="00A92EF5">
            <w:pPr>
              <w:pStyle w:val="afff2"/>
              <w:ind w:left="0"/>
              <w:jc w:val="center"/>
              <w:rPr>
                <w:rFonts w:eastAsia="Arial"/>
                <w:sz w:val="18"/>
                <w:szCs w:val="18"/>
              </w:rPr>
            </w:pPr>
            <w:r w:rsidRPr="00780E7E">
              <w:rPr>
                <w:rFonts w:eastAsia="Arial"/>
                <w:sz w:val="18"/>
                <w:szCs w:val="18"/>
              </w:rPr>
              <w:t>1</w:t>
            </w:r>
          </w:p>
        </w:tc>
      </w:tr>
      <w:tr w:rsidR="00780E7E" w:rsidRPr="00780E7E" w14:paraId="4C3FA725" w14:textId="77777777" w:rsidTr="005F014C">
        <w:tc>
          <w:tcPr>
            <w:tcW w:w="504" w:type="dxa"/>
          </w:tcPr>
          <w:p w14:paraId="67406418" w14:textId="40FC12D4" w:rsidR="0076598F" w:rsidRPr="00780E7E" w:rsidRDefault="0076598F" w:rsidP="00A92EF5">
            <w:pPr>
              <w:pStyle w:val="afff2"/>
              <w:ind w:left="0"/>
              <w:jc w:val="both"/>
              <w:rPr>
                <w:rFonts w:eastAsia="Arial"/>
                <w:sz w:val="18"/>
                <w:szCs w:val="18"/>
              </w:rPr>
            </w:pPr>
            <w:r w:rsidRPr="00780E7E"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2048" w:type="dxa"/>
          </w:tcPr>
          <w:p w14:paraId="2C4CEB0D" w14:textId="07D8795F" w:rsidR="0076598F" w:rsidRPr="00780E7E" w:rsidRDefault="0076598F" w:rsidP="00A92EF5">
            <w:pPr>
              <w:pStyle w:val="afff2"/>
              <w:ind w:left="0"/>
              <w:jc w:val="both"/>
              <w:rPr>
                <w:rFonts w:eastAsia="Arial"/>
                <w:sz w:val="18"/>
                <w:szCs w:val="18"/>
              </w:rPr>
            </w:pPr>
            <w:r w:rsidRPr="00780E7E">
              <w:rPr>
                <w:rFonts w:eastAsia="Arial"/>
                <w:sz w:val="18"/>
                <w:szCs w:val="18"/>
              </w:rPr>
              <w:t>Установка лазерной резки для обработки металлических труб</w:t>
            </w:r>
          </w:p>
        </w:tc>
        <w:tc>
          <w:tcPr>
            <w:tcW w:w="6521" w:type="dxa"/>
          </w:tcPr>
          <w:p w14:paraId="2E7B0860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 xml:space="preserve">Установка лазерной резки для обработки металлических труб предназначена для обработки трубного проката различного сечения. </w:t>
            </w:r>
          </w:p>
          <w:p w14:paraId="40FD1ECC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1. Комплект установки должен включать в себя:</w:t>
            </w:r>
          </w:p>
          <w:p w14:paraId="49933C5E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Лазерная голова  Bodor Genius GNT с автофокусом или аналоги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307FCE32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Лазерный источник Bodor Power или аналоги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32162B28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Серводвигатели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178272F4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Драйверы</w:t>
            </w:r>
          </w:p>
          <w:p w14:paraId="0280B0D1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 xml:space="preserve">Линейные направляющие </w:t>
            </w:r>
          </w:p>
          <w:p w14:paraId="1E0C01EB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Косозубая зубчатая рейка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4DB24C7F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Пневматическая система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4C2D707D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 xml:space="preserve">Роликовые направляющие 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064148C6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lastRenderedPageBreak/>
              <w:t>HD Монитор 21,5”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119193D9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 xml:space="preserve">Чиллер 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18E19CFD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Шина управления EtherCAT</w:t>
            </w:r>
          </w:p>
          <w:p w14:paraId="22504F62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Стабилизатор напряжения</w:t>
            </w:r>
          </w:p>
          <w:p w14:paraId="7E02224A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Стартовый комплект ЗИП для запуска станка</w:t>
            </w:r>
          </w:p>
          <w:p w14:paraId="32EA59DC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Вода дистиллированная не менее 50л.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298D3AEA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Программное обеспечение BodorThinker или аналоги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3F81FF79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2. Технические характеристики:</w:t>
            </w:r>
          </w:p>
          <w:p w14:paraId="264D866C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Максимальная длина обрабатываемой трубы 6500мм;</w:t>
            </w:r>
          </w:p>
          <w:p w14:paraId="072A9835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Раскрой листового металла толщиной до 20 мм. черной стали.</w:t>
            </w:r>
          </w:p>
          <w:p w14:paraId="081DDADC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Максимальный вес трубы 300 кг (46 кг/м)</w:t>
            </w:r>
          </w:p>
          <w:p w14:paraId="7C61E6D6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Минимальная длина остатка трубы в патроне не более 70мм</w:t>
            </w:r>
          </w:p>
          <w:p w14:paraId="52E1936E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32E1CE2F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Диаметр обрабатываемой круглой трубы 8 – 230 мм</w:t>
            </w:r>
          </w:p>
          <w:p w14:paraId="1BAFB825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Длина сторон квадратной трубы 8 мм – 230 мм</w:t>
            </w:r>
          </w:p>
          <w:p w14:paraId="3F381977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Размеры двутавра 100-140 мм</w:t>
            </w:r>
          </w:p>
          <w:p w14:paraId="6635C2A5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Максимальная скорость вращения патронов  90 об/мин</w:t>
            </w:r>
          </w:p>
          <w:p w14:paraId="37791AAB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Скорость холостого хода по оси Y – не менее 90 м/мин;</w:t>
            </w:r>
          </w:p>
          <w:p w14:paraId="3C00ED16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Скорость холостого хода по оси Х – не менее 60 м/мин;</w:t>
            </w:r>
          </w:p>
          <w:p w14:paraId="0A942C1A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Скорость холостого хода по оси Я – не менее 50 м/мин;</w:t>
            </w:r>
          </w:p>
          <w:p w14:paraId="716CA361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Ускорение по оси Х,Y – не менее 1,0 G;</w:t>
            </w:r>
          </w:p>
          <w:p w14:paraId="6FC4BA72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Точность позиционирования – не менее 0,05 мм/мин;</w:t>
            </w:r>
          </w:p>
          <w:p w14:paraId="69318B24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Повторяемость позиционирования – не менее 0,03 мм;</w:t>
            </w:r>
          </w:p>
          <w:p w14:paraId="2CB3DB4A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Габаритный размер  - не более: длина 8992 мм ширина 1595 мм высота 2059 мм</w:t>
            </w:r>
          </w:p>
          <w:p w14:paraId="0AF07F5A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Масса - не менее 3100 кг</w:t>
            </w:r>
          </w:p>
          <w:p w14:paraId="47524E86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тип лазера – волоконный;</w:t>
            </w:r>
          </w:p>
          <w:p w14:paraId="3B9B58AD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 xml:space="preserve">мощность источника 3000W. </w:t>
            </w:r>
          </w:p>
          <w:p w14:paraId="51A5B133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длина волны лазера – не менее 1070 – 1080 Нм;</w:t>
            </w:r>
          </w:p>
          <w:p w14:paraId="5C8BCEE3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 xml:space="preserve">перфорация 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7A8CC0BD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настройки высокоскоростной обработки (High Speed Cutting)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04CB108B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система быстрой загрузки готовых чертежей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7D465DF6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режимы резки уголков, швеллеров, тавров и двутавров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0F8FB2C9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автоматическое позиционирование и поиск края труб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16CA8BC9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автоматическая система обнаружения и обхода препятствий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73614B6C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автоматическое регулирование давления режущего газа О2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76977148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антишлаковая защита от загрязнений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2AE1CB86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автоматическая настройка положения фокуса лазерной головы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33498A9A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автоматическая система регулирования высоты положения лазерной головы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27571542" w14:textId="2643863E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автоматическое определение расстояния до поверхности заготовки</w:t>
            </w:r>
          </w:p>
          <w:p w14:paraId="52D73A40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система защиты от прогиба трубы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25E288B6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функция аварийного сигнала низкого давления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7EA37153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автоматическая система обратной связи и контроля работы,  включая контроль температуры воды в чиллере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5F3F7ABB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система быстрой загрузки готовых чертежей и программ:  IGS, DXF, G-Code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21544242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 xml:space="preserve">Система аспирации 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387EAE27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Подключение WI-FI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6EEBCF47" w14:textId="77777777" w:rsidR="00780E7E" w:rsidRPr="00780E7E" w:rsidRDefault="00780E7E" w:rsidP="00780E7E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  <w:r w:rsidRPr="00780E7E">
              <w:rPr>
                <w:rFonts w:eastAsia="Arial" w:cs="Times New Roman"/>
                <w:sz w:val="18"/>
                <w:szCs w:val="18"/>
              </w:rPr>
              <w:t>−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  <w:t>Подключение USB</w:t>
            </w:r>
            <w:r w:rsidRPr="00780E7E">
              <w:rPr>
                <w:rFonts w:eastAsia="Arial" w:cs="Times New Roman"/>
                <w:sz w:val="18"/>
                <w:szCs w:val="18"/>
              </w:rPr>
              <w:tab/>
            </w:r>
          </w:p>
          <w:p w14:paraId="1DE20EA4" w14:textId="4873E7AA" w:rsidR="0076598F" w:rsidRPr="00780E7E" w:rsidRDefault="0076598F" w:rsidP="005F014C">
            <w:pPr>
              <w:spacing w:line="276" w:lineRule="auto"/>
              <w:ind w:left="475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045876E8" w14:textId="688831B6" w:rsidR="0076598F" w:rsidRPr="00780E7E" w:rsidRDefault="0076598F" w:rsidP="00A92EF5">
            <w:pPr>
              <w:pStyle w:val="afff2"/>
              <w:ind w:left="0"/>
              <w:jc w:val="center"/>
              <w:rPr>
                <w:rFonts w:eastAsia="Arial"/>
                <w:sz w:val="18"/>
                <w:szCs w:val="18"/>
              </w:rPr>
            </w:pPr>
            <w:r w:rsidRPr="00780E7E">
              <w:rPr>
                <w:rFonts w:eastAsia="Arial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616" w:type="dxa"/>
          </w:tcPr>
          <w:p w14:paraId="50D66724" w14:textId="4DE69BEB" w:rsidR="0076598F" w:rsidRPr="00780E7E" w:rsidRDefault="0076598F" w:rsidP="00A92EF5">
            <w:pPr>
              <w:pStyle w:val="afff2"/>
              <w:ind w:left="0"/>
              <w:jc w:val="center"/>
              <w:rPr>
                <w:rFonts w:eastAsia="Arial"/>
                <w:sz w:val="18"/>
                <w:szCs w:val="18"/>
              </w:rPr>
            </w:pPr>
            <w:r w:rsidRPr="00780E7E">
              <w:rPr>
                <w:rFonts w:eastAsia="Arial"/>
                <w:sz w:val="18"/>
                <w:szCs w:val="18"/>
              </w:rPr>
              <w:t>1</w:t>
            </w:r>
          </w:p>
        </w:tc>
      </w:tr>
    </w:tbl>
    <w:p w14:paraId="16C710BA" w14:textId="77777777" w:rsidR="00780E7E" w:rsidRPr="00780E7E" w:rsidRDefault="00780E7E" w:rsidP="00780E7E">
      <w:pPr>
        <w:spacing w:line="276" w:lineRule="auto"/>
        <w:rPr>
          <w:rFonts w:eastAsia="Arial" w:cs="Times New Roman"/>
          <w:sz w:val="18"/>
          <w:szCs w:val="18"/>
        </w:rPr>
      </w:pPr>
      <w:r w:rsidRPr="00780E7E">
        <w:rPr>
          <w:rFonts w:eastAsia="Arial" w:cs="Times New Roman"/>
          <w:sz w:val="18"/>
          <w:szCs w:val="18"/>
        </w:rPr>
        <w:t>Требования к вводу оборудования в эксплуатацию и обучению:</w:t>
      </w:r>
    </w:p>
    <w:p w14:paraId="6DD962BE" w14:textId="416CA576" w:rsidR="00780E7E" w:rsidRPr="00780E7E" w:rsidRDefault="00780E7E" w:rsidP="00780E7E">
      <w:pPr>
        <w:spacing w:line="276" w:lineRule="auto"/>
        <w:rPr>
          <w:rFonts w:eastAsia="Arial" w:cs="Times New Roman"/>
          <w:sz w:val="18"/>
          <w:szCs w:val="18"/>
        </w:rPr>
      </w:pPr>
      <w:r w:rsidRPr="00780E7E">
        <w:rPr>
          <w:rFonts w:eastAsia="Arial" w:cs="Times New Roman"/>
          <w:sz w:val="18"/>
          <w:szCs w:val="18"/>
        </w:rPr>
        <w:t>Пуско-наладочные работы выполняются представителями поставщика на согласованной территории в присутствии специалистов Заказчика и включают в себя : сборка и настройка оборудования, выполнение контрольных резов в разных газовых средах, инструктаж оператора, выполнение резки детали на выбор заказчика.</w:t>
      </w:r>
    </w:p>
    <w:p w14:paraId="7C7D85E1" w14:textId="319CACB9" w:rsidR="00780E7E" w:rsidRPr="00780E7E" w:rsidRDefault="00780E7E" w:rsidP="00780E7E">
      <w:pPr>
        <w:spacing w:line="276" w:lineRule="auto"/>
        <w:rPr>
          <w:rFonts w:eastAsia="Arial" w:cs="Times New Roman"/>
          <w:sz w:val="18"/>
          <w:szCs w:val="18"/>
        </w:rPr>
      </w:pPr>
      <w:r w:rsidRPr="00780E7E">
        <w:rPr>
          <w:rFonts w:eastAsia="Arial" w:cs="Times New Roman"/>
          <w:sz w:val="18"/>
          <w:szCs w:val="18"/>
        </w:rPr>
        <w:t>Сервисный центр производителя - официальный сервисный центр производителя оборудования должен находиться на территории РФ.</w:t>
      </w:r>
    </w:p>
    <w:p w14:paraId="0F3175F4" w14:textId="5A3CF346" w:rsidR="00780E7E" w:rsidRPr="00780E7E" w:rsidRDefault="00780E7E" w:rsidP="00780E7E">
      <w:pPr>
        <w:spacing w:line="276" w:lineRule="auto"/>
        <w:rPr>
          <w:rFonts w:eastAsia="Arial" w:cs="Times New Roman"/>
          <w:sz w:val="18"/>
          <w:szCs w:val="18"/>
        </w:rPr>
      </w:pPr>
      <w:r w:rsidRPr="00780E7E">
        <w:rPr>
          <w:rFonts w:eastAsia="Arial" w:cs="Times New Roman"/>
          <w:sz w:val="18"/>
          <w:szCs w:val="18"/>
        </w:rPr>
        <w:t>Техническая поддержка по эксплуатации оборудования и программного обеспечения - поставщик штатными техническими специалистами обязан производить техническую поддержку Заказчика по эксплуатации оборудования и программного обеспечения в гарантийный период.</w:t>
      </w:r>
    </w:p>
    <w:p w14:paraId="6910ED78" w14:textId="3D1F37AB" w:rsidR="00A92EF5" w:rsidRDefault="00780E7E" w:rsidP="00780E7E">
      <w:pPr>
        <w:spacing w:line="257" w:lineRule="auto"/>
        <w:jc w:val="both"/>
        <w:rPr>
          <w:rFonts w:eastAsia="Arial" w:cs="Times New Roman"/>
          <w:b/>
          <w:bCs/>
          <w:sz w:val="22"/>
          <w:szCs w:val="22"/>
        </w:rPr>
      </w:pPr>
      <w:r w:rsidRPr="00780E7E">
        <w:rPr>
          <w:rFonts w:eastAsia="Arial" w:cs="Times New Roman"/>
          <w:sz w:val="18"/>
          <w:szCs w:val="18"/>
        </w:rPr>
        <w:t>Требования по обучению персонала - выполняются представителями поставщика на территории Поставщика.</w:t>
      </w:r>
    </w:p>
    <w:p w14:paraId="09E1E5B5" w14:textId="77F5F481" w:rsidR="0011572F" w:rsidRPr="00021A78" w:rsidRDefault="0011572F" w:rsidP="003E44C8">
      <w:pPr>
        <w:spacing w:line="257" w:lineRule="auto"/>
        <w:jc w:val="both"/>
        <w:rPr>
          <w:rFonts w:eastAsia="Arial" w:cs="Times New Roman"/>
          <w:sz w:val="22"/>
          <w:szCs w:val="22"/>
        </w:rPr>
      </w:pPr>
      <w:r w:rsidRPr="00021A78">
        <w:rPr>
          <w:rFonts w:eastAsia="Arial" w:cs="Times New Roman"/>
          <w:b/>
          <w:bCs/>
          <w:sz w:val="22"/>
          <w:szCs w:val="22"/>
        </w:rPr>
        <w:t>2. Место поставки:</w:t>
      </w:r>
      <w:r w:rsidRPr="00021A78">
        <w:rPr>
          <w:rFonts w:eastAsia="Arial" w:cs="Times New Roman"/>
          <w:sz w:val="22"/>
          <w:szCs w:val="22"/>
        </w:rPr>
        <w:t xml:space="preserve"> </w:t>
      </w:r>
      <w:r w:rsidR="00844B99" w:rsidRPr="00844B99">
        <w:rPr>
          <w:rFonts w:eastAsia="Arial" w:cs="Times New Roman"/>
          <w:sz w:val="22"/>
          <w:szCs w:val="22"/>
        </w:rPr>
        <w:t>г. Ковров, ул. Маяковского, д 19, (понедельник-пятница с 9-00 до 16-00, перерыв с 12-00 до 13-00)</w:t>
      </w:r>
    </w:p>
    <w:p w14:paraId="3A35F6F8" w14:textId="03EB3368" w:rsidR="0011572F" w:rsidRPr="00021A78" w:rsidRDefault="0011572F" w:rsidP="003E44C8">
      <w:pPr>
        <w:spacing w:line="257" w:lineRule="auto"/>
        <w:jc w:val="both"/>
        <w:rPr>
          <w:rFonts w:eastAsia="Arial" w:cs="Times New Roman"/>
          <w:sz w:val="22"/>
          <w:szCs w:val="22"/>
        </w:rPr>
      </w:pPr>
      <w:r w:rsidRPr="00844B99">
        <w:rPr>
          <w:rFonts w:eastAsia="Arial" w:cs="Times New Roman"/>
          <w:b/>
          <w:bCs/>
          <w:sz w:val="22"/>
          <w:szCs w:val="22"/>
          <w:highlight w:val="yellow"/>
        </w:rPr>
        <w:t>3. Срок поставки:</w:t>
      </w:r>
      <w:r w:rsidRPr="00844B99">
        <w:rPr>
          <w:rFonts w:eastAsia="Arial" w:cs="Times New Roman"/>
          <w:sz w:val="22"/>
          <w:szCs w:val="22"/>
          <w:highlight w:val="yellow"/>
        </w:rPr>
        <w:t xml:space="preserve"> с момента подписания договора по 01.0</w:t>
      </w:r>
      <w:r w:rsidR="0076598F" w:rsidRPr="00844B99">
        <w:rPr>
          <w:rFonts w:eastAsia="Arial" w:cs="Times New Roman"/>
          <w:sz w:val="22"/>
          <w:szCs w:val="22"/>
          <w:highlight w:val="yellow"/>
        </w:rPr>
        <w:t>8</w:t>
      </w:r>
      <w:r w:rsidRPr="00844B99">
        <w:rPr>
          <w:rFonts w:eastAsia="Arial" w:cs="Times New Roman"/>
          <w:sz w:val="22"/>
          <w:szCs w:val="22"/>
          <w:highlight w:val="yellow"/>
        </w:rPr>
        <w:t>.2024 г.</w:t>
      </w:r>
      <w:bookmarkStart w:id="9" w:name="_GoBack"/>
      <w:bookmarkEnd w:id="9"/>
    </w:p>
    <w:p w14:paraId="435053FF" w14:textId="77777777" w:rsidR="0011572F" w:rsidRPr="00021A78" w:rsidRDefault="0011572F" w:rsidP="003E44C8">
      <w:pPr>
        <w:spacing w:line="259" w:lineRule="auto"/>
        <w:jc w:val="both"/>
        <w:rPr>
          <w:rFonts w:eastAsia="Arial" w:cs="Times New Roman"/>
          <w:b/>
          <w:sz w:val="22"/>
          <w:szCs w:val="22"/>
          <w:lang w:eastAsia="ar-SA"/>
        </w:rPr>
      </w:pPr>
      <w:r w:rsidRPr="00021A78">
        <w:rPr>
          <w:rFonts w:eastAsia="Arial" w:cs="Times New Roman"/>
          <w:b/>
          <w:sz w:val="22"/>
          <w:szCs w:val="22"/>
          <w:lang w:eastAsia="ar-SA"/>
        </w:rPr>
        <w:lastRenderedPageBreak/>
        <w:t>4. Требования к качеству, безопасности, сроку и (или) объему предоставления гарантий качества поставляемого товара:</w:t>
      </w:r>
    </w:p>
    <w:p w14:paraId="7BB3378C" w14:textId="77777777" w:rsidR="0011572F" w:rsidRPr="00021A78" w:rsidRDefault="0011572F" w:rsidP="0011572F">
      <w:pPr>
        <w:spacing w:line="259" w:lineRule="auto"/>
        <w:jc w:val="both"/>
        <w:rPr>
          <w:rFonts w:eastAsia="DejaVu Sans" w:cs="Times New Roman"/>
          <w:sz w:val="22"/>
          <w:szCs w:val="22"/>
          <w:lang w:eastAsia="zh-CN"/>
        </w:rPr>
      </w:pPr>
      <w:r w:rsidRPr="00021A78">
        <w:rPr>
          <w:rFonts w:eastAsia="NSimSun" w:cs="Times New Roman"/>
          <w:sz w:val="22"/>
          <w:szCs w:val="22"/>
          <w:lang w:eastAsia="en-US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566F4DD" w14:textId="77777777" w:rsidR="0011572F" w:rsidRPr="00021A78" w:rsidRDefault="0011572F" w:rsidP="0011572F">
      <w:pPr>
        <w:spacing w:line="259" w:lineRule="auto"/>
        <w:ind w:right="57"/>
        <w:jc w:val="both"/>
        <w:rPr>
          <w:rFonts w:eastAsia="Calibri" w:cs="Times New Roman"/>
          <w:sz w:val="22"/>
          <w:szCs w:val="22"/>
          <w:lang w:eastAsia="en-US"/>
        </w:rPr>
      </w:pPr>
      <w:r w:rsidRPr="00021A78">
        <w:rPr>
          <w:rFonts w:eastAsia="NSimSun" w:cs="Times New Roman"/>
          <w:sz w:val="22"/>
          <w:szCs w:val="22"/>
          <w:lang w:eastAsia="en-US"/>
        </w:rPr>
        <w:t xml:space="preserve">4.2. Поставляемый товар должен быть разрешен к использованию на территории Российской Федерации, </w:t>
      </w:r>
      <w:r w:rsidRPr="00021A78">
        <w:rPr>
          <w:rFonts w:eastAsia="NSimSun" w:cs="Times New Roman"/>
          <w:spacing w:val="-1"/>
          <w:sz w:val="22"/>
          <w:szCs w:val="22"/>
          <w:lang w:eastAsia="en-US"/>
        </w:rPr>
        <w:t xml:space="preserve">иметь торговую </w:t>
      </w:r>
      <w:r w:rsidRPr="00021A78">
        <w:rPr>
          <w:rFonts w:eastAsia="NSimSun" w:cs="Times New Roman"/>
          <w:sz w:val="22"/>
          <w:szCs w:val="22"/>
          <w:lang w:eastAsia="en-US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79CC97A0" w14:textId="77777777" w:rsidR="0011572F" w:rsidRPr="00021A78" w:rsidRDefault="0011572F" w:rsidP="0011572F">
      <w:pPr>
        <w:spacing w:line="259" w:lineRule="auto"/>
        <w:jc w:val="both"/>
        <w:rPr>
          <w:rFonts w:eastAsia="NSimSun" w:cs="Times New Roman"/>
          <w:sz w:val="22"/>
          <w:szCs w:val="22"/>
          <w:lang w:eastAsia="en-US"/>
        </w:rPr>
      </w:pPr>
      <w:r w:rsidRPr="00021A78">
        <w:rPr>
          <w:rFonts w:eastAsia="NSimSun" w:cs="Times New Roman"/>
          <w:sz w:val="22"/>
          <w:szCs w:val="22"/>
          <w:lang w:eastAsia="en-US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8E1D10F" w14:textId="77777777" w:rsidR="0011572F" w:rsidRPr="0011572F" w:rsidRDefault="0011572F" w:rsidP="0011572F">
      <w:pPr>
        <w:widowControl w:val="0"/>
        <w:shd w:val="clear" w:color="auto" w:fill="FFFFFF"/>
        <w:tabs>
          <w:tab w:val="left" w:pos="0"/>
        </w:tabs>
        <w:spacing w:line="259" w:lineRule="auto"/>
        <w:jc w:val="both"/>
        <w:rPr>
          <w:rFonts w:eastAsia="DejaVu Sans" w:cs="Times New Roman"/>
          <w:sz w:val="22"/>
          <w:szCs w:val="22"/>
          <w:lang w:eastAsia="en-US"/>
        </w:rPr>
      </w:pPr>
      <w:r w:rsidRPr="00021A78">
        <w:rPr>
          <w:rFonts w:eastAsia="NSimSun" w:cs="Times New Roman"/>
          <w:sz w:val="22"/>
          <w:szCs w:val="22"/>
          <w:lang w:eastAsia="en-US"/>
        </w:rPr>
        <w:t xml:space="preserve">4.4. На товаре не должно быть следов </w:t>
      </w:r>
      <w:r w:rsidRPr="0011572F">
        <w:rPr>
          <w:rFonts w:eastAsia="NSimSun" w:cs="Times New Roman"/>
          <w:sz w:val="22"/>
          <w:szCs w:val="22"/>
          <w:lang w:eastAsia="en-US"/>
        </w:rPr>
        <w:t>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4A1DF0B5" w14:textId="77777777" w:rsidR="0011572F" w:rsidRPr="0011572F" w:rsidRDefault="0011572F" w:rsidP="0011572F">
      <w:pPr>
        <w:keepNext/>
        <w:spacing w:line="259" w:lineRule="auto"/>
        <w:jc w:val="both"/>
        <w:rPr>
          <w:rFonts w:eastAsia="NSimSun" w:cs="Times New Roman"/>
          <w:sz w:val="22"/>
          <w:szCs w:val="22"/>
          <w:lang w:eastAsia="en-US"/>
        </w:rPr>
      </w:pPr>
      <w:r w:rsidRPr="0011572F">
        <w:rPr>
          <w:rFonts w:eastAsia="NSimSun" w:cs="Times New Roman"/>
          <w:sz w:val="22"/>
          <w:szCs w:val="22"/>
          <w:lang w:eastAsia="en-US"/>
        </w:rPr>
        <w:t xml:space="preserve">4.5. Техническая документация на товар должна быть представлена на русском языке. </w:t>
      </w:r>
    </w:p>
    <w:p w14:paraId="79A83BCC" w14:textId="77777777" w:rsidR="0011572F" w:rsidRPr="0011572F" w:rsidRDefault="0011572F" w:rsidP="0011572F">
      <w:pPr>
        <w:spacing w:line="259" w:lineRule="auto"/>
        <w:jc w:val="both"/>
        <w:rPr>
          <w:rFonts w:eastAsia="DejaVu Sans" w:cs="Times New Roman"/>
          <w:sz w:val="22"/>
          <w:szCs w:val="22"/>
          <w:lang w:eastAsia="en-US"/>
        </w:rPr>
      </w:pPr>
      <w:r w:rsidRPr="0011572F">
        <w:rPr>
          <w:rFonts w:eastAsia="NSimSun" w:cs="Times New Roman"/>
          <w:sz w:val="22"/>
          <w:szCs w:val="22"/>
          <w:lang w:eastAsia="en-US"/>
        </w:rPr>
        <w:t>4.6.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60AFE77" w14:textId="77777777" w:rsidR="0011572F" w:rsidRPr="0011572F" w:rsidRDefault="0011572F" w:rsidP="0011572F">
      <w:pPr>
        <w:spacing w:line="259" w:lineRule="auto"/>
        <w:jc w:val="both"/>
        <w:rPr>
          <w:rFonts w:eastAsia="NSimSun" w:cs="Times New Roman"/>
          <w:sz w:val="22"/>
          <w:szCs w:val="22"/>
          <w:lang w:eastAsia="en-US"/>
        </w:rPr>
      </w:pPr>
      <w:r w:rsidRPr="0011572F">
        <w:rPr>
          <w:rFonts w:eastAsia="NSimSun" w:cs="Times New Roman"/>
          <w:sz w:val="22"/>
          <w:szCs w:val="22"/>
          <w:lang w:eastAsia="en-US"/>
        </w:rPr>
        <w:t>4.7.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2ED0F0BA" w14:textId="77777777" w:rsidR="0011572F" w:rsidRPr="0011572F" w:rsidRDefault="0011572F" w:rsidP="0011572F">
      <w:pPr>
        <w:spacing w:line="259" w:lineRule="auto"/>
        <w:jc w:val="both"/>
        <w:rPr>
          <w:rFonts w:eastAsia="DejaVu Sans" w:cs="Times New Roman"/>
          <w:sz w:val="22"/>
          <w:szCs w:val="22"/>
          <w:lang w:eastAsia="en-US"/>
        </w:rPr>
      </w:pPr>
      <w:r w:rsidRPr="0011572F">
        <w:rPr>
          <w:rFonts w:eastAsia="Calibri" w:cs="Times New Roman"/>
          <w:sz w:val="22"/>
          <w:szCs w:val="22"/>
          <w:lang w:eastAsia="en-US"/>
        </w:rPr>
        <w:t>4.8.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 установленного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Поставщика.</w:t>
      </w:r>
    </w:p>
    <w:p w14:paraId="20AFCCB7" w14:textId="77777777" w:rsidR="0011572F" w:rsidRPr="0011572F" w:rsidRDefault="0011572F" w:rsidP="0011572F">
      <w:pPr>
        <w:spacing w:line="259" w:lineRule="auto"/>
        <w:jc w:val="both"/>
        <w:rPr>
          <w:rFonts w:eastAsia="Arial" w:cs="Times New Roman"/>
          <w:b/>
          <w:sz w:val="22"/>
          <w:szCs w:val="22"/>
          <w:lang w:eastAsia="ar-SA"/>
        </w:rPr>
      </w:pPr>
      <w:r w:rsidRPr="0011572F">
        <w:rPr>
          <w:rFonts w:eastAsia="Arial" w:cs="Times New Roman"/>
          <w:b/>
          <w:sz w:val="22"/>
          <w:szCs w:val="22"/>
          <w:lang w:eastAsia="ar-SA"/>
        </w:rPr>
        <w:t>5. Требования к упаковке и маркировке поставляемого товара:</w:t>
      </w:r>
    </w:p>
    <w:p w14:paraId="134D445A" w14:textId="77777777" w:rsidR="0011572F" w:rsidRPr="0011572F" w:rsidRDefault="0011572F" w:rsidP="0011572F">
      <w:pPr>
        <w:tabs>
          <w:tab w:val="left" w:pos="0"/>
        </w:tabs>
        <w:spacing w:line="259" w:lineRule="auto"/>
        <w:ind w:right="57"/>
        <w:jc w:val="both"/>
        <w:rPr>
          <w:rFonts w:eastAsia="DejaVu Sans" w:cs="Times New Roman"/>
          <w:sz w:val="22"/>
          <w:szCs w:val="22"/>
          <w:lang w:eastAsia="zh-CN"/>
        </w:rPr>
      </w:pPr>
      <w:r w:rsidRPr="0011572F">
        <w:rPr>
          <w:rFonts w:eastAsia="NSimSun" w:cs="Times New Roman"/>
          <w:sz w:val="22"/>
          <w:szCs w:val="22"/>
          <w:lang w:eastAsia="en-US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документации;</w:t>
      </w:r>
    </w:p>
    <w:p w14:paraId="1643E932" w14:textId="77777777" w:rsidR="0011572F" w:rsidRPr="0011572F" w:rsidRDefault="0011572F" w:rsidP="0011572F">
      <w:pPr>
        <w:spacing w:line="259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11572F">
        <w:rPr>
          <w:rFonts w:eastAsia="NSimSun" w:cs="Times New Roman"/>
          <w:sz w:val="22"/>
          <w:szCs w:val="22"/>
          <w:lang w:eastAsia="en-US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Заказчику;</w:t>
      </w:r>
    </w:p>
    <w:p w14:paraId="4655D4FE" w14:textId="77777777" w:rsidR="0011572F" w:rsidRPr="0011572F" w:rsidRDefault="0011572F" w:rsidP="0011572F">
      <w:pPr>
        <w:tabs>
          <w:tab w:val="left" w:pos="0"/>
        </w:tabs>
        <w:spacing w:line="259" w:lineRule="auto"/>
        <w:ind w:right="57"/>
        <w:jc w:val="both"/>
        <w:rPr>
          <w:rFonts w:eastAsia="NSimSun" w:cs="Times New Roman"/>
          <w:sz w:val="22"/>
          <w:szCs w:val="22"/>
          <w:lang w:eastAsia="en-US"/>
        </w:rPr>
      </w:pPr>
      <w:r w:rsidRPr="0011572F">
        <w:rPr>
          <w:rFonts w:eastAsia="NSimSun" w:cs="Times New Roman"/>
          <w:sz w:val="22"/>
          <w:szCs w:val="22"/>
          <w:lang w:eastAsia="en-US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  <w:r w:rsidRPr="0011572F">
        <w:rPr>
          <w:rFonts w:eastAsia="Calibri" w:cs="Times New Roman"/>
          <w:sz w:val="22"/>
          <w:szCs w:val="22"/>
          <w:lang w:eastAsia="en-US"/>
        </w:rPr>
        <w:t xml:space="preserve"> </w:t>
      </w:r>
    </w:p>
    <w:p w14:paraId="53A138C8" w14:textId="77777777" w:rsidR="00F75DDF" w:rsidRDefault="00F75DDF" w:rsidP="0011572F">
      <w:pPr>
        <w:rPr>
          <w:rFonts w:cs="Times New Roman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14:paraId="0BA55EBC" w14:textId="77777777" w:rsidR="00F75DDF" w:rsidRDefault="00F75DDF">
      <w:pPr>
        <w:jc w:val="right"/>
      </w:pPr>
    </w:p>
    <w:sectPr w:rsidR="00F75DDF">
      <w:pgSz w:w="11906" w:h="16838"/>
      <w:pgMar w:top="709" w:right="566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905CC" w14:textId="77777777" w:rsidR="00451DB6" w:rsidRDefault="00451DB6" w:rsidP="00216D6A">
      <w:r>
        <w:separator/>
      </w:r>
    </w:p>
  </w:endnote>
  <w:endnote w:type="continuationSeparator" w:id="0">
    <w:p w14:paraId="3A9BCCCF" w14:textId="77777777" w:rsidR="00451DB6" w:rsidRDefault="00451DB6" w:rsidP="0021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roxima Nova ExCn Rg">
    <w:altName w:val="Tahoma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Set Pro">
    <w:altName w:val="Calibri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45DFD" w14:textId="77777777" w:rsidR="00451DB6" w:rsidRDefault="00451DB6" w:rsidP="00216D6A">
      <w:r>
        <w:separator/>
      </w:r>
    </w:p>
  </w:footnote>
  <w:footnote w:type="continuationSeparator" w:id="0">
    <w:p w14:paraId="1BE0E182" w14:textId="77777777" w:rsidR="00451DB6" w:rsidRDefault="00451DB6" w:rsidP="00216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A3B1820"/>
    <w:multiLevelType w:val="multilevel"/>
    <w:tmpl w:val="0A3B1820"/>
    <w:lvl w:ilvl="0">
      <w:start w:val="1"/>
      <w:numFmt w:val="decimal"/>
      <w:pStyle w:val="1"/>
      <w:lvlText w:val="%1."/>
      <w:lvlJc w:val="left"/>
      <w:pPr>
        <w:tabs>
          <w:tab w:val="left" w:pos="1134"/>
        </w:tabs>
      </w:pPr>
      <w:rPr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"/>
      <w:lvlText w:val="%1.%2."/>
      <w:lvlJc w:val="left"/>
      <w:pPr>
        <w:tabs>
          <w:tab w:val="left" w:pos="2269"/>
        </w:tabs>
        <w:ind w:left="568"/>
      </w:pPr>
      <w:rPr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-3"/>
      <w:lvlText w:val="%1.%2.%3."/>
      <w:lvlJc w:val="left"/>
      <w:pPr>
        <w:tabs>
          <w:tab w:val="left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-4"/>
      <w:lvlText w:val="%1.%2.%3.%4."/>
      <w:lvlJc w:val="left"/>
      <w:pPr>
        <w:tabs>
          <w:tab w:val="left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-5"/>
      <w:lvlText w:val="%1.%2.%3.%4.%5."/>
      <w:lvlJc w:val="left"/>
      <w:pPr>
        <w:tabs>
          <w:tab w:val="left" w:pos="1701"/>
        </w:tabs>
      </w:pPr>
      <w:rPr>
        <w:b w:val="0"/>
        <w:bCs w:val="0"/>
        <w:i w:val="0"/>
        <w:iCs w:val="0"/>
      </w:rPr>
    </w:lvl>
    <w:lvl w:ilvl="5">
      <w:start w:val="1"/>
      <w:numFmt w:val="thaiNumbers"/>
      <w:pStyle w:val="-6"/>
      <w:lvlText w:val="%6)"/>
      <w:lvlJc w:val="left"/>
      <w:pPr>
        <w:tabs>
          <w:tab w:val="left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0DB924D8"/>
    <w:multiLevelType w:val="hybridMultilevel"/>
    <w:tmpl w:val="3C7EFAEE"/>
    <w:lvl w:ilvl="0" w:tplc="FFD4FB2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AF4A7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4B4EC8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6D0549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0B49D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2EC5A4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C84B4E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95A6D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35A821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D76056"/>
    <w:multiLevelType w:val="multilevel"/>
    <w:tmpl w:val="16D76056"/>
    <w:lvl w:ilvl="0">
      <w:start w:val="1"/>
      <w:numFmt w:val="decimal"/>
      <w:lvlText w:val="%1."/>
      <w:lvlJc w:val="left"/>
      <w:pPr>
        <w:tabs>
          <w:tab w:val="left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left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330D400E"/>
    <w:multiLevelType w:val="hybridMultilevel"/>
    <w:tmpl w:val="25544DD2"/>
    <w:lvl w:ilvl="0" w:tplc="04FA4A9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71418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F2087A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F6EB64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0A2A0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2E2641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290FFA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10417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744766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62362F"/>
    <w:multiLevelType w:val="hybridMultilevel"/>
    <w:tmpl w:val="D5FCDF24"/>
    <w:lvl w:ilvl="0" w:tplc="F2DCA26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ACC5B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B4C06A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8082A9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9DC4E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02EF1E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1B6CAB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20CC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D80677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D86176"/>
    <w:multiLevelType w:val="hybridMultilevel"/>
    <w:tmpl w:val="E856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0371C"/>
    <w:multiLevelType w:val="hybridMultilevel"/>
    <w:tmpl w:val="EED86172"/>
    <w:lvl w:ilvl="0" w:tplc="AB94ECDC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 w:tplc="5A247E1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AEFC823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2F7892FE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BC28F4B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706679A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58E0FA0C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638C69B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0CF8CC7C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9207B8"/>
    <w:multiLevelType w:val="multilevel"/>
    <w:tmpl w:val="4E9207B8"/>
    <w:lvl w:ilvl="0">
      <w:start w:val="1"/>
      <w:numFmt w:val="decimal"/>
      <w:pStyle w:val="20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6A38EA"/>
    <w:multiLevelType w:val="hybridMultilevel"/>
    <w:tmpl w:val="374E31D8"/>
    <w:lvl w:ilvl="0" w:tplc="77FEE44E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 w:tplc="0984640E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0A76953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FA86688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ED5EAC9A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29B8F93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A9828E7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EA0209EC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1F988A5C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3AD03EE"/>
    <w:multiLevelType w:val="hybridMultilevel"/>
    <w:tmpl w:val="FC98F14A"/>
    <w:lvl w:ilvl="0" w:tplc="57D6FE9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DFAFC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ADCD37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32EEC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7BCA2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22A9AC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F2A219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D68FB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8B68B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91"/>
    <w:rsid w:val="00007D29"/>
    <w:rsid w:val="0001704F"/>
    <w:rsid w:val="0002059A"/>
    <w:rsid w:val="00021A78"/>
    <w:rsid w:val="00022008"/>
    <w:rsid w:val="00024D6E"/>
    <w:rsid w:val="0002697F"/>
    <w:rsid w:val="00034A84"/>
    <w:rsid w:val="0004229B"/>
    <w:rsid w:val="00043C51"/>
    <w:rsid w:val="00045D91"/>
    <w:rsid w:val="0004678D"/>
    <w:rsid w:val="00056EEA"/>
    <w:rsid w:val="0006670D"/>
    <w:rsid w:val="000675E7"/>
    <w:rsid w:val="0008408C"/>
    <w:rsid w:val="00086804"/>
    <w:rsid w:val="000950A6"/>
    <w:rsid w:val="00095C72"/>
    <w:rsid w:val="000A0E43"/>
    <w:rsid w:val="000B1FCD"/>
    <w:rsid w:val="000D63C3"/>
    <w:rsid w:val="000F220E"/>
    <w:rsid w:val="000F2D33"/>
    <w:rsid w:val="000F51C6"/>
    <w:rsid w:val="00110C72"/>
    <w:rsid w:val="00114E9B"/>
    <w:rsid w:val="0011572F"/>
    <w:rsid w:val="0011787C"/>
    <w:rsid w:val="00121D0E"/>
    <w:rsid w:val="00122825"/>
    <w:rsid w:val="0015099B"/>
    <w:rsid w:val="0015387E"/>
    <w:rsid w:val="00153B01"/>
    <w:rsid w:val="0017022E"/>
    <w:rsid w:val="00174409"/>
    <w:rsid w:val="0018467C"/>
    <w:rsid w:val="001A0505"/>
    <w:rsid w:val="001A2A97"/>
    <w:rsid w:val="001B3A95"/>
    <w:rsid w:val="001C73CA"/>
    <w:rsid w:val="001C744D"/>
    <w:rsid w:val="001F2089"/>
    <w:rsid w:val="002046E2"/>
    <w:rsid w:val="0021047B"/>
    <w:rsid w:val="002127D8"/>
    <w:rsid w:val="00213DCE"/>
    <w:rsid w:val="0021548B"/>
    <w:rsid w:val="00216D6A"/>
    <w:rsid w:val="00223D26"/>
    <w:rsid w:val="00235BC6"/>
    <w:rsid w:val="00243E4D"/>
    <w:rsid w:val="0025778D"/>
    <w:rsid w:val="00263D0A"/>
    <w:rsid w:val="00284944"/>
    <w:rsid w:val="00287AA0"/>
    <w:rsid w:val="002A2683"/>
    <w:rsid w:val="002B0B2C"/>
    <w:rsid w:val="002C21DD"/>
    <w:rsid w:val="002C4AF0"/>
    <w:rsid w:val="002D49B9"/>
    <w:rsid w:val="002E4B74"/>
    <w:rsid w:val="002F0B2A"/>
    <w:rsid w:val="002F6671"/>
    <w:rsid w:val="003063B6"/>
    <w:rsid w:val="00313A07"/>
    <w:rsid w:val="003153D9"/>
    <w:rsid w:val="00332E44"/>
    <w:rsid w:val="00332FA5"/>
    <w:rsid w:val="003437BC"/>
    <w:rsid w:val="0036039C"/>
    <w:rsid w:val="00364E8C"/>
    <w:rsid w:val="00365B7A"/>
    <w:rsid w:val="00380D8C"/>
    <w:rsid w:val="003815CC"/>
    <w:rsid w:val="00390179"/>
    <w:rsid w:val="00394D99"/>
    <w:rsid w:val="003977F6"/>
    <w:rsid w:val="003A373A"/>
    <w:rsid w:val="003A46FD"/>
    <w:rsid w:val="003C4522"/>
    <w:rsid w:val="003C7CE3"/>
    <w:rsid w:val="003D2279"/>
    <w:rsid w:val="003D2470"/>
    <w:rsid w:val="003D2B2D"/>
    <w:rsid w:val="003D2D32"/>
    <w:rsid w:val="003E44C8"/>
    <w:rsid w:val="003E5CB5"/>
    <w:rsid w:val="003E6527"/>
    <w:rsid w:val="003F1387"/>
    <w:rsid w:val="003F2408"/>
    <w:rsid w:val="003F2E6D"/>
    <w:rsid w:val="003F5B0E"/>
    <w:rsid w:val="00404865"/>
    <w:rsid w:val="0041305D"/>
    <w:rsid w:val="004167C5"/>
    <w:rsid w:val="00421202"/>
    <w:rsid w:val="00423370"/>
    <w:rsid w:val="00427BAF"/>
    <w:rsid w:val="0043284E"/>
    <w:rsid w:val="00434449"/>
    <w:rsid w:val="004456CE"/>
    <w:rsid w:val="00446484"/>
    <w:rsid w:val="00451DB6"/>
    <w:rsid w:val="004577FA"/>
    <w:rsid w:val="00465EB8"/>
    <w:rsid w:val="00474451"/>
    <w:rsid w:val="00483F67"/>
    <w:rsid w:val="004B5F0C"/>
    <w:rsid w:val="004C2F90"/>
    <w:rsid w:val="004E7069"/>
    <w:rsid w:val="004E7C17"/>
    <w:rsid w:val="005128CF"/>
    <w:rsid w:val="00513827"/>
    <w:rsid w:val="00527225"/>
    <w:rsid w:val="005312FD"/>
    <w:rsid w:val="005446EA"/>
    <w:rsid w:val="005549DF"/>
    <w:rsid w:val="0056070D"/>
    <w:rsid w:val="00566236"/>
    <w:rsid w:val="0056709A"/>
    <w:rsid w:val="0058083E"/>
    <w:rsid w:val="005819B0"/>
    <w:rsid w:val="00581AA4"/>
    <w:rsid w:val="0058286D"/>
    <w:rsid w:val="00583E15"/>
    <w:rsid w:val="00595C48"/>
    <w:rsid w:val="005A1491"/>
    <w:rsid w:val="005B2EF8"/>
    <w:rsid w:val="005B3E7E"/>
    <w:rsid w:val="005C3568"/>
    <w:rsid w:val="005D6590"/>
    <w:rsid w:val="005E0DF3"/>
    <w:rsid w:val="005E468D"/>
    <w:rsid w:val="005E5C1D"/>
    <w:rsid w:val="005E727B"/>
    <w:rsid w:val="005F014C"/>
    <w:rsid w:val="005F1E36"/>
    <w:rsid w:val="005F20DE"/>
    <w:rsid w:val="005F4654"/>
    <w:rsid w:val="00605432"/>
    <w:rsid w:val="0062388A"/>
    <w:rsid w:val="00625678"/>
    <w:rsid w:val="00642F58"/>
    <w:rsid w:val="0065503A"/>
    <w:rsid w:val="006553EA"/>
    <w:rsid w:val="00655D82"/>
    <w:rsid w:val="00680952"/>
    <w:rsid w:val="00686BF0"/>
    <w:rsid w:val="00692C5D"/>
    <w:rsid w:val="00692F5C"/>
    <w:rsid w:val="006A3A43"/>
    <w:rsid w:val="006A6AE9"/>
    <w:rsid w:val="006B02AD"/>
    <w:rsid w:val="006C07E3"/>
    <w:rsid w:val="006C44C3"/>
    <w:rsid w:val="006D12CD"/>
    <w:rsid w:val="006D4F84"/>
    <w:rsid w:val="006E3092"/>
    <w:rsid w:val="006E3457"/>
    <w:rsid w:val="006E3C0A"/>
    <w:rsid w:val="00702804"/>
    <w:rsid w:val="00710310"/>
    <w:rsid w:val="00710F13"/>
    <w:rsid w:val="0071708D"/>
    <w:rsid w:val="007171C9"/>
    <w:rsid w:val="00723ECE"/>
    <w:rsid w:val="00735A16"/>
    <w:rsid w:val="00737941"/>
    <w:rsid w:val="00740B14"/>
    <w:rsid w:val="00746512"/>
    <w:rsid w:val="0074735C"/>
    <w:rsid w:val="00760A9D"/>
    <w:rsid w:val="0076598F"/>
    <w:rsid w:val="00767455"/>
    <w:rsid w:val="00775633"/>
    <w:rsid w:val="00776EDA"/>
    <w:rsid w:val="00780E7E"/>
    <w:rsid w:val="00786BA5"/>
    <w:rsid w:val="00790D0E"/>
    <w:rsid w:val="00791E31"/>
    <w:rsid w:val="007A07E0"/>
    <w:rsid w:val="007A0898"/>
    <w:rsid w:val="007B5687"/>
    <w:rsid w:val="007D2B20"/>
    <w:rsid w:val="007F5E0C"/>
    <w:rsid w:val="00805905"/>
    <w:rsid w:val="00817ED2"/>
    <w:rsid w:val="008217B4"/>
    <w:rsid w:val="008255C4"/>
    <w:rsid w:val="0083292D"/>
    <w:rsid w:val="0083399C"/>
    <w:rsid w:val="00834912"/>
    <w:rsid w:val="00844B99"/>
    <w:rsid w:val="008451B0"/>
    <w:rsid w:val="00846552"/>
    <w:rsid w:val="008507AF"/>
    <w:rsid w:val="00852858"/>
    <w:rsid w:val="00853237"/>
    <w:rsid w:val="00855966"/>
    <w:rsid w:val="00864158"/>
    <w:rsid w:val="00865B70"/>
    <w:rsid w:val="0087309D"/>
    <w:rsid w:val="0087790A"/>
    <w:rsid w:val="00881678"/>
    <w:rsid w:val="00884121"/>
    <w:rsid w:val="008844BD"/>
    <w:rsid w:val="00886796"/>
    <w:rsid w:val="008903CB"/>
    <w:rsid w:val="00890A59"/>
    <w:rsid w:val="00895BFE"/>
    <w:rsid w:val="008A2F14"/>
    <w:rsid w:val="008A4E5D"/>
    <w:rsid w:val="008B360E"/>
    <w:rsid w:val="008C3C3E"/>
    <w:rsid w:val="008D1DEA"/>
    <w:rsid w:val="008F68E7"/>
    <w:rsid w:val="0090225B"/>
    <w:rsid w:val="00914B03"/>
    <w:rsid w:val="0092440A"/>
    <w:rsid w:val="00934E7C"/>
    <w:rsid w:val="009370DF"/>
    <w:rsid w:val="00941DC5"/>
    <w:rsid w:val="00942721"/>
    <w:rsid w:val="00944B97"/>
    <w:rsid w:val="009471C2"/>
    <w:rsid w:val="00950496"/>
    <w:rsid w:val="00991928"/>
    <w:rsid w:val="009A3BEE"/>
    <w:rsid w:val="009B0D96"/>
    <w:rsid w:val="009C2077"/>
    <w:rsid w:val="009C2C6E"/>
    <w:rsid w:val="009C7027"/>
    <w:rsid w:val="009D6280"/>
    <w:rsid w:val="009D734B"/>
    <w:rsid w:val="009E032C"/>
    <w:rsid w:val="009E109E"/>
    <w:rsid w:val="009E362D"/>
    <w:rsid w:val="009E4CE2"/>
    <w:rsid w:val="009F1B67"/>
    <w:rsid w:val="009F72AE"/>
    <w:rsid w:val="00A14A20"/>
    <w:rsid w:val="00A22991"/>
    <w:rsid w:val="00A32CC3"/>
    <w:rsid w:val="00A33605"/>
    <w:rsid w:val="00A40F60"/>
    <w:rsid w:val="00A5277B"/>
    <w:rsid w:val="00A65FAE"/>
    <w:rsid w:val="00A841AF"/>
    <w:rsid w:val="00A92EF5"/>
    <w:rsid w:val="00A9433E"/>
    <w:rsid w:val="00A95372"/>
    <w:rsid w:val="00AA19C1"/>
    <w:rsid w:val="00AA2D6E"/>
    <w:rsid w:val="00AA5D38"/>
    <w:rsid w:val="00AC38FD"/>
    <w:rsid w:val="00AD48B8"/>
    <w:rsid w:val="00AE5081"/>
    <w:rsid w:val="00B148CA"/>
    <w:rsid w:val="00B2651D"/>
    <w:rsid w:val="00B31533"/>
    <w:rsid w:val="00B40BAE"/>
    <w:rsid w:val="00B42D4F"/>
    <w:rsid w:val="00B577BB"/>
    <w:rsid w:val="00B6064E"/>
    <w:rsid w:val="00B63553"/>
    <w:rsid w:val="00B650E2"/>
    <w:rsid w:val="00B815B2"/>
    <w:rsid w:val="00B84C58"/>
    <w:rsid w:val="00B8740B"/>
    <w:rsid w:val="00B90FE0"/>
    <w:rsid w:val="00B95029"/>
    <w:rsid w:val="00BA2B9E"/>
    <w:rsid w:val="00BB1DC5"/>
    <w:rsid w:val="00BB63CB"/>
    <w:rsid w:val="00BD0848"/>
    <w:rsid w:val="00BD3227"/>
    <w:rsid w:val="00BD5791"/>
    <w:rsid w:val="00BD7775"/>
    <w:rsid w:val="00BD7D07"/>
    <w:rsid w:val="00BE2F13"/>
    <w:rsid w:val="00BF315D"/>
    <w:rsid w:val="00C110EC"/>
    <w:rsid w:val="00C111F5"/>
    <w:rsid w:val="00C1181A"/>
    <w:rsid w:val="00C37FE2"/>
    <w:rsid w:val="00C42643"/>
    <w:rsid w:val="00C501EE"/>
    <w:rsid w:val="00C51094"/>
    <w:rsid w:val="00C5415E"/>
    <w:rsid w:val="00C56E4D"/>
    <w:rsid w:val="00C767EA"/>
    <w:rsid w:val="00C95330"/>
    <w:rsid w:val="00C968F9"/>
    <w:rsid w:val="00CA2F1A"/>
    <w:rsid w:val="00CC743C"/>
    <w:rsid w:val="00CD7EC3"/>
    <w:rsid w:val="00CE37D1"/>
    <w:rsid w:val="00CF43AF"/>
    <w:rsid w:val="00D01FFB"/>
    <w:rsid w:val="00D03113"/>
    <w:rsid w:val="00D10DC2"/>
    <w:rsid w:val="00D14FCE"/>
    <w:rsid w:val="00D438DB"/>
    <w:rsid w:val="00D50F88"/>
    <w:rsid w:val="00D537DA"/>
    <w:rsid w:val="00D55A89"/>
    <w:rsid w:val="00D563FD"/>
    <w:rsid w:val="00D86FD3"/>
    <w:rsid w:val="00D87E52"/>
    <w:rsid w:val="00D9688D"/>
    <w:rsid w:val="00DA61BF"/>
    <w:rsid w:val="00DA6D12"/>
    <w:rsid w:val="00DC3939"/>
    <w:rsid w:val="00DD6069"/>
    <w:rsid w:val="00DE1A28"/>
    <w:rsid w:val="00DE3A8A"/>
    <w:rsid w:val="00DE7FAB"/>
    <w:rsid w:val="00DF3718"/>
    <w:rsid w:val="00E02D46"/>
    <w:rsid w:val="00E03889"/>
    <w:rsid w:val="00E16415"/>
    <w:rsid w:val="00E510D2"/>
    <w:rsid w:val="00E51999"/>
    <w:rsid w:val="00E53DB8"/>
    <w:rsid w:val="00E74855"/>
    <w:rsid w:val="00E83C71"/>
    <w:rsid w:val="00E918A7"/>
    <w:rsid w:val="00E93CF8"/>
    <w:rsid w:val="00EA1714"/>
    <w:rsid w:val="00EB0506"/>
    <w:rsid w:val="00EC2AB3"/>
    <w:rsid w:val="00EC345E"/>
    <w:rsid w:val="00ED2359"/>
    <w:rsid w:val="00ED6275"/>
    <w:rsid w:val="00EE2229"/>
    <w:rsid w:val="00EF4164"/>
    <w:rsid w:val="00F03EA8"/>
    <w:rsid w:val="00F2197D"/>
    <w:rsid w:val="00F22837"/>
    <w:rsid w:val="00F26B00"/>
    <w:rsid w:val="00F30A9B"/>
    <w:rsid w:val="00F43E2D"/>
    <w:rsid w:val="00F540BB"/>
    <w:rsid w:val="00F560C2"/>
    <w:rsid w:val="00F613CF"/>
    <w:rsid w:val="00F75DDF"/>
    <w:rsid w:val="00F85E81"/>
    <w:rsid w:val="00F93C9F"/>
    <w:rsid w:val="00F96CA6"/>
    <w:rsid w:val="00FA74F8"/>
    <w:rsid w:val="00FA7913"/>
    <w:rsid w:val="00FC5D99"/>
    <w:rsid w:val="00FC6FF9"/>
    <w:rsid w:val="00FD3FA3"/>
    <w:rsid w:val="0967536A"/>
    <w:rsid w:val="5031214C"/>
    <w:rsid w:val="50B36711"/>
    <w:rsid w:val="532073D0"/>
    <w:rsid w:val="725E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32AA"/>
  <w15:docId w15:val="{3985218C-87A2-42DB-A4C6-1C7C929C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semiHidden="1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rFonts w:ascii="Times New Roman" w:eastAsia="Times New Roman" w:hAnsi="Times New Roman" w:cs="Calibri"/>
      <w:sz w:val="24"/>
      <w:szCs w:val="24"/>
    </w:rPr>
  </w:style>
  <w:style w:type="paragraph" w:styleId="1">
    <w:name w:val="heading 1"/>
    <w:basedOn w:val="a5"/>
    <w:next w:val="a5"/>
    <w:link w:val="11"/>
    <w:uiPriority w:val="9"/>
    <w:qFormat/>
    <w:pPr>
      <w:keepNext/>
      <w:keepLines/>
      <w:pageBreakBefore/>
      <w:numPr>
        <w:numId w:val="1"/>
      </w:numPr>
      <w:suppressAutoHyphens/>
      <w:kinsoku w:val="0"/>
      <w:overflowPunct w:val="0"/>
      <w:autoSpaceDE w:val="0"/>
      <w:autoSpaceDN w:val="0"/>
      <w:spacing w:before="600" w:after="360"/>
      <w:jc w:val="center"/>
      <w:outlineLvl w:val="0"/>
    </w:pPr>
    <w:rPr>
      <w:rFonts w:ascii="Arial" w:hAnsi="Arial"/>
      <w:b/>
      <w:bCs/>
      <w:kern w:val="28"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uiPriority w:val="9"/>
    <w:semiHidden/>
    <w:unhideWhenUsed/>
    <w:qFormat/>
    <w:pPr>
      <w:keepNext/>
      <w:numPr>
        <w:ilvl w:val="1"/>
        <w:numId w:val="1"/>
      </w:numPr>
      <w:tabs>
        <w:tab w:val="left" w:pos="1701"/>
      </w:tabs>
      <w:suppressAutoHyphens/>
      <w:kinsoku w:val="0"/>
      <w:overflowPunct w:val="0"/>
      <w:autoSpaceDE w:val="0"/>
      <w:autoSpaceDN w:val="0"/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footnote reference"/>
    <w:qFormat/>
    <w:rPr>
      <w:sz w:val="20"/>
      <w:vertAlign w:val="superscript"/>
    </w:rPr>
  </w:style>
  <w:style w:type="character" w:styleId="aa">
    <w:name w:val="annotation reference"/>
    <w:basedOn w:val="a6"/>
    <w:uiPriority w:val="99"/>
    <w:semiHidden/>
    <w:unhideWhenUsed/>
    <w:qFormat/>
    <w:rPr>
      <w:sz w:val="16"/>
      <w:szCs w:val="16"/>
    </w:rPr>
  </w:style>
  <w:style w:type="character" w:styleId="ab">
    <w:name w:val="endnote reference"/>
    <w:qFormat/>
    <w:rPr>
      <w:vertAlign w:val="superscript"/>
    </w:rPr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Strong"/>
    <w:qFormat/>
    <w:rPr>
      <w:b/>
      <w:bCs/>
    </w:rPr>
  </w:style>
  <w:style w:type="paragraph" w:styleId="ae">
    <w:name w:val="Balloon Text"/>
    <w:basedOn w:val="a5"/>
    <w:link w:val="af"/>
    <w:qFormat/>
    <w:rPr>
      <w:rFonts w:ascii="Segoe UI" w:hAnsi="Segoe UI"/>
      <w:sz w:val="18"/>
      <w:szCs w:val="20"/>
      <w:lang w:val="en-US" w:eastAsia="en-US"/>
    </w:rPr>
  </w:style>
  <w:style w:type="paragraph" w:styleId="31">
    <w:name w:val="Body Text Indent 3"/>
    <w:basedOn w:val="a5"/>
    <w:link w:val="32"/>
    <w:semiHidden/>
    <w:qFormat/>
    <w:pPr>
      <w:spacing w:after="120"/>
      <w:ind w:left="283"/>
    </w:pPr>
    <w:rPr>
      <w:sz w:val="16"/>
      <w:szCs w:val="20"/>
      <w:lang w:val="en-US" w:eastAsia="en-US"/>
    </w:rPr>
  </w:style>
  <w:style w:type="paragraph" w:styleId="af0">
    <w:name w:val="endnote text"/>
    <w:basedOn w:val="a5"/>
    <w:link w:val="af1"/>
    <w:qFormat/>
    <w:pPr>
      <w:autoSpaceDE w:val="0"/>
      <w:autoSpaceDN w:val="0"/>
    </w:pPr>
    <w:rPr>
      <w:sz w:val="20"/>
      <w:szCs w:val="20"/>
      <w:lang w:val="en-US" w:eastAsia="en-US"/>
    </w:rPr>
  </w:style>
  <w:style w:type="paragraph" w:styleId="af2">
    <w:name w:val="annotation text"/>
    <w:basedOn w:val="a5"/>
    <w:link w:val="af3"/>
    <w:uiPriority w:val="99"/>
    <w:semiHidden/>
    <w:unhideWhenUsed/>
    <w:qFormat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qFormat/>
    <w:rPr>
      <w:b/>
      <w:bCs/>
    </w:rPr>
  </w:style>
  <w:style w:type="paragraph" w:styleId="af6">
    <w:name w:val="footnote text"/>
    <w:basedOn w:val="a5"/>
    <w:link w:val="af7"/>
    <w:semiHidden/>
    <w:qFormat/>
    <w:pPr>
      <w:spacing w:after="160"/>
      <w:jc w:val="both"/>
    </w:pPr>
    <w:rPr>
      <w:sz w:val="20"/>
      <w:szCs w:val="20"/>
      <w:lang w:val="en-US" w:eastAsia="en-US"/>
    </w:rPr>
  </w:style>
  <w:style w:type="paragraph" w:styleId="af8">
    <w:name w:val="header"/>
    <w:basedOn w:val="a5"/>
    <w:link w:val="af9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afa">
    <w:name w:val="Body Text"/>
    <w:basedOn w:val="a5"/>
    <w:link w:val="afb"/>
    <w:qFormat/>
    <w:pPr>
      <w:suppressAutoHyphens/>
      <w:spacing w:after="120"/>
    </w:pPr>
    <w:rPr>
      <w:rFonts w:cs="Times New Roman"/>
      <w:lang w:eastAsia="ar-SA"/>
    </w:rPr>
  </w:style>
  <w:style w:type="paragraph" w:styleId="afc">
    <w:name w:val="Body Text Indent"/>
    <w:basedOn w:val="a5"/>
    <w:link w:val="afd"/>
    <w:qFormat/>
    <w:pPr>
      <w:spacing w:after="120" w:line="276" w:lineRule="auto"/>
      <w:ind w:left="283"/>
    </w:pPr>
    <w:rPr>
      <w:rFonts w:ascii="Calibri" w:hAnsi="Calibri"/>
      <w:sz w:val="22"/>
      <w:szCs w:val="20"/>
      <w:lang w:val="en-US" w:eastAsia="en-US"/>
    </w:rPr>
  </w:style>
  <w:style w:type="paragraph" w:styleId="afe">
    <w:name w:val="Title"/>
    <w:basedOn w:val="a5"/>
    <w:next w:val="a5"/>
    <w:link w:val="aff"/>
    <w:uiPriority w:val="10"/>
    <w:qFormat/>
    <w:pPr>
      <w:spacing w:before="240" w:after="60"/>
      <w:jc w:val="center"/>
      <w:outlineLvl w:val="0"/>
    </w:pPr>
    <w:rPr>
      <w:rFonts w:ascii="Cambria" w:hAnsi="Cambria"/>
      <w:b/>
      <w:color w:val="000000"/>
      <w:kern w:val="28"/>
      <w:sz w:val="32"/>
      <w:szCs w:val="20"/>
      <w:lang w:val="en-US" w:eastAsia="en-US"/>
    </w:rPr>
  </w:style>
  <w:style w:type="paragraph" w:styleId="aff0">
    <w:name w:val="footer"/>
    <w:basedOn w:val="a5"/>
    <w:link w:val="aff1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a">
    <w:name w:val="List Number"/>
    <w:basedOn w:val="a5"/>
    <w:semiHidden/>
    <w:qFormat/>
    <w:pPr>
      <w:numPr>
        <w:numId w:val="2"/>
      </w:numPr>
      <w:tabs>
        <w:tab w:val="left" w:pos="1069"/>
        <w:tab w:val="left" w:pos="1134"/>
      </w:tabs>
      <w:ind w:left="360"/>
      <w:contextualSpacing/>
    </w:pPr>
  </w:style>
  <w:style w:type="paragraph" w:styleId="20">
    <w:name w:val="List Number 2"/>
    <w:basedOn w:val="a5"/>
    <w:semiHidden/>
    <w:qFormat/>
    <w:pPr>
      <w:numPr>
        <w:numId w:val="3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aff2">
    <w:name w:val="List"/>
    <w:basedOn w:val="afa"/>
    <w:qFormat/>
    <w:rPr>
      <w:rFonts w:cs="Mangal"/>
    </w:rPr>
  </w:style>
  <w:style w:type="paragraph" w:styleId="33">
    <w:name w:val="Body Text 3"/>
    <w:basedOn w:val="a5"/>
    <w:link w:val="34"/>
    <w:qFormat/>
    <w:pPr>
      <w:spacing w:after="120"/>
    </w:pPr>
    <w:rPr>
      <w:sz w:val="16"/>
      <w:szCs w:val="20"/>
      <w:lang w:val="en-US" w:eastAsia="en-US"/>
    </w:rPr>
  </w:style>
  <w:style w:type="paragraph" w:styleId="22">
    <w:name w:val="Body Text Indent 2"/>
    <w:basedOn w:val="a5"/>
    <w:link w:val="23"/>
    <w:qFormat/>
    <w:pPr>
      <w:spacing w:after="120" w:line="480" w:lineRule="auto"/>
      <w:ind w:left="283"/>
    </w:pPr>
    <w:rPr>
      <w:lang w:val="en-US" w:eastAsia="en-US"/>
    </w:rPr>
  </w:style>
  <w:style w:type="paragraph" w:styleId="aff3">
    <w:name w:val="Subtitle"/>
    <w:basedOn w:val="12"/>
    <w:next w:val="afa"/>
    <w:link w:val="aff4"/>
    <w:qFormat/>
    <w:pPr>
      <w:jc w:val="center"/>
    </w:pPr>
    <w:rPr>
      <w:i/>
      <w:iCs/>
    </w:rPr>
  </w:style>
  <w:style w:type="paragraph" w:customStyle="1" w:styleId="12">
    <w:name w:val="Заголовок1"/>
    <w:basedOn w:val="a5"/>
    <w:next w:val="afa"/>
    <w:qFormat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table" w:styleId="aff5">
    <w:name w:val="Table Grid"/>
    <w:basedOn w:val="a7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qFormat/>
    <w:locked/>
    <w:rPr>
      <w:rFonts w:ascii="Arial" w:eastAsia="Times New Roman" w:hAnsi="Arial" w:cs="Calibri"/>
      <w:b/>
      <w:bCs/>
      <w:kern w:val="28"/>
      <w:sz w:val="48"/>
      <w:szCs w:val="40"/>
      <w:lang w:val="en-US" w:eastAsia="en-US"/>
    </w:rPr>
  </w:style>
  <w:style w:type="character" w:customStyle="1" w:styleId="21">
    <w:name w:val="Заголовок 2 Знак"/>
    <w:link w:val="2"/>
    <w:uiPriority w:val="9"/>
    <w:semiHidden/>
    <w:qFormat/>
    <w:locked/>
    <w:rPr>
      <w:rFonts w:ascii="Times New Roman" w:eastAsia="Times New Roman" w:hAnsi="Times New Roman" w:cs="Calibri"/>
      <w:b/>
      <w:bCs/>
      <w:sz w:val="36"/>
      <w:szCs w:val="32"/>
      <w:lang w:val="en-US" w:eastAsia="en-US"/>
    </w:rPr>
  </w:style>
  <w:style w:type="character" w:customStyle="1" w:styleId="30">
    <w:name w:val="Заголовок 3 Знак"/>
    <w:link w:val="3"/>
    <w:qFormat/>
    <w:locked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qFormat/>
    <w:locked/>
    <w:rPr>
      <w:rFonts w:ascii="Calibri" w:hAnsi="Calibri"/>
      <w:b/>
      <w:sz w:val="28"/>
    </w:rPr>
  </w:style>
  <w:style w:type="paragraph" w:customStyle="1" w:styleId="-3">
    <w:name w:val="Пункт-3"/>
    <w:basedOn w:val="a5"/>
    <w:qFormat/>
    <w:pPr>
      <w:numPr>
        <w:ilvl w:val="2"/>
        <w:numId w:val="1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aff6">
    <w:name w:val="No Spacing"/>
    <w:link w:val="aff7"/>
    <w:uiPriority w:val="1"/>
    <w:qFormat/>
    <w:pPr>
      <w:jc w:val="right"/>
    </w:pPr>
    <w:rPr>
      <w:rFonts w:ascii="Times New Roman" w:eastAsia="Times New Roman" w:hAnsi="Times New Roman" w:cs="Calibri"/>
      <w:sz w:val="24"/>
      <w:szCs w:val="22"/>
      <w:lang w:eastAsia="en-US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qFormat/>
    <w:pPr>
      <w:spacing w:after="160"/>
      <w:ind w:left="708"/>
      <w:jc w:val="both"/>
    </w:pPr>
    <w:rPr>
      <w:szCs w:val="20"/>
      <w:lang w:val="en-US" w:eastAsia="en-US"/>
    </w:rPr>
  </w:style>
  <w:style w:type="paragraph" w:customStyle="1" w:styleId="-4">
    <w:name w:val="Пункт-4"/>
    <w:basedOn w:val="a5"/>
    <w:qFormat/>
    <w:pPr>
      <w:numPr>
        <w:ilvl w:val="3"/>
        <w:numId w:val="1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5"/>
    <w:qFormat/>
    <w:pPr>
      <w:numPr>
        <w:ilvl w:val="5"/>
        <w:numId w:val="1"/>
      </w:numPr>
      <w:spacing w:line="288" w:lineRule="auto"/>
      <w:ind w:firstLine="567"/>
      <w:jc w:val="both"/>
    </w:pPr>
    <w:rPr>
      <w:sz w:val="28"/>
      <w:szCs w:val="20"/>
    </w:rPr>
  </w:style>
  <w:style w:type="paragraph" w:customStyle="1" w:styleId="-5">
    <w:name w:val="Пункт-5"/>
    <w:basedOn w:val="a5"/>
    <w:qFormat/>
    <w:pPr>
      <w:numPr>
        <w:ilvl w:val="4"/>
        <w:numId w:val="1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a3">
    <w:name w:val="Заголовок ЗД"/>
    <w:basedOn w:val="1"/>
    <w:qFormat/>
    <w:pPr>
      <w:numPr>
        <w:numId w:val="4"/>
      </w:numPr>
      <w:tabs>
        <w:tab w:val="left" w:pos="142"/>
        <w:tab w:val="left" w:pos="426"/>
        <w:tab w:val="left" w:pos="643"/>
      </w:tabs>
      <w:kinsoku/>
      <w:overflowPunct/>
      <w:autoSpaceDE/>
      <w:autoSpaceDN/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qFormat/>
    <w:pPr>
      <w:numPr>
        <w:numId w:val="4"/>
      </w:numPr>
      <w:tabs>
        <w:tab w:val="left" w:pos="142"/>
        <w:tab w:val="left" w:pos="426"/>
        <w:tab w:val="left" w:pos="643"/>
      </w:tabs>
      <w:kinsoku/>
      <w:overflowPunct/>
      <w:autoSpaceDE/>
      <w:autoSpaceDN/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4">
    <w:name w:val="Подзаголовок ЗД"/>
    <w:basedOn w:val="a5"/>
    <w:qFormat/>
    <w:pPr>
      <w:numPr>
        <w:ilvl w:val="2"/>
        <w:numId w:val="4"/>
      </w:numPr>
    </w:pPr>
    <w:rPr>
      <w:b/>
    </w:rPr>
  </w:style>
  <w:style w:type="paragraph" w:customStyle="1" w:styleId="aff8">
    <w:name w:val="Абзац"/>
    <w:basedOn w:val="a5"/>
    <w:link w:val="aff9"/>
    <w:qFormat/>
    <w:pPr>
      <w:spacing w:before="120" w:after="60"/>
      <w:ind w:firstLine="567"/>
      <w:jc w:val="both"/>
    </w:pPr>
    <w:rPr>
      <w:szCs w:val="20"/>
      <w:lang w:val="en-US" w:eastAsia="en-US"/>
    </w:rPr>
  </w:style>
  <w:style w:type="character" w:customStyle="1" w:styleId="aff9">
    <w:name w:val="Абзац Знак"/>
    <w:link w:val="aff8"/>
    <w:qFormat/>
    <w:locked/>
    <w:rPr>
      <w:rFonts w:ascii="Times New Roman" w:hAnsi="Times New Roman"/>
      <w:sz w:val="24"/>
    </w:rPr>
  </w:style>
  <w:style w:type="paragraph" w:customStyle="1" w:styleId="41">
    <w:name w:val="Пункт 4"/>
    <w:basedOn w:val="4"/>
    <w:qFormat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4">
    <w:name w:val="Пункт 2"/>
    <w:basedOn w:val="2"/>
    <w:qFormat/>
    <w:pPr>
      <w:keepNext w:val="0"/>
      <w:numPr>
        <w:ilvl w:val="0"/>
        <w:numId w:val="0"/>
      </w:numPr>
      <w:tabs>
        <w:tab w:val="clear" w:pos="1701"/>
      </w:tabs>
      <w:suppressAutoHyphens w:val="0"/>
      <w:kinsoku/>
      <w:overflowPunct/>
      <w:autoSpaceDE/>
      <w:autoSpaceDN/>
      <w:spacing w:before="120" w:after="60"/>
      <w:ind w:firstLine="567"/>
      <w:jc w:val="both"/>
    </w:pPr>
    <w:rPr>
      <w:b w:val="0"/>
      <w:iCs/>
      <w:sz w:val="24"/>
      <w:szCs w:val="24"/>
    </w:rPr>
  </w:style>
  <w:style w:type="character" w:customStyle="1" w:styleId="af7">
    <w:name w:val="Текст сноски Знак"/>
    <w:link w:val="af6"/>
    <w:semiHidden/>
    <w:qFormat/>
    <w:locked/>
    <w:rPr>
      <w:rFonts w:ascii="Times New Roman" w:hAnsi="Times New Roman"/>
      <w:lang w:val="en-US" w:eastAsia="en-US"/>
    </w:rPr>
  </w:style>
  <w:style w:type="paragraph" w:customStyle="1" w:styleId="a0">
    <w:name w:val="Главы"/>
    <w:basedOn w:val="a5"/>
    <w:next w:val="a5"/>
    <w:qFormat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2">
    <w:name w:val="Подподпункт"/>
    <w:basedOn w:val="a1"/>
    <w:qFormat/>
    <w:pPr>
      <w:numPr>
        <w:ilvl w:val="4"/>
      </w:numPr>
      <w:ind w:hanging="792"/>
    </w:pPr>
  </w:style>
  <w:style w:type="paragraph" w:customStyle="1" w:styleId="affa">
    <w:name w:val="Таблица текст"/>
    <w:basedOn w:val="a5"/>
    <w:qFormat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affb">
    <w:name w:val="Текст таблицы"/>
    <w:basedOn w:val="a5"/>
    <w:semiHidden/>
    <w:qFormat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pPr>
      <w:autoSpaceDE w:val="0"/>
      <w:autoSpaceDN w:val="0"/>
      <w:jc w:val="both"/>
    </w:pPr>
    <w:rPr>
      <w:rFonts w:ascii="Arial" w:hAnsi="Arial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Pr>
      <w:rFonts w:ascii="Arial" w:hAnsi="Arial"/>
      <w:sz w:val="24"/>
      <w:lang w:val="en-US" w:eastAsia="en-US"/>
    </w:rPr>
  </w:style>
  <w:style w:type="paragraph" w:customStyle="1" w:styleId="25">
    <w:name w:val="Обычный2"/>
    <w:qFormat/>
    <w:pPr>
      <w:ind w:firstLine="720"/>
      <w:jc w:val="both"/>
    </w:pPr>
    <w:rPr>
      <w:rFonts w:ascii="Times New Roman" w:eastAsia="Times New Roman" w:hAnsi="Times New Roman" w:cs="Calibri"/>
      <w:sz w:val="28"/>
    </w:rPr>
  </w:style>
  <w:style w:type="paragraph" w:customStyle="1" w:styleId="ConsNormal">
    <w:name w:val="ConsNormal"/>
    <w:link w:val="ConsNormal0"/>
    <w:qFormat/>
    <w:pPr>
      <w:widowControl w:val="0"/>
      <w:numPr>
        <w:ilvl w:val="1"/>
        <w:numId w:val="6"/>
      </w:numPr>
      <w:jc w:val="both"/>
    </w:pPr>
    <w:rPr>
      <w:rFonts w:ascii="Times New Roman" w:eastAsia="Times New Roman" w:hAnsi="Times New Roman" w:cs="Calibri"/>
      <w:sz w:val="28"/>
    </w:rPr>
  </w:style>
  <w:style w:type="character" w:customStyle="1" w:styleId="34">
    <w:name w:val="Основной текст 3 Знак"/>
    <w:link w:val="33"/>
    <w:qFormat/>
    <w:locked/>
    <w:rPr>
      <w:rFonts w:ascii="Times New Roman" w:hAnsi="Times New Roman"/>
      <w:sz w:val="16"/>
    </w:rPr>
  </w:style>
  <w:style w:type="character" w:customStyle="1" w:styleId="afd">
    <w:name w:val="Основной текст с отступом Знак"/>
    <w:link w:val="afc"/>
    <w:qFormat/>
    <w:locked/>
    <w:rPr>
      <w:rFonts w:eastAsia="Times New Roman"/>
      <w:sz w:val="22"/>
    </w:rPr>
  </w:style>
  <w:style w:type="paragraph" w:customStyle="1" w:styleId="13">
    <w:name w:val="Обычный1"/>
    <w:link w:val="Normal"/>
    <w:qFormat/>
    <w:pPr>
      <w:ind w:firstLine="720"/>
      <w:jc w:val="both"/>
    </w:pPr>
    <w:rPr>
      <w:rFonts w:ascii="Times New Roman" w:eastAsia="Times New Roman" w:hAnsi="Times New Roman" w:cs="Calibri"/>
      <w:sz w:val="28"/>
    </w:rPr>
  </w:style>
  <w:style w:type="character" w:customStyle="1" w:styleId="Normal">
    <w:name w:val="Normal Знак"/>
    <w:link w:val="13"/>
    <w:qFormat/>
    <w:locked/>
    <w:rPr>
      <w:rFonts w:ascii="Times New Roman" w:hAnsi="Times New Roman"/>
      <w:sz w:val="28"/>
      <w:lang w:bidi="ar-S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720"/>
    </w:pPr>
    <w:rPr>
      <w:rFonts w:ascii="Arial" w:eastAsia="Times New Roman" w:hAnsi="Arial" w:cs="Calibri"/>
    </w:rPr>
  </w:style>
  <w:style w:type="paragraph" w:customStyle="1" w:styleId="ConsPlusNonformat">
    <w:name w:val="ConsPlusNonformat"/>
    <w:qFormat/>
    <w:pPr>
      <w:autoSpaceDE w:val="0"/>
      <w:autoSpaceDN w:val="0"/>
    </w:pPr>
    <w:rPr>
      <w:rFonts w:ascii="Courier New" w:eastAsia="Times New Roman" w:hAnsi="Courier New" w:cs="Calibri"/>
    </w:rPr>
  </w:style>
  <w:style w:type="character" w:customStyle="1" w:styleId="af">
    <w:name w:val="Текст выноски Знак"/>
    <w:link w:val="ae"/>
    <w:semiHidden/>
    <w:qFormat/>
    <w:locked/>
    <w:rPr>
      <w:rFonts w:ascii="Segoe UI" w:hAnsi="Segoe UI"/>
      <w:sz w:val="18"/>
    </w:rPr>
  </w:style>
  <w:style w:type="character" w:customStyle="1" w:styleId="af1">
    <w:name w:val="Текст концевой сноски Знак"/>
    <w:link w:val="af0"/>
    <w:qFormat/>
    <w:locked/>
    <w:rPr>
      <w:rFonts w:ascii="Times New Roman" w:hAnsi="Times New Roman"/>
    </w:rPr>
  </w:style>
  <w:style w:type="character" w:customStyle="1" w:styleId="32">
    <w:name w:val="Основной текст с отступом 3 Знак"/>
    <w:link w:val="31"/>
    <w:semiHidden/>
    <w:qFormat/>
    <w:locked/>
    <w:rPr>
      <w:rFonts w:ascii="Times New Roman" w:hAnsi="Times New Roman"/>
      <w:sz w:val="16"/>
    </w:rPr>
  </w:style>
  <w:style w:type="character" w:customStyle="1" w:styleId="affc">
    <w:name w:val="Сноска_"/>
    <w:link w:val="affd"/>
    <w:qFormat/>
    <w:locked/>
    <w:rPr>
      <w:rFonts w:ascii="Times New Roman" w:hAnsi="Times New Roman"/>
      <w:sz w:val="19"/>
      <w:shd w:val="clear" w:color="auto" w:fill="FFFFFF"/>
    </w:rPr>
  </w:style>
  <w:style w:type="paragraph" w:customStyle="1" w:styleId="affd">
    <w:name w:val="Сноска"/>
    <w:basedOn w:val="a5"/>
    <w:link w:val="affc"/>
    <w:qFormat/>
    <w:pPr>
      <w:shd w:val="clear" w:color="auto" w:fill="FFFFFF"/>
      <w:spacing w:line="240" w:lineRule="atLeast"/>
    </w:pPr>
    <w:rPr>
      <w:sz w:val="19"/>
      <w:szCs w:val="20"/>
      <w:lang w:val="en-US" w:eastAsia="en-US"/>
    </w:rPr>
  </w:style>
  <w:style w:type="character" w:customStyle="1" w:styleId="42">
    <w:name w:val="Основной текст (4)_"/>
    <w:link w:val="410"/>
    <w:qFormat/>
    <w:locked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2"/>
    <w:qFormat/>
    <w:pPr>
      <w:shd w:val="clear" w:color="auto" w:fill="FFFFFF"/>
      <w:spacing w:line="240" w:lineRule="atLeast"/>
      <w:ind w:hanging="140"/>
    </w:pPr>
    <w:rPr>
      <w:sz w:val="19"/>
      <w:szCs w:val="20"/>
      <w:lang w:val="en-US" w:eastAsia="en-US"/>
    </w:rPr>
  </w:style>
  <w:style w:type="character" w:customStyle="1" w:styleId="aff">
    <w:name w:val="Заголовок Знак"/>
    <w:link w:val="afe"/>
    <w:qFormat/>
    <w:locked/>
    <w:rPr>
      <w:rFonts w:ascii="Cambria" w:hAnsi="Cambria"/>
      <w:b/>
      <w:color w:val="000000"/>
      <w:kern w:val="28"/>
      <w:sz w:val="32"/>
      <w:lang w:val="en-US" w:eastAsia="en-US"/>
    </w:rPr>
  </w:style>
  <w:style w:type="character" w:customStyle="1" w:styleId="35">
    <w:name w:val="Заголовок №3_"/>
    <w:link w:val="36"/>
    <w:qFormat/>
    <w:locked/>
    <w:rPr>
      <w:rFonts w:ascii="Times New Roman" w:hAnsi="Times New Roman"/>
      <w:b/>
      <w:sz w:val="23"/>
      <w:shd w:val="clear" w:color="auto" w:fill="FFFFFF"/>
    </w:rPr>
  </w:style>
  <w:style w:type="paragraph" w:customStyle="1" w:styleId="36">
    <w:name w:val="Заголовок №3"/>
    <w:basedOn w:val="a5"/>
    <w:link w:val="35"/>
    <w:qFormat/>
    <w:pPr>
      <w:shd w:val="clear" w:color="auto" w:fill="FFFFFF"/>
      <w:spacing w:before="300" w:line="274" w:lineRule="exact"/>
      <w:jc w:val="both"/>
      <w:outlineLvl w:val="2"/>
    </w:pPr>
    <w:rPr>
      <w:b/>
      <w:sz w:val="23"/>
      <w:szCs w:val="20"/>
      <w:lang w:val="en-US" w:eastAsia="en-US"/>
    </w:rPr>
  </w:style>
  <w:style w:type="paragraph" w:customStyle="1" w:styleId="43">
    <w:name w:val="[Ростех] Текст Пункта (Уровень 4)"/>
    <w:link w:val="44"/>
    <w:qFormat/>
    <w:pPr>
      <w:suppressAutoHyphens/>
      <w:spacing w:before="120"/>
      <w:jc w:val="both"/>
      <w:outlineLvl w:val="3"/>
    </w:pPr>
    <w:rPr>
      <w:rFonts w:ascii="Proxima Nova ExCn Rg" w:eastAsia="Times New Roman" w:hAnsi="Proxima Nova ExCn Rg" w:cs="Calibri"/>
      <w:sz w:val="28"/>
    </w:rPr>
  </w:style>
  <w:style w:type="character" w:customStyle="1" w:styleId="44">
    <w:name w:val="[Ростех] Текст Пункта (Уровень 4) Знак"/>
    <w:link w:val="43"/>
    <w:qFormat/>
    <w:locked/>
    <w:rPr>
      <w:rFonts w:ascii="Proxima Nova ExCn Rg" w:hAnsi="Proxima Nova ExCn Rg"/>
      <w:sz w:val="28"/>
      <w:lang w:bidi="ar-SA"/>
    </w:rPr>
  </w:style>
  <w:style w:type="character" w:customStyle="1" w:styleId="37">
    <w:name w:val="[Ростех] Наименование Подраздела (Уровень 3) Знак"/>
    <w:link w:val="38"/>
    <w:qFormat/>
    <w:locked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8">
    <w:name w:val="[Ростех] Наименование Подраздела (Уровень 3)"/>
    <w:link w:val="37"/>
    <w:qFormat/>
    <w:pPr>
      <w:keepNext/>
      <w:keepLines/>
      <w:suppressAutoHyphens/>
      <w:spacing w:before="240"/>
      <w:outlineLvl w:val="2"/>
    </w:pPr>
    <w:rPr>
      <w:rFonts w:ascii="Times New Roman" w:eastAsia="Times New Roman" w:hAnsi="Times New Roman" w:cs="Calibri"/>
      <w:b/>
      <w:sz w:val="22"/>
      <w:szCs w:val="22"/>
    </w:rPr>
  </w:style>
  <w:style w:type="paragraph" w:customStyle="1" w:styleId="26">
    <w:name w:val="[Ростех] Наименование Раздела (Уровень 2)"/>
    <w:qFormat/>
    <w:pPr>
      <w:keepNext/>
      <w:keepLines/>
      <w:suppressAutoHyphens/>
      <w:spacing w:before="240"/>
      <w:jc w:val="center"/>
      <w:outlineLvl w:val="1"/>
    </w:pPr>
    <w:rPr>
      <w:rFonts w:ascii="Proxima Nova ExCn Rg" w:eastAsia="Times New Roman" w:hAnsi="Proxima Nova ExCn Rg" w:cs="Calibri"/>
      <w:b/>
      <w:sz w:val="28"/>
      <w:szCs w:val="28"/>
    </w:rPr>
  </w:style>
  <w:style w:type="character" w:customStyle="1" w:styleId="affe">
    <w:name w:val="[Ростех] Простой текст (Без уровня) Знак"/>
    <w:link w:val="afff"/>
    <w:qFormat/>
    <w:locked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f">
    <w:name w:val="[Ростех] Простой текст (Без уровня)"/>
    <w:link w:val="affe"/>
    <w:qFormat/>
    <w:pPr>
      <w:suppressAutoHyphens/>
      <w:spacing w:before="120"/>
      <w:jc w:val="both"/>
    </w:pPr>
    <w:rPr>
      <w:rFonts w:ascii="Times New Roman" w:eastAsia="Times New Roman" w:hAnsi="Times New Roman" w:cs="Calibri"/>
      <w:sz w:val="22"/>
      <w:szCs w:val="22"/>
    </w:rPr>
  </w:style>
  <w:style w:type="paragraph" w:customStyle="1" w:styleId="ListNum">
    <w:name w:val="ListNum"/>
    <w:basedOn w:val="a5"/>
    <w:qFormat/>
    <w:pPr>
      <w:numPr>
        <w:numId w:val="7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7">
    <w:name w:val="Сетка таблицы2"/>
    <w:basedOn w:val="a7"/>
    <w:qFormat/>
    <w:rPr>
      <w:lang w:eastAsia="en-US"/>
    </w:rPr>
    <w:tblPr/>
  </w:style>
  <w:style w:type="character" w:customStyle="1" w:styleId="FontStyle76">
    <w:name w:val="Font Style76"/>
    <w:qFormat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qFormat/>
    <w:locked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qFormat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qFormat/>
    <w:locked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qFormat/>
    <w:rPr>
      <w:rFonts w:ascii="Times New Roman" w:eastAsia="Times New Roman" w:hAnsi="Times New Roman" w:cs="Calibri"/>
      <w:sz w:val="28"/>
    </w:rPr>
  </w:style>
  <w:style w:type="character" w:customStyle="1" w:styleId="14">
    <w:name w:val="Знак примечания1"/>
    <w:qFormat/>
    <w:rPr>
      <w:sz w:val="16"/>
      <w:szCs w:val="16"/>
    </w:rPr>
  </w:style>
  <w:style w:type="paragraph" w:customStyle="1" w:styleId="afff0">
    <w:name w:val="Содержимое таблицы"/>
    <w:basedOn w:val="a5"/>
    <w:qFormat/>
    <w:pPr>
      <w:suppressLineNumbers/>
      <w:suppressAutoHyphens/>
    </w:pPr>
    <w:rPr>
      <w:sz w:val="20"/>
      <w:szCs w:val="20"/>
      <w:lang w:eastAsia="ar-SA"/>
    </w:rPr>
  </w:style>
  <w:style w:type="paragraph" w:customStyle="1" w:styleId="FORMATTEXT">
    <w:name w:val=".FORMATTEXT"/>
    <w:qFormat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1">
    <w:name w:val="Цветовое выделение"/>
    <w:qFormat/>
    <w:rPr>
      <w:b/>
      <w:bCs/>
      <w:color w:val="26282F"/>
    </w:rPr>
  </w:style>
  <w:style w:type="character" w:customStyle="1" w:styleId="FontStyle11">
    <w:name w:val="Font Style11"/>
    <w:qFormat/>
    <w:rPr>
      <w:rFonts w:ascii="Arial Narrow" w:hAnsi="Arial Narrow"/>
      <w:sz w:val="22"/>
      <w:szCs w:val="22"/>
    </w:rPr>
  </w:style>
  <w:style w:type="character" w:customStyle="1" w:styleId="Bodytext2">
    <w:name w:val="Body text (2)"/>
    <w:qFormat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qFormat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qFormat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eastAsia="Times New Roman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qFormat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qFormat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с отступом 2 Знак"/>
    <w:link w:val="22"/>
    <w:rPr>
      <w:rFonts w:ascii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qFormat/>
    <w:rPr>
      <w:rFonts w:ascii="Times New Roman" w:hAnsi="Times New Roman"/>
      <w:sz w:val="24"/>
      <w:szCs w:val="24"/>
    </w:rPr>
  </w:style>
  <w:style w:type="character" w:customStyle="1" w:styleId="aff1">
    <w:name w:val="Нижний колонтитул Знак"/>
    <w:link w:val="aff0"/>
    <w:qFormat/>
    <w:rPr>
      <w:rFonts w:ascii="Times New Roman" w:hAnsi="Times New Roman"/>
      <w:sz w:val="24"/>
      <w:szCs w:val="24"/>
    </w:rPr>
  </w:style>
  <w:style w:type="character" w:customStyle="1" w:styleId="15">
    <w:name w:val="Неразрешенное упоминание1"/>
    <w:semiHidden/>
    <w:qFormat/>
    <w:rPr>
      <w:color w:val="605E5C"/>
      <w:shd w:val="clear" w:color="auto" w:fill="E1DFDD"/>
    </w:rPr>
  </w:style>
  <w:style w:type="paragraph" w:customStyle="1" w:styleId="120">
    <w:name w:val="Обычный12"/>
    <w:link w:val="CharChar"/>
    <w:qFormat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Calibri"/>
      <w:sz w:val="24"/>
    </w:rPr>
  </w:style>
  <w:style w:type="character" w:customStyle="1" w:styleId="CharChar">
    <w:name w:val="Обычный Char Char"/>
    <w:link w:val="120"/>
    <w:qFormat/>
    <w:locked/>
    <w:rPr>
      <w:rFonts w:ascii="Times New Roman" w:hAnsi="Times New Roman"/>
      <w:sz w:val="24"/>
      <w:lang w:bidi="ar-SA"/>
    </w:rPr>
  </w:style>
  <w:style w:type="paragraph" w:customStyle="1" w:styleId="FR1">
    <w:name w:val="FR1"/>
    <w:qFormat/>
    <w:pPr>
      <w:widowControl w:val="0"/>
      <w:spacing w:before="700"/>
    </w:pPr>
    <w:rPr>
      <w:rFonts w:ascii="Times New Roman" w:eastAsia="Times New Roman" w:hAnsi="Times New Roman" w:cs="Calibri"/>
      <w:b/>
      <w:sz w:val="28"/>
    </w:rPr>
  </w:style>
  <w:style w:type="paragraph" w:customStyle="1" w:styleId="Normal1">
    <w:name w:val="Normal1"/>
    <w:qFormat/>
    <w:pPr>
      <w:widowControl w:val="0"/>
      <w:spacing w:line="300" w:lineRule="auto"/>
      <w:ind w:firstLine="720"/>
    </w:pPr>
    <w:rPr>
      <w:rFonts w:ascii="Times New Roman" w:eastAsia="Times New Roman" w:hAnsi="Times New Roman" w:cs="Calibri"/>
      <w:sz w:val="22"/>
    </w:rPr>
  </w:style>
  <w:style w:type="table" w:customStyle="1" w:styleId="16">
    <w:name w:val="Сетка таблицы1"/>
    <w:basedOn w:val="a7"/>
    <w:uiPriority w:val="99"/>
    <w:qFormat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qFormat/>
  </w:style>
  <w:style w:type="table" w:customStyle="1" w:styleId="39">
    <w:name w:val="Сетка таблицы3"/>
    <w:basedOn w:val="a7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5"/>
    <w:qFormat/>
    <w:pPr>
      <w:widowControl w:val="0"/>
    </w:pPr>
    <w:rPr>
      <w:rFonts w:cs="Times New Roman"/>
      <w:sz w:val="28"/>
      <w:szCs w:val="20"/>
    </w:rPr>
  </w:style>
  <w:style w:type="paragraph" w:styleId="afff2">
    <w:name w:val="List Paragraph"/>
    <w:basedOn w:val="a5"/>
    <w:link w:val="afff3"/>
    <w:uiPriority w:val="1"/>
    <w:qFormat/>
    <w:pPr>
      <w:ind w:left="720"/>
      <w:contextualSpacing/>
    </w:pPr>
    <w:rPr>
      <w:rFonts w:cs="Times New Roman"/>
    </w:rPr>
  </w:style>
  <w:style w:type="character" w:customStyle="1" w:styleId="afff3">
    <w:name w:val="Абзац списка Знак"/>
    <w:link w:val="afff2"/>
    <w:uiPriority w:val="34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ff7">
    <w:name w:val="Без интервала Знак"/>
    <w:link w:val="aff6"/>
    <w:uiPriority w:val="1"/>
    <w:qFormat/>
    <w:locked/>
    <w:rPr>
      <w:rFonts w:ascii="Times New Roman" w:hAnsi="Times New Roman"/>
      <w:sz w:val="24"/>
      <w:szCs w:val="22"/>
      <w:lang w:eastAsia="en-US"/>
    </w:rPr>
  </w:style>
  <w:style w:type="paragraph" w:customStyle="1" w:styleId="3a">
    <w:name w:val="Обычный3"/>
    <w:qFormat/>
    <w:pPr>
      <w:jc w:val="both"/>
    </w:pPr>
    <w:rPr>
      <w:rFonts w:eastAsia="SimSun" w:cs="Calibri"/>
      <w:sz w:val="24"/>
      <w:szCs w:val="24"/>
    </w:rPr>
  </w:style>
  <w:style w:type="character" w:customStyle="1" w:styleId="28">
    <w:name w:val="Неразрешенное упоминание2"/>
    <w:basedOn w:val="a6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b">
    <w:name w:val="Основной текст (3)_"/>
    <w:link w:val="3c"/>
    <w:qFormat/>
    <w:rPr>
      <w:rFonts w:ascii="Lucida Sans Unicode" w:eastAsia="Courier New" w:hAnsi="Lucida Sans Unicode" w:cs="Lucida Sans Unicode"/>
      <w:sz w:val="19"/>
      <w:szCs w:val="19"/>
      <w:shd w:val="clear" w:color="auto" w:fill="FFFFFF"/>
    </w:rPr>
  </w:style>
  <w:style w:type="paragraph" w:customStyle="1" w:styleId="3c">
    <w:name w:val="Основной текст (3)"/>
    <w:basedOn w:val="a5"/>
    <w:link w:val="3b"/>
    <w:qFormat/>
    <w:pPr>
      <w:widowControl w:val="0"/>
      <w:shd w:val="clear" w:color="auto" w:fill="FFFFFF"/>
      <w:spacing w:line="274" w:lineRule="exact"/>
      <w:ind w:firstLine="680"/>
      <w:jc w:val="both"/>
    </w:pPr>
    <w:rPr>
      <w:rFonts w:ascii="Lucida Sans Unicode" w:eastAsia="Courier New" w:hAnsi="Lucida Sans Unicode" w:cs="Lucida Sans Unicode"/>
      <w:sz w:val="19"/>
      <w:szCs w:val="19"/>
    </w:rPr>
  </w:style>
  <w:style w:type="character" w:customStyle="1" w:styleId="FontStyle120">
    <w:name w:val="Font Style120"/>
    <w:uiPriority w:val="99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x-phmenubutton">
    <w:name w:val="x-ph__menu__button"/>
    <w:basedOn w:val="a6"/>
    <w:qFormat/>
  </w:style>
  <w:style w:type="paragraph" w:customStyle="1" w:styleId="17">
    <w:name w:val="Абзац списка1"/>
    <w:basedOn w:val="a5"/>
    <w:qFormat/>
    <w:pPr>
      <w:widowControl w:val="0"/>
      <w:tabs>
        <w:tab w:val="left" w:pos="284"/>
      </w:tabs>
      <w:suppressAutoHyphens/>
      <w:spacing w:after="200" w:line="276" w:lineRule="auto"/>
      <w:ind w:left="720"/>
    </w:pPr>
    <w:rPr>
      <w:rFonts w:cs="Times New Roman"/>
      <w:color w:val="000000"/>
      <w:sz w:val="20"/>
      <w:szCs w:val="20"/>
      <w:lang w:eastAsia="ar-SA"/>
    </w:rPr>
  </w:style>
  <w:style w:type="paragraph" w:customStyle="1" w:styleId="afff4">
    <w:name w:val="Обычный + по ширине"/>
    <w:basedOn w:val="a5"/>
    <w:qFormat/>
    <w:pPr>
      <w:tabs>
        <w:tab w:val="left" w:pos="284"/>
      </w:tabs>
      <w:suppressAutoHyphens/>
      <w:spacing w:after="200" w:line="276" w:lineRule="auto"/>
      <w:jc w:val="both"/>
    </w:pPr>
    <w:rPr>
      <w:rFonts w:cs="Times New Roman"/>
      <w:color w:val="000000"/>
      <w:szCs w:val="22"/>
      <w:lang w:eastAsia="ar-SA"/>
    </w:rPr>
  </w:style>
  <w:style w:type="paragraph" w:customStyle="1" w:styleId="Style74">
    <w:name w:val="Style74"/>
    <w:basedOn w:val="a5"/>
    <w:uiPriority w:val="99"/>
    <w:qFormat/>
    <w:pPr>
      <w:widowControl w:val="0"/>
      <w:tabs>
        <w:tab w:val="left" w:pos="284"/>
      </w:tabs>
      <w:suppressAutoHyphens/>
      <w:autoSpaceDE w:val="0"/>
      <w:spacing w:line="281" w:lineRule="exact"/>
      <w:ind w:firstLine="529"/>
      <w:jc w:val="both"/>
    </w:pPr>
    <w:rPr>
      <w:rFonts w:cs="Times New Roman"/>
      <w:color w:val="000000"/>
      <w:lang w:eastAsia="ar-SA"/>
    </w:rPr>
  </w:style>
  <w:style w:type="paragraph" w:customStyle="1" w:styleId="Footnote">
    <w:name w:val="Footnote"/>
    <w:basedOn w:val="Standard"/>
    <w:qFormat/>
    <w:pPr>
      <w:widowControl w:val="0"/>
      <w:shd w:val="clear" w:color="auto" w:fill="FFFFFF"/>
      <w:spacing w:after="0" w:line="274" w:lineRule="exact"/>
      <w:textAlignment w:val="baseline"/>
    </w:pPr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7">
    <w:name w:val="Основной текст7"/>
    <w:basedOn w:val="Standard"/>
    <w:qFormat/>
    <w:pPr>
      <w:widowControl w:val="0"/>
      <w:shd w:val="clear" w:color="auto" w:fill="FFFFFF"/>
      <w:spacing w:after="0" w:line="283" w:lineRule="exact"/>
      <w:ind w:hanging="360"/>
      <w:textAlignment w:val="baseline"/>
    </w:pPr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45">
    <w:name w:val="Основной текст (4)"/>
    <w:basedOn w:val="Standard"/>
    <w:qFormat/>
    <w:pPr>
      <w:widowControl w:val="0"/>
      <w:shd w:val="clear" w:color="auto" w:fill="FFFFFF"/>
      <w:spacing w:after="0" w:line="0" w:lineRule="atLeast"/>
      <w:ind w:hanging="360"/>
      <w:textAlignment w:val="baseline"/>
    </w:pPr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105pt">
    <w:name w:val="Основной текст + 10;5 pt;Полужирный"/>
    <w:basedOn w:val="a6"/>
    <w:qFormat/>
    <w:rPr>
      <w:rFonts w:ascii="Franklin Gothic Medium" w:eastAsia="Franklin Gothic Medium" w:hAnsi="Franklin Gothic Medium" w:cs="Franklin Gothic Medium"/>
      <w:b/>
      <w:bCs/>
      <w:sz w:val="21"/>
      <w:szCs w:val="21"/>
      <w:shd w:val="clear" w:color="auto" w:fill="FFFFFF"/>
      <w:lang w:bidi="ar-SA"/>
    </w:rPr>
  </w:style>
  <w:style w:type="character" w:customStyle="1" w:styleId="WW8Num1z0">
    <w:name w:val="WW8Num1z0"/>
    <w:qFormat/>
    <w:rPr>
      <w:rFonts w:hint="default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color w:val="000000"/>
      <w:sz w:val="28"/>
      <w:szCs w:val="28"/>
    </w:rPr>
  </w:style>
  <w:style w:type="character" w:customStyle="1" w:styleId="WW8Num3z0">
    <w:name w:val="WW8Num3z0"/>
    <w:qFormat/>
    <w:rPr>
      <w:rFonts w:hint="default"/>
      <w:color w:val="000000"/>
      <w:sz w:val="28"/>
      <w:szCs w:val="28"/>
    </w:rPr>
  </w:style>
  <w:style w:type="character" w:customStyle="1" w:styleId="WW8Num4z0">
    <w:name w:val="WW8Num4z0"/>
    <w:qFormat/>
    <w:rPr>
      <w:rFonts w:ascii="Times New Roman" w:hAnsi="Times New Roman" w:cs="Times New Roman" w:hint="defaul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hint="default"/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hint="default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hint="default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hint="default"/>
    </w:rPr>
  </w:style>
  <w:style w:type="character" w:customStyle="1" w:styleId="WW8Num12z0">
    <w:name w:val="WW8Num12z0"/>
    <w:qFormat/>
    <w:rPr>
      <w:rFonts w:hint="default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hint="default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hint="default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hint="default"/>
      <w:color w:val="000000"/>
      <w:sz w:val="28"/>
      <w:szCs w:val="28"/>
    </w:rPr>
  </w:style>
  <w:style w:type="character" w:customStyle="1" w:styleId="WW8Num16z0">
    <w:name w:val="WW8Num16z0"/>
    <w:qFormat/>
    <w:rPr>
      <w:rFonts w:hint="default"/>
      <w:b/>
    </w:rPr>
  </w:style>
  <w:style w:type="character" w:customStyle="1" w:styleId="WW8Num16z1">
    <w:name w:val="WW8Num16z1"/>
    <w:qFormat/>
    <w:rPr>
      <w:rFonts w:hint="default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hint="default"/>
      <w:b/>
      <w:sz w:val="28"/>
      <w:szCs w:val="28"/>
    </w:rPr>
  </w:style>
  <w:style w:type="character" w:customStyle="1" w:styleId="WW8Num18z1">
    <w:name w:val="WW8Num18z1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WW8Num19z0">
    <w:name w:val="WW8Num19z0"/>
    <w:qFormat/>
    <w:rPr>
      <w:rFonts w:hint="default"/>
    </w:rPr>
  </w:style>
  <w:style w:type="character" w:customStyle="1" w:styleId="WW8Num20z0">
    <w:name w:val="WW8Num20z0"/>
    <w:qFormat/>
    <w:rPr>
      <w:rFonts w:hint="default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hint="default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hint="default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hint="default"/>
      <w:color w:val="00000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hint="default"/>
    </w:rPr>
  </w:style>
  <w:style w:type="character" w:customStyle="1" w:styleId="18">
    <w:name w:val="Основной шрифт абзаца1"/>
    <w:qFormat/>
  </w:style>
  <w:style w:type="character" w:customStyle="1" w:styleId="ecattext">
    <w:name w:val="ecattext"/>
    <w:basedOn w:val="18"/>
    <w:qFormat/>
  </w:style>
  <w:style w:type="character" w:customStyle="1" w:styleId="comments">
    <w:name w:val="comments"/>
    <w:basedOn w:val="18"/>
    <w:qFormat/>
  </w:style>
  <w:style w:type="character" w:customStyle="1" w:styleId="afb">
    <w:name w:val="Основной текст Знак"/>
    <w:basedOn w:val="a6"/>
    <w:link w:val="afa"/>
    <w:qFormat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9">
    <w:name w:val="Название1"/>
    <w:basedOn w:val="a5"/>
    <w:qFormat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a">
    <w:name w:val="Указатель1"/>
    <w:basedOn w:val="a5"/>
    <w:qFormat/>
    <w:pPr>
      <w:suppressLineNumbers/>
      <w:suppressAutoHyphens/>
    </w:pPr>
    <w:rPr>
      <w:rFonts w:cs="Mangal"/>
      <w:lang w:eastAsia="ar-SA"/>
    </w:rPr>
  </w:style>
  <w:style w:type="character" w:customStyle="1" w:styleId="aff4">
    <w:name w:val="Подзаголовок Знак"/>
    <w:basedOn w:val="a6"/>
    <w:link w:val="aff3"/>
    <w:qFormat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b">
    <w:name w:val="Обычный (веб)1"/>
    <w:basedOn w:val="a5"/>
    <w:qFormat/>
    <w:pPr>
      <w:suppressAutoHyphens/>
      <w:spacing w:before="280" w:after="280"/>
    </w:pPr>
    <w:rPr>
      <w:rFonts w:cs="Times New Roman"/>
      <w:lang w:eastAsia="ar-SA"/>
    </w:rPr>
  </w:style>
  <w:style w:type="paragraph" w:customStyle="1" w:styleId="afff5">
    <w:name w:val="Заголовок таблицы"/>
    <w:basedOn w:val="afff0"/>
    <w:qFormat/>
    <w:pPr>
      <w:jc w:val="center"/>
    </w:pPr>
    <w:rPr>
      <w:rFonts w:cs="Times New Roman"/>
      <w:b/>
      <w:bCs/>
      <w:sz w:val="24"/>
      <w:szCs w:val="24"/>
    </w:rPr>
  </w:style>
  <w:style w:type="character" w:customStyle="1" w:styleId="FontStyle117">
    <w:name w:val="Font Style117"/>
    <w:uiPriority w:val="99"/>
    <w:qFormat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75">
    <w:name w:val="Style75"/>
    <w:basedOn w:val="a5"/>
    <w:uiPriority w:val="99"/>
    <w:qFormat/>
    <w:pPr>
      <w:widowControl w:val="0"/>
      <w:tabs>
        <w:tab w:val="left" w:pos="284"/>
      </w:tabs>
      <w:suppressAutoHyphens/>
      <w:autoSpaceDE w:val="0"/>
      <w:jc w:val="center"/>
    </w:pPr>
    <w:rPr>
      <w:rFonts w:cs="Times New Roman"/>
      <w:color w:val="000000"/>
      <w:lang w:eastAsia="ar-SA"/>
    </w:rPr>
  </w:style>
  <w:style w:type="paragraph" w:customStyle="1" w:styleId="Style83">
    <w:name w:val="Style83"/>
    <w:basedOn w:val="a5"/>
    <w:uiPriority w:val="99"/>
    <w:qFormat/>
    <w:pPr>
      <w:widowControl w:val="0"/>
      <w:tabs>
        <w:tab w:val="left" w:pos="284"/>
      </w:tabs>
      <w:suppressAutoHyphens/>
      <w:autoSpaceDE w:val="0"/>
      <w:spacing w:line="272" w:lineRule="exact"/>
      <w:ind w:firstLine="553"/>
      <w:jc w:val="both"/>
    </w:pPr>
    <w:rPr>
      <w:rFonts w:cs="Times New Roman"/>
      <w:color w:val="000000"/>
      <w:lang w:eastAsia="ar-SA"/>
    </w:rPr>
  </w:style>
  <w:style w:type="character" w:customStyle="1" w:styleId="x-phmenudropdownauthinfolinktext">
    <w:name w:val="x-ph__menu__dropdown_auth__info__link__text"/>
    <w:qFormat/>
  </w:style>
  <w:style w:type="character" w:customStyle="1" w:styleId="x-phmenudropdownauthinfolinklink">
    <w:name w:val="x-ph__menu__dropdown_auth__info__link__link"/>
    <w:qFormat/>
  </w:style>
  <w:style w:type="character" w:customStyle="1" w:styleId="js-text">
    <w:name w:val="js-text"/>
    <w:qFormat/>
  </w:style>
  <w:style w:type="character" w:customStyle="1" w:styleId="29">
    <w:name w:val="Основной текст (2)_"/>
    <w:link w:val="2a"/>
    <w:qFormat/>
    <w:rPr>
      <w:spacing w:val="10"/>
      <w:sz w:val="25"/>
      <w:szCs w:val="25"/>
      <w:shd w:val="clear" w:color="auto" w:fill="FFFFFF"/>
    </w:rPr>
  </w:style>
  <w:style w:type="paragraph" w:customStyle="1" w:styleId="2a">
    <w:name w:val="Основной текст (2)"/>
    <w:basedOn w:val="a5"/>
    <w:link w:val="29"/>
    <w:qFormat/>
    <w:pPr>
      <w:shd w:val="clear" w:color="auto" w:fill="FFFFFF"/>
      <w:spacing w:after="240" w:line="0" w:lineRule="atLeast"/>
      <w:ind w:hanging="520"/>
    </w:pPr>
    <w:rPr>
      <w:rFonts w:ascii="Calibri" w:eastAsia="Calibri" w:hAnsi="Calibri" w:cs="Times New Roman"/>
      <w:spacing w:val="10"/>
      <w:sz w:val="25"/>
      <w:szCs w:val="25"/>
    </w:rPr>
  </w:style>
  <w:style w:type="character" w:customStyle="1" w:styleId="afff6">
    <w:name w:val="Основной текст_"/>
    <w:link w:val="2b"/>
    <w:qFormat/>
    <w:rPr>
      <w:sz w:val="26"/>
      <w:szCs w:val="26"/>
      <w:shd w:val="clear" w:color="auto" w:fill="FFFFFF"/>
    </w:rPr>
  </w:style>
  <w:style w:type="paragraph" w:customStyle="1" w:styleId="2b">
    <w:name w:val="Основной текст2"/>
    <w:basedOn w:val="a5"/>
    <w:link w:val="afff6"/>
    <w:qFormat/>
    <w:pPr>
      <w:shd w:val="clear" w:color="auto" w:fill="FFFFFF"/>
      <w:spacing w:before="240" w:after="240" w:line="317" w:lineRule="exact"/>
    </w:pPr>
    <w:rPr>
      <w:rFonts w:ascii="Calibri" w:eastAsia="Calibri" w:hAnsi="Calibri" w:cs="Times New Roman"/>
      <w:sz w:val="26"/>
      <w:szCs w:val="26"/>
    </w:rPr>
  </w:style>
  <w:style w:type="character" w:customStyle="1" w:styleId="125pt1pt">
    <w:name w:val="Основной текст + 12;5 pt;Не курсив;Интервал 1 pt"/>
    <w:qFormat/>
    <w:rPr>
      <w:rFonts w:ascii="Times New Roman" w:eastAsia="Times New Roman" w:hAnsi="Times New Roman" w:cs="Times New Roman"/>
      <w:i/>
      <w:iCs/>
      <w:spacing w:val="20"/>
      <w:sz w:val="25"/>
      <w:szCs w:val="25"/>
      <w:shd w:val="clear" w:color="auto" w:fill="FFFFFF"/>
    </w:rPr>
  </w:style>
  <w:style w:type="character" w:customStyle="1" w:styleId="1c">
    <w:name w:val="Основной текст1"/>
    <w:qFormat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3TimesNewRoman125pt1pt">
    <w:name w:val="Основной текст (3) + Times New Roman;12;5 pt;Интервал 1 pt"/>
    <w:qFormat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3TimesNewRoman13pt">
    <w:name w:val="Основной текст (3) + Times New Roman;13 pt;Курсив"/>
    <w:qFormat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TableContents">
    <w:name w:val="Table Contents"/>
    <w:basedOn w:val="Standard"/>
    <w:qFormat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/>
    </w:rPr>
  </w:style>
  <w:style w:type="paragraph" w:customStyle="1" w:styleId="s16">
    <w:name w:val="s_16"/>
    <w:basedOn w:val="a5"/>
    <w:qFormat/>
    <w:pPr>
      <w:spacing w:before="280" w:after="280"/>
    </w:pPr>
    <w:rPr>
      <w:rFonts w:cs="Times New Roman"/>
      <w:lang w:eastAsia="ar-SA"/>
    </w:rPr>
  </w:style>
  <w:style w:type="character" w:customStyle="1" w:styleId="markedcontent">
    <w:name w:val="markedcontent"/>
    <w:qFormat/>
  </w:style>
  <w:style w:type="character" w:customStyle="1" w:styleId="100">
    <w:name w:val="Основной текст + 10"/>
    <w:basedOn w:val="a6"/>
    <w:qFormat/>
    <w:rPr>
      <w:rFonts w:ascii="Franklin Gothic Medium" w:eastAsia="Franklin Gothic Medium" w:hAnsi="Franklin Gothic Medium" w:cs="Franklin Gothic Medium" w:hint="default"/>
      <w:b/>
      <w:bCs/>
      <w:sz w:val="21"/>
      <w:szCs w:val="21"/>
      <w:shd w:val="clear" w:color="auto" w:fill="FFFFFF"/>
      <w:lang w:bidi="ar-SA"/>
    </w:rPr>
  </w:style>
  <w:style w:type="character" w:customStyle="1" w:styleId="af3">
    <w:name w:val="Текст примечания Знак"/>
    <w:basedOn w:val="a6"/>
    <w:link w:val="af2"/>
    <w:uiPriority w:val="99"/>
    <w:semiHidden/>
    <w:qFormat/>
    <w:rPr>
      <w:rFonts w:ascii="Times New Roman" w:eastAsia="Times New Roman" w:hAnsi="Times New Roman" w:cs="Calibri"/>
    </w:rPr>
  </w:style>
  <w:style w:type="character" w:customStyle="1" w:styleId="af5">
    <w:name w:val="Тема примечания Знак"/>
    <w:basedOn w:val="af3"/>
    <w:link w:val="af4"/>
    <w:uiPriority w:val="99"/>
    <w:semiHidden/>
    <w:qFormat/>
    <w:rPr>
      <w:rFonts w:ascii="Times New Roman" w:eastAsia="Times New Roman" w:hAnsi="Times New Roman" w:cs="Calibri"/>
      <w:b/>
      <w:bCs/>
    </w:rPr>
  </w:style>
  <w:style w:type="character" w:customStyle="1" w:styleId="3d">
    <w:name w:val="Неразрешенное упоминание3"/>
    <w:basedOn w:val="a6"/>
    <w:uiPriority w:val="99"/>
    <w:semiHidden/>
    <w:unhideWhenUsed/>
    <w:rsid w:val="001C73CA"/>
    <w:rPr>
      <w:color w:val="605E5C"/>
      <w:shd w:val="clear" w:color="auto" w:fill="E1DFDD"/>
    </w:rPr>
  </w:style>
  <w:style w:type="table" w:customStyle="1" w:styleId="ListTable5Dark-Accent3">
    <w:name w:val="List Table 5 Dark - Accent 3"/>
    <w:basedOn w:val="a7"/>
    <w:uiPriority w:val="99"/>
    <w:rsid w:val="00780E7E"/>
    <w:rPr>
      <w:rFonts w:ascii="Cambria" w:eastAsia="Cambria" w:hAnsi="Cambria" w:cs="Cambria"/>
      <w:sz w:val="24"/>
      <w:szCs w:val="24"/>
      <w:lang w:eastAsia="zh-CN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StGen5">
    <w:name w:val="StGen5"/>
    <w:basedOn w:val="a7"/>
    <w:rsid w:val="00780E7E"/>
    <w:rPr>
      <w:rFonts w:ascii="Cambria" w:eastAsia="Cambria" w:hAnsi="Cambria" w:cs="Cambria"/>
      <w:sz w:val="24"/>
      <w:szCs w:val="24"/>
      <w:lang w:eastAsia="zh-CN"/>
    </w:rPr>
    <w:tblPr>
      <w:tblStyleRowBandSize w:val="1"/>
      <w:tblStyleColBandSize w:val="1"/>
      <w:tblInd w:w="0" w:type="nil"/>
    </w:tblPr>
  </w:style>
  <w:style w:type="table" w:customStyle="1" w:styleId="StGen6">
    <w:name w:val="StGen6"/>
    <w:basedOn w:val="a7"/>
    <w:rsid w:val="00780E7E"/>
    <w:rPr>
      <w:rFonts w:ascii="Cambria" w:eastAsia="Cambria" w:hAnsi="Cambria" w:cs="Cambria"/>
      <w:sz w:val="24"/>
      <w:szCs w:val="24"/>
      <w:lang w:eastAsia="zh-CN"/>
    </w:rPr>
    <w:tblPr>
      <w:tblStyleRowBandSize w:val="1"/>
      <w:tblStyleColBandSize w:val="1"/>
      <w:tblInd w:w="0" w:type="nil"/>
    </w:tblPr>
  </w:style>
  <w:style w:type="table" w:customStyle="1" w:styleId="StGen9">
    <w:name w:val="StGen9"/>
    <w:basedOn w:val="a7"/>
    <w:rsid w:val="00780E7E"/>
    <w:rPr>
      <w:rFonts w:ascii="Cambria" w:eastAsia="Cambria" w:hAnsi="Cambria" w:cs="Cambria"/>
      <w:sz w:val="24"/>
      <w:szCs w:val="24"/>
      <w:lang w:eastAsia="zh-CN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StGen10">
    <w:name w:val="StGen10"/>
    <w:basedOn w:val="a7"/>
    <w:rsid w:val="00780E7E"/>
    <w:rPr>
      <w:rFonts w:ascii="Cambria" w:eastAsia="Cambria" w:hAnsi="Cambria" w:cs="Cambria"/>
      <w:sz w:val="24"/>
      <w:szCs w:val="24"/>
      <w:lang w:eastAsia="zh-CN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Admin41</dc:creator>
  <cp:lastModifiedBy>Contract2</cp:lastModifiedBy>
  <cp:revision>62</cp:revision>
  <cp:lastPrinted>2023-09-01T13:19:00Z</cp:lastPrinted>
  <dcterms:created xsi:type="dcterms:W3CDTF">2024-03-15T04:21:00Z</dcterms:created>
  <dcterms:modified xsi:type="dcterms:W3CDTF">2024-06-24T09:52:00Z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4AE10DE007524160BF029F44285B4F74_13</vt:lpwstr>
  </property>
</Properties>
</file>