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1781C" w14:textId="77777777" w:rsidR="000C3849" w:rsidRPr="000C3849" w:rsidRDefault="000C3849" w:rsidP="000C3849">
      <w:pPr>
        <w:ind w:left="3545" w:firstLine="709"/>
        <w:jc w:val="center"/>
        <w:rPr>
          <w:b/>
          <w:bCs/>
        </w:rPr>
      </w:pPr>
      <w:bookmarkStart w:id="0" w:name="OLE_LINK1"/>
      <w:bookmarkStart w:id="1" w:name="OLE_LINK3"/>
      <w:bookmarkStart w:id="2" w:name="OLE_LINK2"/>
      <w:r w:rsidRPr="000C3849">
        <w:rPr>
          <w:b/>
          <w:bCs/>
        </w:rPr>
        <w:t>Приложение № 2 к Документации об электронном Аукционе</w:t>
      </w:r>
    </w:p>
    <w:bookmarkEnd w:id="0"/>
    <w:bookmarkEnd w:id="1"/>
    <w:bookmarkEnd w:id="2"/>
    <w:p w14:paraId="65C9B40B" w14:textId="77777777" w:rsidR="000C3849" w:rsidRPr="000C3849" w:rsidRDefault="000C3849" w:rsidP="000C3849">
      <w:pPr>
        <w:ind w:firstLine="360"/>
        <w:jc w:val="center"/>
        <w:rPr>
          <w:b/>
          <w:bCs/>
        </w:rPr>
      </w:pPr>
    </w:p>
    <w:p w14:paraId="763BF2D4" w14:textId="77777777" w:rsidR="000C3849" w:rsidRDefault="000C3849">
      <w:pPr>
        <w:ind w:firstLine="360"/>
        <w:jc w:val="center"/>
        <w:rPr>
          <w:b/>
          <w:bCs/>
        </w:rPr>
      </w:pPr>
    </w:p>
    <w:p w14:paraId="19A3B9D8" w14:textId="6251C693" w:rsidR="00F508AC" w:rsidRDefault="00802614">
      <w:pPr>
        <w:ind w:firstLine="360"/>
        <w:jc w:val="center"/>
        <w:rPr>
          <w:b/>
          <w:bCs/>
        </w:rPr>
      </w:pPr>
      <w:r>
        <w:rPr>
          <w:b/>
          <w:bCs/>
        </w:rPr>
        <w:t xml:space="preserve">Техническое задание </w:t>
      </w:r>
    </w:p>
    <w:p w14:paraId="29FBCDF1" w14:textId="0C00E6D2" w:rsidR="00FA3896" w:rsidRDefault="00802614">
      <w:pPr>
        <w:ind w:firstLine="360"/>
        <w:jc w:val="center"/>
        <w:rPr>
          <w:b/>
          <w:bCs/>
        </w:rPr>
      </w:pPr>
      <w:r>
        <w:rPr>
          <w:b/>
          <w:bCs/>
        </w:rPr>
        <w:t>на поставку сервер</w:t>
      </w:r>
      <w:r w:rsidR="00F508AC">
        <w:rPr>
          <w:b/>
          <w:bCs/>
        </w:rPr>
        <w:t xml:space="preserve">ного оборудования </w:t>
      </w:r>
    </w:p>
    <w:p w14:paraId="3C186B25" w14:textId="77777777" w:rsidR="00FA3896" w:rsidRDefault="00802614">
      <w:pPr>
        <w:pStyle w:val="aff6"/>
        <w:numPr>
          <w:ilvl w:val="0"/>
          <w:numId w:val="43"/>
        </w:numPr>
      </w:pPr>
      <w:r>
        <w:t xml:space="preserve">Описание объекта закупки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883"/>
        <w:gridCol w:w="6840"/>
        <w:gridCol w:w="851"/>
      </w:tblGrid>
      <w:tr w:rsidR="00F508AC" w:rsidRPr="00F508AC" w14:paraId="3C48A006" w14:textId="77777777" w:rsidTr="00F508AC">
        <w:trPr>
          <w:trHeight w:val="423"/>
        </w:trPr>
        <w:tc>
          <w:tcPr>
            <w:tcW w:w="344" w:type="dxa"/>
            <w:shd w:val="clear" w:color="auto" w:fill="auto"/>
            <w:hideMark/>
          </w:tcPr>
          <w:p w14:paraId="1F58D547" w14:textId="77777777" w:rsidR="00F508AC" w:rsidRPr="00F508AC" w:rsidRDefault="00F508AC" w:rsidP="00F508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8A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1E674238" w14:textId="2CB46379" w:rsidR="00F508AC" w:rsidRPr="00F508AC" w:rsidRDefault="00F508AC" w:rsidP="00F50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8AC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83" w:type="dxa"/>
            <w:shd w:val="clear" w:color="auto" w:fill="auto"/>
            <w:hideMark/>
          </w:tcPr>
          <w:p w14:paraId="7A643389" w14:textId="77777777" w:rsidR="00F508AC" w:rsidRPr="00F508AC" w:rsidRDefault="00F508AC" w:rsidP="00F50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8A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840" w:type="dxa"/>
          </w:tcPr>
          <w:p w14:paraId="05D61742" w14:textId="2445CE0A" w:rsidR="00F508AC" w:rsidRPr="00F508AC" w:rsidRDefault="00F508AC" w:rsidP="00F508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8AC">
              <w:rPr>
                <w:b/>
                <w:bCs/>
                <w:color w:val="000000"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851" w:type="dxa"/>
            <w:shd w:val="clear" w:color="auto" w:fill="auto"/>
            <w:hideMark/>
          </w:tcPr>
          <w:p w14:paraId="0D02B78F" w14:textId="48EB0D2C" w:rsidR="00F508AC" w:rsidRPr="00F508AC" w:rsidRDefault="00F508AC" w:rsidP="00F508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8AC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F508AC" w:rsidRPr="00F508AC" w14:paraId="11B75D6D" w14:textId="77777777" w:rsidTr="00F508AC">
        <w:trPr>
          <w:trHeight w:val="1485"/>
        </w:trPr>
        <w:tc>
          <w:tcPr>
            <w:tcW w:w="344" w:type="dxa"/>
            <w:shd w:val="clear" w:color="auto" w:fill="auto"/>
            <w:hideMark/>
          </w:tcPr>
          <w:p w14:paraId="492FCD10" w14:textId="77777777" w:rsidR="00F508AC" w:rsidRPr="00F508AC" w:rsidRDefault="00F508AC" w:rsidP="00F508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3" w:type="dxa"/>
            <w:shd w:val="clear" w:color="auto" w:fill="auto"/>
            <w:hideMark/>
          </w:tcPr>
          <w:p w14:paraId="49DAB235" w14:textId="77777777" w:rsidR="00F508AC" w:rsidRPr="00F508AC" w:rsidRDefault="00F508AC" w:rsidP="00F508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Серверный кластер </w:t>
            </w:r>
          </w:p>
        </w:tc>
        <w:tc>
          <w:tcPr>
            <w:tcW w:w="6840" w:type="dxa"/>
          </w:tcPr>
          <w:p w14:paraId="318336C3" w14:textId="21D5BD66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Серверный кластер, позволяет запускать экземпляры гостевых машин, эмулируя для них оборудование и организовывать управление ими из единого центра администрирования;</w:t>
            </w:r>
          </w:p>
          <w:p w14:paraId="11D8951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Обеспечивать динамическое выделение ресурсов, возможность изменять количество выделяемых ресурсов для работающих гостевых машин, уметь перераспределять память от простаивающих гостевых машин к активным;</w:t>
            </w:r>
          </w:p>
          <w:p w14:paraId="3CDD047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Серверный кластер обеспечивает высокую отказоустойчивость и при сбое, который определяется отказом узла устройства или зависанием гостевой машины, гостевая машина стартует на другом максимально подходящем узле кластера.</w:t>
            </w:r>
          </w:p>
          <w:p w14:paraId="060183B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Серверный кластер занимает не более 4 монтажных единиц в поставляемой конфигурации;</w:t>
            </w:r>
          </w:p>
          <w:p w14:paraId="03275462" w14:textId="6909E92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Серверный кластер обеспечивает монтажную глубину </w:t>
            </w: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Pr="00F508AC">
              <w:rPr>
                <w:color w:val="000000"/>
                <w:sz w:val="22"/>
                <w:szCs w:val="22"/>
              </w:rPr>
              <w:t>до 750мм;</w:t>
            </w:r>
          </w:p>
          <w:p w14:paraId="16DCF6F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Серверный кластер имеет монтажный комплект для установки в 19” стойку;</w:t>
            </w:r>
          </w:p>
          <w:p w14:paraId="35FB208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Количество узлов в поставляемой конфигурации не менее 2;</w:t>
            </w:r>
          </w:p>
          <w:p w14:paraId="7E1B876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Для предотвращения конфликтов одновременного обращения узлов устройства к LUN системы хранения данных, необходимо что бы кластер умел назначать идентификатор хоста (HLU ID). Кластер обеспечивает режим работы «Активный-Активный» с возможностью резервирования и «горячей» замены;</w:t>
            </w:r>
          </w:p>
          <w:p w14:paraId="0126424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модернизации узлов кластера на более производительные с сохранением данных и без остановки кластера;</w:t>
            </w:r>
          </w:p>
          <w:p w14:paraId="33C958C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индикации для отображения состояния питания, состояния систем и их компонентов с возможность управления питанием каждого узла кластера;</w:t>
            </w:r>
          </w:p>
          <w:p w14:paraId="4E5F08C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Индикатор активности дисковой подсистемы кластера;</w:t>
            </w:r>
          </w:p>
          <w:p w14:paraId="2EE1B59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индикации активности сети каждого узла;</w:t>
            </w:r>
          </w:p>
          <w:p w14:paraId="24014A6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Каждый узел кластера имеет VGA порт задней панели; </w:t>
            </w:r>
          </w:p>
          <w:p w14:paraId="60907A1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Каждый узел кластера имеет не менее 2 портов USB 3.0 на задней панели.</w:t>
            </w:r>
          </w:p>
          <w:p w14:paraId="21A84C9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 задней панели каждого узла размещены:</w:t>
            </w:r>
          </w:p>
          <w:p w14:paraId="508F62A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Порт </w:t>
            </w:r>
            <w:proofErr w:type="gramStart"/>
            <w:r w:rsidRPr="00F508AC">
              <w:rPr>
                <w:color w:val="000000"/>
                <w:sz w:val="22"/>
                <w:szCs w:val="22"/>
              </w:rPr>
              <w:t>удаленного управления</w:t>
            </w:r>
            <w:proofErr w:type="gramEnd"/>
            <w:r w:rsidRPr="00F508AC">
              <w:rPr>
                <w:color w:val="000000"/>
                <w:sz w:val="22"/>
                <w:szCs w:val="22"/>
              </w:rPr>
              <w:t xml:space="preserve"> реализованный по средствам выделенного порта RJ-45;</w:t>
            </w:r>
          </w:p>
          <w:p w14:paraId="27C9393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Порт Ethernet 10 Гбит/с SFP+ 2 штуки;</w:t>
            </w:r>
          </w:p>
          <w:p w14:paraId="6DA435C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Порт Ethernet 10 Гбит/с SFP+ 2 штуки c трансивером 1 Гбит/с RJ-45;</w:t>
            </w:r>
          </w:p>
          <w:p w14:paraId="4FAF6AA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Порт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FibreChannel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16 Гбит/с SFP+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DuplexLC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2 штуки;</w:t>
            </w:r>
          </w:p>
          <w:p w14:paraId="179C845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Интегрированный контроллер удалённого управления КВМ и мониторинга, использующий выделенный сетевой порт, пропускной способностью не менее 1Гб/с, обеспечивает следующий функционал:</w:t>
            </w:r>
          </w:p>
          <w:p w14:paraId="6A8D72A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Поддержка протоколов управления: Web-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based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GUI;</w:t>
            </w:r>
          </w:p>
          <w:p w14:paraId="4F74D00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Удаленный доступ к консоли управления узла через интерфейс веб-браузера;</w:t>
            </w:r>
          </w:p>
          <w:p w14:paraId="4F5D887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Автоматическое информирование администратора о сбоях и предсказаниях нарушения функционирования дисковой подсистемы, модулей памяти, блоков питания, вентиляторов и процессоров по средствам электронной почты;</w:t>
            </w:r>
          </w:p>
          <w:p w14:paraId="5248201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Удаленная перезагрузка, включение/выключение узла;</w:t>
            </w:r>
          </w:p>
          <w:p w14:paraId="3404897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Удаленная загрузка операционной системы узла, в том числе загрузка с оптического диска или ISO образа, расположенного на ПК администратора;</w:t>
            </w:r>
          </w:p>
          <w:p w14:paraId="2D1A9C6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Мониторинг оборудования (температура, напряжение и т.д.) независимый от состояния операционной системы;</w:t>
            </w:r>
          </w:p>
          <w:p w14:paraId="70EE22A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имеет предустановленные накопители SATA SSD не менее 3 штук объёмом не менее 240ГБ;</w:t>
            </w:r>
          </w:p>
          <w:p w14:paraId="7AB3822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Кластер предоставляет возможность использования не менее 2 разъемов </w:t>
            </w:r>
          </w:p>
          <w:p w14:paraId="53961D1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508AC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x16 и не менее 4 разъемов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x8 одномоментно;</w:t>
            </w:r>
          </w:p>
          <w:p w14:paraId="40E7CBD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Узлы кластера защищены от непреднамеренного отсоединения кабелей питания;</w:t>
            </w:r>
          </w:p>
          <w:p w14:paraId="1784871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обеспечивает возможность управления вентиляторами узлов в количестве не менее 4 штук;</w:t>
            </w:r>
          </w:p>
          <w:p w14:paraId="523F8B3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обладает не менее 64 вычислительными ядрами и равно распределенными по узлам;</w:t>
            </w:r>
          </w:p>
          <w:p w14:paraId="6ACBD11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одномоментно обеспечивает не менее 128 обрабатываемых потока в 64-разрядных приложениях;</w:t>
            </w:r>
          </w:p>
          <w:p w14:paraId="2820FD4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Базовая частота каждого ядра процессора не менее 2.1 ГГц;</w:t>
            </w:r>
          </w:p>
          <w:p w14:paraId="14A06C6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Каждый узел обеспечивает не менее 44 МБ процессорного КЭШа;</w:t>
            </w:r>
          </w:p>
          <w:p w14:paraId="696A5678" w14:textId="3F05618E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Суммарное тепловыделение применяемых центральных процессоров в кластере не </w:t>
            </w:r>
            <w:r>
              <w:rPr>
                <w:color w:val="000000"/>
                <w:sz w:val="22"/>
                <w:szCs w:val="22"/>
              </w:rPr>
              <w:t>более</w:t>
            </w:r>
            <w:r w:rsidRPr="00F508AC">
              <w:rPr>
                <w:color w:val="000000"/>
                <w:sz w:val="22"/>
                <w:szCs w:val="22"/>
              </w:rPr>
              <w:t xml:space="preserve"> 400Вт;</w:t>
            </w:r>
          </w:p>
          <w:p w14:paraId="2F84314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Каждый центральный процессор узла обладает встроенным контроллером памяти с кодом коррекции ошибок;</w:t>
            </w:r>
          </w:p>
          <w:p w14:paraId="7D62678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Каждый центральный процессор узла обладает защитой системы от программных ошибок;</w:t>
            </w:r>
          </w:p>
          <w:p w14:paraId="432A628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Каждый центральный процессор узла обладает защитой от переполнения буфера в результате вирусных атак;</w:t>
            </w:r>
          </w:p>
          <w:p w14:paraId="4C12058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имеет возможность расширение объема оперативной памяти до 6 ТБ включительно;</w:t>
            </w:r>
          </w:p>
          <w:p w14:paraId="6A6B8A0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Каждый узел кластера в поставляемой конфигурации имеет возможность монопольно использовать от 512ГБ оперативной памяти включительно;</w:t>
            </w:r>
          </w:p>
          <w:p w14:paraId="3A9BE56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блоками питания с резервированием не ниже N+1 и КПД не ниже 94% при нагрузке в 50%;</w:t>
            </w:r>
          </w:p>
          <w:p w14:paraId="09BD2BC4" w14:textId="074AABBE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Суммарная мощность блоков питания не </w:t>
            </w:r>
            <w:r>
              <w:rPr>
                <w:color w:val="000000"/>
                <w:sz w:val="22"/>
                <w:szCs w:val="22"/>
              </w:rPr>
              <w:t>более</w:t>
            </w:r>
            <w:r w:rsidRPr="00F508AC">
              <w:rPr>
                <w:color w:val="000000"/>
                <w:sz w:val="22"/>
                <w:szCs w:val="22"/>
              </w:rPr>
              <w:t xml:space="preserve"> 3200кВт;</w:t>
            </w:r>
          </w:p>
          <w:p w14:paraId="3944B54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Кластер должен поставляться с не менее чем тремя бессрочными лицензиями на операционную систему, удовлетворяющую следующим требованиям:</w:t>
            </w:r>
          </w:p>
          <w:p w14:paraId="1BEB2BA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7F75F3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OC должна иметь подтверждение возможности её применения для построения информационных (автоматизированных) систем, обрабатывающих информацию ограниченного доступа в виде сертификатов соответствия требованиям нормативных документов:</w:t>
            </w:r>
          </w:p>
          <w:p w14:paraId="580DADB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«Требования безопасности информации к операционным системам» (ФСТЭК России, 2016);</w:t>
            </w:r>
          </w:p>
          <w:p w14:paraId="1FCEC17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«Профиль защиты операционных систем типа «А» не ниже 3 класса ИТ.ОС.А</w:t>
            </w:r>
            <w:proofErr w:type="gramStart"/>
            <w:r w:rsidRPr="00F508AC">
              <w:rPr>
                <w:color w:val="000000"/>
                <w:sz w:val="22"/>
                <w:szCs w:val="22"/>
              </w:rPr>
              <w:t>3.ПЗ</w:t>
            </w:r>
            <w:proofErr w:type="gramEnd"/>
            <w:r w:rsidRPr="00F508AC">
              <w:rPr>
                <w:color w:val="000000"/>
                <w:sz w:val="22"/>
                <w:szCs w:val="22"/>
              </w:rPr>
              <w:t xml:space="preserve"> (ФСТЭК России, 2017);</w:t>
            </w:r>
          </w:p>
          <w:p w14:paraId="59E0C69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не ниже 3 уровня;</w:t>
            </w:r>
          </w:p>
          <w:p w14:paraId="1F2FC9A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«Требования по безопасности информации к средствам виртуализации» (ФСТЭК России, 2022) не ниже 3 класса защиты; </w:t>
            </w:r>
          </w:p>
          <w:p w14:paraId="0757DEF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«Требования по безопасности информации к средствам контейнеризации» (ФСТЭК России, 2022) не ниже 3 класса защиты.</w:t>
            </w:r>
          </w:p>
          <w:p w14:paraId="5112692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Операционная система должна включать в свой состав сертифицированные средства виртуализации, обеспечивающие доверенную загрузку виртуальных машин, контроль целостности, регистрацию событий, управление доступом и другие функции </w:t>
            </w:r>
            <w:r w:rsidRPr="00F508AC">
              <w:rPr>
                <w:color w:val="000000"/>
                <w:sz w:val="22"/>
                <w:szCs w:val="22"/>
              </w:rPr>
              <w:lastRenderedPageBreak/>
              <w:t>безопасности, резервное копирование виртуальных машин и идентификацию пользователей.</w:t>
            </w:r>
          </w:p>
          <w:p w14:paraId="4A58BD7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включать в свой состав сертифицированные средства контейнеризации, обеспечивающие изоляцию контейнеров, контроль целостности контейнеров и их образов, регистрацию событий безопасности, идентификацию и аутентификацию пользователей.</w:t>
            </w:r>
          </w:p>
          <w:p w14:paraId="4969058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Требования к встроенному комплексу средств защиты информации операционной системы</w:t>
            </w:r>
          </w:p>
          <w:p w14:paraId="5D04CAB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обеспечивать встроенными сертифицированными средствами:</w:t>
            </w:r>
          </w:p>
          <w:p w14:paraId="1BE2298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управление средствами аутентификации;</w:t>
            </w:r>
          </w:p>
          <w:p w14:paraId="4E5EC48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управление учетными записями пользователей, разграничение полномочий и назначение прав пользователям;</w:t>
            </w:r>
          </w:p>
          <w:p w14:paraId="24A55AC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реализацию дискреционного и мандатного разграничения доступа;</w:t>
            </w:r>
          </w:p>
          <w:p w14:paraId="7697B2C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возможность создания защищенной среды виртуализации;</w:t>
            </w:r>
          </w:p>
          <w:p w14:paraId="34B217C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возможность создания среды выполнения контейнеров и обеспечение работы с ними;</w:t>
            </w:r>
          </w:p>
          <w:p w14:paraId="2F4793B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технологию контейнеризации с поддержкой изоляции процессов;</w:t>
            </w:r>
          </w:p>
          <w:p w14:paraId="67FA026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возможность маркировки документов при выводе на печать;</w:t>
            </w:r>
          </w:p>
          <w:p w14:paraId="7D3B3B7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управление доступом к защищаемым ресурсам БД на основе иерархических и не иерархических меток доступа;</w:t>
            </w:r>
          </w:p>
          <w:p w14:paraId="6464ABA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функционирование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web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-сервера с учетом политик мандатного управления доступом;</w:t>
            </w:r>
          </w:p>
          <w:p w14:paraId="051A0FB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реализацию мандатного управления доступом к почтовым сообщениям, а также автоматическую маркировку создаваемых пользователем почтовых сообщений.</w:t>
            </w:r>
          </w:p>
          <w:p w14:paraId="53D8D3F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В составе операционной системы должна быть реализована возможность защиты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аутентификационной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информации с использованием функции хэширования.</w:t>
            </w:r>
          </w:p>
          <w:p w14:paraId="40487C5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 состав операционной системы должен входить комплекс программ объектно-реляционной защищённой СУБД с сертифицированными функциями безопасности.</w:t>
            </w:r>
          </w:p>
          <w:p w14:paraId="37D674F0" w14:textId="56AB5B15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 составе операционной системы должна быть реализована возможность внедрения в сетевые пакеты протоколов IPv4 и IPv6 классификационных меток в соответствии с ГОСТ Р 58256-2018.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В составе операционной системы должна быть реализована возможность внедрения в сетевые пакеты протоколов IPv4 и IPv6 классификационных меток в соответствии с ГОСТ Р 58256-2018 для обеспечения:</w:t>
            </w:r>
          </w:p>
          <w:p w14:paraId="3950ED8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организации сетевого взаимодействия прикладных процессов на основе их классификационных меток;</w:t>
            </w:r>
          </w:p>
          <w:p w14:paraId="70B56C2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фильтрации сетевого трафика на основе классификационных меток.</w:t>
            </w:r>
          </w:p>
          <w:p w14:paraId="7B02BD4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В составе операционной системы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ldap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kerberos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.</w:t>
            </w:r>
          </w:p>
          <w:p w14:paraId="3325288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вызовов, обеспечивающих:</w:t>
            </w:r>
          </w:p>
          <w:p w14:paraId="3390E97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ограничение прав пользователя на запуск приложений ядром системы;</w:t>
            </w:r>
          </w:p>
          <w:p w14:paraId="5959179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ограничение прав пользователя средствами графического интерфейса;</w:t>
            </w:r>
          </w:p>
          <w:p w14:paraId="49EB509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разрешение запуска только тех программных компонентов, которые явно разрешены администратором безопасности.</w:t>
            </w:r>
          </w:p>
          <w:p w14:paraId="637F0B3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Обеспечение запрета запуска (исполнения) пользователем созданных самостоятельно (с использованием текстовых редакторов или непосредственно в командной строке) программ с использованием интерпретируемых языков программирования.</w:t>
            </w:r>
          </w:p>
          <w:p w14:paraId="1BDF1C5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 составе операционной системы должны быть графические средства настройки защиты машинных носителей, обеспечивающие:</w:t>
            </w:r>
          </w:p>
          <w:p w14:paraId="594E449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идентификацию устройств и сопоставление пользователя с устройством;</w:t>
            </w:r>
          </w:p>
          <w:p w14:paraId="2AAB182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контроль подключения носителей информации;</w:t>
            </w:r>
          </w:p>
          <w:p w14:paraId="00CB215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учет носителей информации;</w:t>
            </w:r>
          </w:p>
          <w:p w14:paraId="0BCB83F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управление доступом к носителям информации;</w:t>
            </w:r>
          </w:p>
          <w:p w14:paraId="19916CE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контроль использования интерфейсов ввода/вывода информации;</w:t>
            </w:r>
          </w:p>
          <w:p w14:paraId="7B0B894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ввод-вывод информации на носитель при условии совпадения маркировки носителя и объёма прав пользователя.</w:t>
            </w:r>
          </w:p>
          <w:p w14:paraId="049F846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включать в свой состав программное обеспечение, реализующее задачи аудита и журналирования (регистрации) событий безопасности.</w:t>
            </w:r>
          </w:p>
          <w:p w14:paraId="76A7972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включать в состав графические средства контроля целостности:</w:t>
            </w:r>
          </w:p>
          <w:p w14:paraId="165F437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контроль целостности дистрибутива;</w:t>
            </w:r>
          </w:p>
          <w:p w14:paraId="5FABBCA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контроль объектов файловой системы;</w:t>
            </w:r>
          </w:p>
          <w:p w14:paraId="5A70B0F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контроль целостности исполняемых файлов, обеспечивающий проверку их неизменности и подлинности.</w:t>
            </w:r>
          </w:p>
          <w:p w14:paraId="30413E2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 составе операционной системы должна быть реализована возможность ограничения полномочий пользователей по использованию консолей.</w:t>
            </w:r>
          </w:p>
          <w:p w14:paraId="51FA633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 составе операционной системы должно присутствовать ядро с функциями очистки и ограничения работы с оперативной памятью.</w:t>
            </w:r>
          </w:p>
          <w:p w14:paraId="0DBE0BC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Должно быть обеспечено наличие регулярного включения информации об уязвимостях программного обеспечения операционной системы в банк данных угроз безопасности информации ФСТЭК России, устраняющих неисправности прикладного программного обеспечения и уязвимости операционной системы с подтверждением информации об исправленных уязвимостях путём размещения таких сведений в банке данных угроз безопасности информации ФСТЭК России (http://bdu.fstec.ru/vul).</w:t>
            </w:r>
          </w:p>
          <w:p w14:paraId="4ED6AB5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(исключение возможности повышения привилегий пользователей и управления привилегированными процессами в случае использования дефектов/уязвимостей в программном обеспечении информационной системы).</w:t>
            </w:r>
          </w:p>
          <w:p w14:paraId="1C78A8A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обеспечивать запрет операций записи в системные каталоги и файлы (программы, файлы конфигурации), а также установки программного обеспечения, запуска и остановки системных процессов операционной системы, вне зависимости от изменения пользователем своих привилегий в текущем сеансе работы.</w:t>
            </w:r>
          </w:p>
          <w:p w14:paraId="5BEA423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обеспечивать возможность контроля целостности исполняемых файлов и файлов библиотек: EXE, DLL, .NET 7</w:t>
            </w:r>
          </w:p>
          <w:p w14:paraId="44FC13D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Требования к функциональным возможностям операционной системы</w:t>
            </w:r>
          </w:p>
          <w:p w14:paraId="1593399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быть предназначена для функционирования на средствах вычислительной техники с аппаратной платформой х86-64 включая процессоры Intel не ниже 10-го поколения.</w:t>
            </w:r>
          </w:p>
          <w:p w14:paraId="4C14243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поддерживать работу на ядре Linux версии не ниже 6.1.</w:t>
            </w:r>
          </w:p>
          <w:p w14:paraId="3BBD9F0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Операционная система должна обеспечивать функционал в графическом исполнении:</w:t>
            </w:r>
          </w:p>
          <w:p w14:paraId="748ABBF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наличие средств создания, настройки и управления несколькими служебными репозиториями используемого программного обеспечения, с поддержкой проверки зависимостей пакетной базы и автоматической публикацией в сети по протоколам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http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ftp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;</w:t>
            </w:r>
          </w:p>
          <w:p w14:paraId="0959C63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графического инструмента управления регистрацией событий, включающий в себя управление сервисом системных событий, настройку ротации событий и настройку параметров сбора системных событий, графическое средство просмотра системных событий;</w:t>
            </w:r>
          </w:p>
          <w:p w14:paraId="541579D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графического инструмента для редактирования значения переменных окружения (изменять значение и описание переменных, удалять и объявлять переменные);</w:t>
            </w:r>
          </w:p>
          <w:p w14:paraId="56F08C8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графической утилиты управления и мониторинга компонентов подсистемы безопасности;</w:t>
            </w:r>
          </w:p>
          <w:p w14:paraId="654C7CF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средств расчёта контрольных сумм файлов и их сравнения;</w:t>
            </w:r>
          </w:p>
          <w:p w14:paraId="42642DE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средств для оповещения пользователя о конфликте IP-адресов при подключении к сети;</w:t>
            </w:r>
          </w:p>
          <w:p w14:paraId="184307D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средств работы с архивами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zip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rar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7zip,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tar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tgz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tar.gz, tar.bz, </w:t>
            </w:r>
            <w:proofErr w:type="spellStart"/>
            <w:proofErr w:type="gramStart"/>
            <w:r w:rsidRPr="00F508AC">
              <w:rPr>
                <w:color w:val="000000"/>
                <w:sz w:val="22"/>
                <w:szCs w:val="22"/>
              </w:rPr>
              <w:t>tar.xz</w:t>
            </w:r>
            <w:proofErr w:type="spellEnd"/>
            <w:proofErr w:type="gram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iso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).</w:t>
            </w:r>
          </w:p>
          <w:p w14:paraId="5E915B3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ОС должна обеспечивать поддержку файловых систем и сетевых протоколов:</w:t>
            </w:r>
          </w:p>
          <w:p w14:paraId="0964193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•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ext2/3/4, fat,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ntfs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>, XFS, ZFS, BTRFS;</w:t>
            </w:r>
          </w:p>
          <w:p w14:paraId="6028A94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•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TCP/IP, DHCP, DNS, FTP, TFTP, SMTP, IMAP, HTTP(S), NTP, SSH, NFS, SMB;</w:t>
            </w:r>
          </w:p>
          <w:p w14:paraId="12F2CF2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поддержка стандарта ISO9660;</w:t>
            </w:r>
          </w:p>
          <w:p w14:paraId="0801D42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наличие средств организации распределенной файловой системы;</w:t>
            </w:r>
          </w:p>
          <w:p w14:paraId="49348C7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наличие средств подключения ресурсов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WebDAV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в качестве локальной файловой системы для возможности использования их стандартными приложениями операционной системы.</w:t>
            </w:r>
          </w:p>
          <w:p w14:paraId="7FFEC40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обеспечивать возможность создания точек восстановления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снапшотов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 для последующего возвращения системы к исходному состоянию в случае сбоя.</w:t>
            </w:r>
          </w:p>
          <w:p w14:paraId="6BB3C70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Операционная система должна обеспечивать среду функционирования для сертифицированных средств криптографической защиты информации, предназначенных для создания и проверки электронной подписи, сквозного шифрования сетевых соединений и каналов связи, установления защищенного соединения и обмена зашифрованными данными.</w:t>
            </w:r>
          </w:p>
          <w:p w14:paraId="6AE6C96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Дополнительные функциональные компоненты:</w:t>
            </w:r>
          </w:p>
          <w:p w14:paraId="32C881D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508AC">
              <w:rPr>
                <w:color w:val="000000"/>
                <w:sz w:val="22"/>
                <w:szCs w:val="22"/>
              </w:rPr>
              <w:t>web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-сервер Apache или эквивалент;</w:t>
            </w:r>
          </w:p>
          <w:p w14:paraId="512A6C8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почтовые сервисы и системы передачи почты: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Exim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Dovecot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Postfix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или эквивалент;</w:t>
            </w:r>
          </w:p>
          <w:p w14:paraId="639232D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средства мониторинга;</w:t>
            </w:r>
          </w:p>
          <w:p w14:paraId="7AB513A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средства удаленного и терминального доступа: VNC, </w:t>
            </w:r>
            <w:proofErr w:type="gramStart"/>
            <w:r w:rsidRPr="00F508AC">
              <w:rPr>
                <w:color w:val="000000"/>
                <w:sz w:val="22"/>
                <w:szCs w:val="22"/>
              </w:rPr>
              <w:t>RDP(</w:t>
            </w:r>
            <w:proofErr w:type="spellStart"/>
            <w:proofErr w:type="gramEnd"/>
            <w:r w:rsidRPr="00F508AC">
              <w:rPr>
                <w:color w:val="000000"/>
                <w:sz w:val="22"/>
                <w:szCs w:val="22"/>
              </w:rPr>
              <w:t>xRDP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RemoteApp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freerdp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 или эквивалент;</w:t>
            </w:r>
          </w:p>
          <w:p w14:paraId="0FBF0A2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защищенный сервер печати;</w:t>
            </w:r>
          </w:p>
          <w:p w14:paraId="2EF5BEB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службы резервного копирования: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Bacula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Rsync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или эквивалент;</w:t>
            </w:r>
          </w:p>
          <w:p w14:paraId="24A1EA3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аудит и журналирование событий безопасности;</w:t>
            </w:r>
          </w:p>
          <w:p w14:paraId="72A400B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набор программ для воспроизведения аудио и видео файлов;</w:t>
            </w:r>
          </w:p>
          <w:p w14:paraId="18BD906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редактор растровой графики;</w:t>
            </w:r>
          </w:p>
          <w:p w14:paraId="3B58AFC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запись оптических дисков;</w:t>
            </w:r>
          </w:p>
          <w:p w14:paraId="545C5DA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программа сканирования;</w:t>
            </w:r>
          </w:p>
          <w:p w14:paraId="7680B86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защищённый графический сервер X.Org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Xserver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или эквивалент;</w:t>
            </w:r>
          </w:p>
          <w:p w14:paraId="432E921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защищённый рабочий стол;</w:t>
            </w:r>
          </w:p>
          <w:p w14:paraId="6CA689C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системные библиотеки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libc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или эквивалент;</w:t>
            </w:r>
          </w:p>
          <w:p w14:paraId="4C00EEA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компилятор GCC или эквивалент;</w:t>
            </w:r>
          </w:p>
          <w:p w14:paraId="5ACFBE8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QT или эквивалент.</w:t>
            </w:r>
          </w:p>
          <w:p w14:paraId="6ECE112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Срок действия технической поддержки от производителя оборудования не менее 36 месяцев.</w:t>
            </w:r>
          </w:p>
          <w:p w14:paraId="727598A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46F2101" w14:textId="1FF6463E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Серверный кластер должен быть оснащен двумя и</w:t>
            </w:r>
            <w:r w:rsidR="001262F0">
              <w:rPr>
                <w:color w:val="000000"/>
                <w:sz w:val="22"/>
                <w:szCs w:val="22"/>
              </w:rPr>
              <w:t>ли</w:t>
            </w:r>
            <w:r w:rsidRPr="00F508AC">
              <w:rPr>
                <w:color w:val="000000"/>
                <w:sz w:val="22"/>
                <w:szCs w:val="22"/>
              </w:rPr>
              <w:t xml:space="preserve"> более лицензиями на систему резервного копирования, для обеспечения сохранности данных.</w:t>
            </w:r>
          </w:p>
          <w:p w14:paraId="5651FC7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ab/>
            </w:r>
          </w:p>
          <w:p w14:paraId="224EC6D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Системные требования:</w:t>
            </w:r>
          </w:p>
          <w:p w14:paraId="432F9BC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имеет возможность резервного копирования и восстановления виртуальных машин в двух режимах: </w:t>
            </w:r>
          </w:p>
          <w:p w14:paraId="1478AB9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«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Безагентном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», т.е., внутри виртуальной машины не устанавливается агент. </w:t>
            </w:r>
          </w:p>
          <w:p w14:paraId="745B887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«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Агентном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», т.е., внутри виртуальной машины устанавливается агент.</w:t>
            </w:r>
          </w:p>
          <w:p w14:paraId="768EF11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поддерживает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безагентный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режим для следующих платформ виртуализации:</w:t>
            </w:r>
          </w:p>
          <w:p w14:paraId="64C380C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VMWare,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Hyper-v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, OpenStack, Rosa Virtualization,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oVirt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zVirt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, Red Hat Virtualization, ECP Veil,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SpaceVM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Кибер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Инфраструктура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РедВиртуализация</w:t>
            </w:r>
            <w:proofErr w:type="spellEnd"/>
          </w:p>
          <w:p w14:paraId="3B303D8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44B4C80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666A443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 качестве гостевых ОС (х86 / х64) в среде виртуализации поддерживаются следующие системы:</w:t>
            </w:r>
          </w:p>
          <w:p w14:paraId="15C7574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•Российские ОС: Альт 8 СП, Альт Сервер 9, 10 Альт Рабочая станция 9, 10 РОСА Кобальт 7.9, ROSA Enterprise Linux, Astra Linux SE 1.6, 1.7.0–1.7.3, Red OS 7.2, 7.3</w:t>
            </w:r>
          </w:p>
          <w:p w14:paraId="1B6D321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•Windows 7, Windows 8/8.1, Windows 10 — </w:t>
            </w:r>
            <w:r w:rsidRPr="00F508AC">
              <w:rPr>
                <w:color w:val="000000"/>
                <w:sz w:val="22"/>
                <w:szCs w:val="22"/>
              </w:rPr>
              <w:t>выпуски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Home, Pro, Education, Enterprise, </w:t>
            </w:r>
            <w:r w:rsidRPr="00F508AC">
              <w:rPr>
                <w:color w:val="000000"/>
                <w:sz w:val="22"/>
                <w:szCs w:val="22"/>
              </w:rPr>
              <w:t>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IoT Enterprise</w:t>
            </w:r>
          </w:p>
          <w:p w14:paraId="47266AC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•Windows Server 2008R2, Windows Server 2012/2012 R2, Windows Server 2016, Windows Server 2019, Windows Server 2022</w:t>
            </w:r>
          </w:p>
          <w:p w14:paraId="27DB1B6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•Windows Storage Server 2003/2008/2008 R2/2012/2012 R2/2016</w:t>
            </w:r>
          </w:p>
          <w:p w14:paraId="1BB7005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•ОС Linux различные дистрибутивы с версией ядра от 3.0 до 6.2 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glibc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2.3.4 или более поздней версии</w:t>
            </w:r>
          </w:p>
          <w:p w14:paraId="569576E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•Red Hat Enterprise Linux 7.x, 8.0, 8.1, 8.2, 8.3, 8.4</w:t>
            </w:r>
          </w:p>
          <w:p w14:paraId="3EFF5F9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•Ubuntu 18.04 LTS, 20.04 LTS, 22.04 LTS</w:t>
            </w:r>
          </w:p>
          <w:p w14:paraId="6602543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•SUSE Linux Enterprise Server 12, 15 — </w:t>
            </w:r>
            <w:r w:rsidRPr="00F508AC">
              <w:rPr>
                <w:color w:val="000000"/>
                <w:sz w:val="22"/>
                <w:szCs w:val="22"/>
              </w:rPr>
              <w:t>поддерживается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в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файловых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системах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F508AC">
              <w:rPr>
                <w:color w:val="000000"/>
                <w:sz w:val="22"/>
                <w:szCs w:val="22"/>
              </w:rPr>
              <w:t>за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исключением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Btrfs</w:t>
            </w:r>
            <w:proofErr w:type="spellEnd"/>
          </w:p>
          <w:p w14:paraId="02654BE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•Debian 10, 11</w:t>
            </w:r>
          </w:p>
          <w:p w14:paraId="031C82F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•CentOS </w:t>
            </w:r>
            <w:proofErr w:type="gramStart"/>
            <w:r w:rsidRPr="00F508AC">
              <w:rPr>
                <w:color w:val="000000"/>
                <w:sz w:val="22"/>
                <w:szCs w:val="22"/>
                <w:lang w:val="en-US"/>
              </w:rPr>
              <w:t>7,x</w:t>
            </w:r>
            <w:proofErr w:type="gramEnd"/>
            <w:r w:rsidRPr="00F508AC">
              <w:rPr>
                <w:color w:val="000000"/>
                <w:sz w:val="22"/>
                <w:szCs w:val="22"/>
                <w:lang w:val="en-US"/>
              </w:rPr>
              <w:t>, 8,0 - 8.3</w:t>
            </w:r>
          </w:p>
          <w:p w14:paraId="77D8956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•Oracle Linux 7.x, 8.0, 8.1, 8.2, 8.3, 8.4— Unbreakable Enterprise Kernel </w:t>
            </w:r>
            <w:r w:rsidRPr="00F508AC">
              <w:rPr>
                <w:color w:val="000000"/>
                <w:sz w:val="22"/>
                <w:szCs w:val="22"/>
              </w:rPr>
              <w:t>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Red Hat Compatible Kernel</w:t>
            </w:r>
          </w:p>
          <w:p w14:paraId="4AE9255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AlmaLinux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7.x, 8.x*</w:t>
            </w:r>
          </w:p>
          <w:p w14:paraId="6D4AA6D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•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AlterOS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7.5</w:t>
            </w:r>
          </w:p>
          <w:p w14:paraId="63F05CD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•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ОСнова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2.7</w:t>
            </w:r>
          </w:p>
          <w:p w14:paraId="1726044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87E509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следующие системы виртуализации:</w:t>
            </w:r>
          </w:p>
          <w:p w14:paraId="10E75B7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Microsoft Hyper-V: Windows Server 2008/2008 R2 </w:t>
            </w:r>
            <w:r w:rsidRPr="00F508AC">
              <w:rPr>
                <w:color w:val="000000"/>
                <w:sz w:val="22"/>
                <w:szCs w:val="22"/>
              </w:rPr>
              <w:t>с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Hyper-V, 2012/2012 R2 </w:t>
            </w:r>
            <w:r w:rsidRPr="00F508AC">
              <w:rPr>
                <w:color w:val="000000"/>
                <w:sz w:val="22"/>
                <w:szCs w:val="22"/>
              </w:rPr>
              <w:t>с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Hyper-V, 2016 </w:t>
            </w:r>
            <w:r w:rsidRPr="00F508AC">
              <w:rPr>
                <w:color w:val="000000"/>
                <w:sz w:val="22"/>
                <w:szCs w:val="22"/>
              </w:rPr>
              <w:t>с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Hyper-V, Microsoft Hyper-V Server 2016, Microsoft Hyper-V Server 2019</w:t>
            </w:r>
          </w:p>
          <w:p w14:paraId="16ABF80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VMware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vSphere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: 4.1; 5.0; 5.1; 5.5; 6.0, 6.5, 6.7, 7.0.</w:t>
            </w:r>
          </w:p>
          <w:p w14:paraId="5E57400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следующие версии Space VM версии 6.0.5 и выше</w:t>
            </w:r>
          </w:p>
          <w:p w14:paraId="543FD5F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поддерживает следующие версии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OpenStack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Ussuri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Victoria,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Wallaby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Xena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Yoga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Zed</w:t>
            </w:r>
            <w:proofErr w:type="spellEnd"/>
          </w:p>
          <w:p w14:paraId="3000FA0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ROSA Virtualization: 2.0, 2.1</w:t>
            </w:r>
          </w:p>
          <w:p w14:paraId="3085352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Red Hat Enterprise Virtualization (RHEV): 4.2, 4.3, 4.4</w:t>
            </w:r>
          </w:p>
          <w:p w14:paraId="015461F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lastRenderedPageBreak/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oVirt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4.2, 4.3, 4.4, 4.5</w:t>
            </w:r>
          </w:p>
          <w:p w14:paraId="1D3E5FC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zVirt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3.0, 3.1, 3.2, 3.3</w:t>
            </w:r>
          </w:p>
          <w:p w14:paraId="7CED071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ECP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VeiL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версии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4.7–5.1</w:t>
            </w:r>
          </w:p>
          <w:p w14:paraId="2C370D9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Ред Виртуализация 7.2, 7.3</w:t>
            </w:r>
          </w:p>
          <w:p w14:paraId="5711032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HOSTVM 4</w:t>
            </w:r>
          </w:p>
          <w:p w14:paraId="42B2592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Виртуализация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Кибер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Инфраструктуры 4.0 и выше</w:t>
            </w:r>
          </w:p>
          <w:p w14:paraId="4F12847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Astra Linux «Брест» и Р-Виртуализация. Резервное копирование изнутри гостевой ОС</w:t>
            </w:r>
          </w:p>
          <w:p w14:paraId="14714AB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Citrix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XenServer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: 4.1.5, 5.5, 5.6, 6.0, 6.1, 6.2 и 6.5. Резервное копирование изнутри гостевой ОС</w:t>
            </w:r>
          </w:p>
          <w:p w14:paraId="594AF9E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Oracle VM Server 3.0 и 3.3, Oracle VM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VirtualBox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4.x. Резервное копирование изнутри гостевой ОС</w:t>
            </w:r>
          </w:p>
          <w:p w14:paraId="2C622D6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Citrix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XenServer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в «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агентном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» режиме: 6.0–6.5, 7.0–7.6. Резервное копирование изнутри гостевой ОС</w:t>
            </w:r>
          </w:p>
          <w:p w14:paraId="4D75508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Oracle VM Server 3.0, 3.3, 3.4. Резервное копирование изнутри гостевой ОС.</w:t>
            </w:r>
          </w:p>
          <w:p w14:paraId="289FA2D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Oracle VM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VirtualBox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4.x. Резервное копирование изнутри гостевой ОС.</w:t>
            </w:r>
          </w:p>
          <w:p w14:paraId="0F36CA6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копирование следующих приложений:</w:t>
            </w:r>
          </w:p>
          <w:p w14:paraId="43FEAE8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Microsoft Exchange Server 2013, 2016, 2019</w:t>
            </w:r>
          </w:p>
          <w:p w14:paraId="1C7A28D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Microsoft SQL Server 2012, 2014,2016, 2017,2019</w:t>
            </w:r>
          </w:p>
          <w:p w14:paraId="157E8C7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Microsoft Active Directory</w:t>
            </w:r>
          </w:p>
          <w:p w14:paraId="32E067F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Oracle Database 11g, 12c </w:t>
            </w:r>
            <w:r w:rsidRPr="00F508AC">
              <w:rPr>
                <w:color w:val="000000"/>
                <w:sz w:val="22"/>
                <w:szCs w:val="22"/>
              </w:rPr>
              <w:t>все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выпуски</w:t>
            </w:r>
          </w:p>
          <w:p w14:paraId="660105F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Postgre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SQL 11, 12, 13, 14, 15, 16</w:t>
            </w:r>
          </w:p>
          <w:p w14:paraId="504E6DA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Postgre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Pro Enterprise 11, 12, 13, 14, 15, 16</w:t>
            </w:r>
          </w:p>
          <w:p w14:paraId="6BD298B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r w:rsidRPr="00F508AC">
              <w:rPr>
                <w:color w:val="000000"/>
                <w:sz w:val="22"/>
                <w:szCs w:val="22"/>
              </w:rPr>
              <w:t>СУБД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Jatoba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» </w:t>
            </w:r>
          </w:p>
          <w:p w14:paraId="0939323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r w:rsidRPr="00F508AC">
              <w:rPr>
                <w:color w:val="000000"/>
                <w:sz w:val="22"/>
                <w:szCs w:val="22"/>
              </w:rPr>
              <w:t>СУБД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Tantor</w:t>
            </w:r>
            <w:proofErr w:type="spellEnd"/>
          </w:p>
          <w:p w14:paraId="724764E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>Proxima DB</w:t>
            </w:r>
          </w:p>
          <w:p w14:paraId="37F7E43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r w:rsidRPr="00F508AC">
              <w:rPr>
                <w:color w:val="000000"/>
                <w:sz w:val="22"/>
                <w:szCs w:val="22"/>
              </w:rPr>
              <w:t>СУБД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MySQL </w:t>
            </w:r>
          </w:p>
          <w:p w14:paraId="3BFADF3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СУБД Maria DB</w:t>
            </w:r>
          </w:p>
          <w:p w14:paraId="2252BEB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Ред База Данных 3.0</w:t>
            </w:r>
          </w:p>
          <w:p w14:paraId="5B6A412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CommuniGate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Pro</w:t>
            </w:r>
          </w:p>
          <w:p w14:paraId="165144A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VK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WorkMail</w:t>
            </w:r>
            <w:proofErr w:type="spellEnd"/>
          </w:p>
          <w:p w14:paraId="46C2FD2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4176962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следующие файловые системы:</w:t>
            </w:r>
          </w:p>
          <w:p w14:paraId="7D6A95C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o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ab/>
              <w:t xml:space="preserve">FAT16/32, NTFS, </w:t>
            </w:r>
            <w:proofErr w:type="spellStart"/>
            <w:r w:rsidRPr="00F508AC">
              <w:rPr>
                <w:color w:val="000000"/>
                <w:sz w:val="22"/>
                <w:szCs w:val="22"/>
                <w:lang w:val="en-US"/>
              </w:rPr>
              <w:t>ReFS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>, Ext2/Ext3/Ext4, Linux SWAP, ReiserFS3/4, XFS, JFS</w:t>
            </w:r>
          </w:p>
          <w:p w14:paraId="7D01D88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размещение резервных копий на следующих системах хранения:</w:t>
            </w:r>
          </w:p>
          <w:p w14:paraId="4ADD757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Локальные диски и съёмные носители  </w:t>
            </w:r>
          </w:p>
          <w:p w14:paraId="2CEFFA6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Сетевые устройства хранения, доступные по SMB/CIFS/DFS, папки NFS </w:t>
            </w:r>
          </w:p>
          <w:p w14:paraId="0D66D0D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SFTP сервер</w:t>
            </w:r>
          </w:p>
          <w:p w14:paraId="3C656B4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Программно-определяемое хранилище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Кибер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Инфраструктуры </w:t>
            </w:r>
          </w:p>
          <w:p w14:paraId="19D1EAC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Ленточные накопители одно- и многоразовой перезаписи стандарта LTO-5, LTO-6, LTO-7, LTO-8, LTO9</w:t>
            </w:r>
          </w:p>
          <w:p w14:paraId="25286F3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o</w:t>
            </w:r>
            <w:r w:rsidRPr="00F508AC">
              <w:rPr>
                <w:color w:val="000000"/>
                <w:sz w:val="22"/>
                <w:szCs w:val="22"/>
              </w:rPr>
              <w:tab/>
              <w:t>Хранилище, определяемое сценарием (скриптом) хранилище</w:t>
            </w:r>
          </w:p>
          <w:p w14:paraId="1B3E8CA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3A207F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Функциональные особенности:</w:t>
            </w:r>
          </w:p>
          <w:p w14:paraId="1A17788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обеспечивает резервное копирование и аварийное восстановление дисков и томов со всеми хранящимися на них данными, включая приложения.</w:t>
            </w:r>
          </w:p>
          <w:p w14:paraId="1176991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обеспечивает резервное копирование и аварийное восстановление папок и файлов</w:t>
            </w:r>
          </w:p>
          <w:p w14:paraId="0DDB27D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Все основные компоненты системы - Сервер управления и Узел Хранения (Медиа сервер) устанавливаются на операционные системы семейства Windows и Linux.</w:t>
            </w:r>
          </w:p>
          <w:p w14:paraId="2B938CC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 ПО поддерживается отказоустойчивость Сервера Управления в кластерной конфигурации под управлением на ОС Linux.</w:t>
            </w:r>
          </w:p>
          <w:p w14:paraId="568CF1A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ограничивает доступ к управлению резервным копированием и восстановлением данных для пользователя и групп пользователей путём авторизации</w:t>
            </w:r>
          </w:p>
          <w:p w14:paraId="781E9BE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 ПО присутствует WEB интерфейс управления системой.</w:t>
            </w:r>
          </w:p>
          <w:p w14:paraId="4950EF9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 ПО поддерживается разделение ролей администраторов</w:t>
            </w:r>
          </w:p>
          <w:p w14:paraId="410591D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содержит возможность мониторинга процессов резервного копирования и построения отчетов. Данные мониторинга доступны для внешних систем мониторинга через публичный API.</w:t>
            </w:r>
          </w:p>
          <w:p w14:paraId="0DB887E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Настройка почтовых уведомлений о совершённых операциях, сводках за период времени и возникающих ошибках.</w:t>
            </w:r>
          </w:p>
          <w:p w14:paraId="7B415AA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3F1D3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Возможности резервного копирования:</w:t>
            </w:r>
          </w:p>
          <w:p w14:paraId="3151C17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обеспечивает возможность резервного копирования ОС на уровне образов, на уровне томов, а также на уровне отдельных файлов, с сохранением состояния приложений</w:t>
            </w:r>
          </w:p>
          <w:p w14:paraId="2876F7C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Создание полных, дифференциальных и инкрементных резервных копий </w:t>
            </w:r>
          </w:p>
          <w:p w14:paraId="770D2E9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обеспечивает блочное и файловое резервное копирование, а также резервное копирование с помощью технологии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Changed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Block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Tracking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(CBT) и Microsoft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Volume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Shadow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Copy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Service (VSS).</w:t>
            </w:r>
          </w:p>
          <w:p w14:paraId="4FC13CC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Платформа резервного копирования поддерживает использование аппаратных снимков СХД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NetApp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Huawei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Dorado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для резервного копирования, с возможностью обеспечения целостности приложений внутри виртуальных машин. </w:t>
            </w:r>
          </w:p>
          <w:p w14:paraId="4344B98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исключение файлов из копирования.</w:t>
            </w:r>
          </w:p>
          <w:p w14:paraId="3E8DCB0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Поддерживается автоматическое или ручное разбиение резервных копий.</w:t>
            </w:r>
          </w:p>
          <w:p w14:paraId="60B2AFB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Поддерживаются механизмы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дедупликации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сжатия резервных копий для минимизации объема хранимых данных;</w:t>
            </w:r>
          </w:p>
          <w:p w14:paraId="420C206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При копировании на магнитные ленты поддерживаются режимы многопоточности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мультистриминга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мультиплексинга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), возможность объединять ленточные накопители в пул с разных ленточных библиотек, а также возможность использовать одновременно все записывающие устройства на ленточной библиотеке при копировании на магнитную ленту.</w:t>
            </w:r>
          </w:p>
          <w:p w14:paraId="6644D5B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поддерживает выполнение скриптов до и после резервного копирования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Pre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Post команды)</w:t>
            </w:r>
          </w:p>
          <w:p w14:paraId="79C8427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позволяет выполнять полное и инкрементное резервное копирование СУБД MS SQL Server, MySQL,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MariaDB</w:t>
            </w:r>
            <w:proofErr w:type="spellEnd"/>
          </w:p>
          <w:p w14:paraId="12ABDAA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позволяет выполнять полное и инкрементное резервное копирование серверов почтовых систем MS Exchange,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CommunigatePro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VK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WorkMail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. </w:t>
            </w:r>
          </w:p>
          <w:p w14:paraId="65EF19E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C1440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Возможности восстановления из резервных копий.</w:t>
            </w:r>
          </w:p>
          <w:p w14:paraId="315A9DB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поддерживает восстановление данных на уровне образа ОС, уровне томов, уровне отдельных объектов файловой системы; </w:t>
            </w:r>
          </w:p>
          <w:p w14:paraId="7C61A75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 предоставляет возможность создания универсального аварийного загрузочного носителя на основе Linux и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WinPE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для восстановления для физических машин всей системы целиком в режиме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bare-metal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а также на целевую систему с отличающейся аппаратной конфигурацией от исходной </w:t>
            </w:r>
          </w:p>
          <w:p w14:paraId="495E568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имеет несколько режимов восстановления: весь сетевой ресурс целиком, отдельные файлы и папки. Предоставляется возможность выбора исторической версии файла при восстановлении;</w:t>
            </w:r>
          </w:p>
          <w:p w14:paraId="432963D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Поддерживается восстановление файлов, с сохранением настроек безопасности</w:t>
            </w:r>
          </w:p>
          <w:p w14:paraId="25E8D65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предоставляет возможность восстановления резервной копии диска в новую виртуальную машину</w:t>
            </w:r>
          </w:p>
          <w:p w14:paraId="7072FB1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предоставляет возможность восстановления виртуальной машины в другой системе виртуализации.</w:t>
            </w:r>
          </w:p>
          <w:p w14:paraId="0618033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Для почтовых систем MS Exchange Server,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CommunigatePro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VK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WorkMail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поддерживается восстановление серверов целиком </w:t>
            </w:r>
          </w:p>
          <w:p w14:paraId="623F344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Для почтовых систем MS Exchange Server, поддерживается гранулярное восстановление почтовых ящиков и элементов почтовых ящиков</w:t>
            </w:r>
          </w:p>
          <w:p w14:paraId="2DC4B06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Поддерживается копирование отдельных файлов или папок из резервной копии с помощью Windows Explorer.</w:t>
            </w:r>
          </w:p>
          <w:p w14:paraId="6DB1276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0408FA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ПО поддерживает следующие функции и возможности управления резервными копиями:</w:t>
            </w:r>
          </w:p>
          <w:p w14:paraId="07D3C43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Поддерживается шифрование резервных копий, защита с помощью пароля</w:t>
            </w:r>
          </w:p>
          <w:p w14:paraId="621B8E4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Платформа резервного копирования имеет возможность автоматического тестирования целостности резервных копий. Проверка осуществляется подсчётом контрольной суммы, а также с помощью запуска виртуальной машины из резервной копии по отдельному расписанию</w:t>
            </w:r>
          </w:p>
          <w:p w14:paraId="562E363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Поддерживается возможность репликации резервных копий по отдельному расписанию с использованием имеющихся каналов передачи данных.</w:t>
            </w:r>
          </w:p>
          <w:p w14:paraId="45E403C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Поддерживается управление продолжительностью хранения резервных копий, удаление устаревших копий на основании возраста, количества копий, возраст копии, занимаемое место в хранилище</w:t>
            </w:r>
          </w:p>
          <w:p w14:paraId="5771AA8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Поддерживается создание резервной копии вместе с загрузочными компонентами на съемный загрузочный носитель для возможности аварийного восстановления. </w:t>
            </w:r>
          </w:p>
          <w:p w14:paraId="3EA8EB7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5D306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Дополнительные возможности.</w:t>
            </w:r>
          </w:p>
          <w:p w14:paraId="1F17D8C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Миграция систем с физической на виртуальную и с виртуальной на физическую. </w:t>
            </w:r>
          </w:p>
          <w:p w14:paraId="70E35A6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Защита от вирусов-шифровальщиков.</w:t>
            </w:r>
          </w:p>
          <w:p w14:paraId="5D10DA2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Поиск и оценка уязвимостей</w:t>
            </w:r>
          </w:p>
          <w:p w14:paraId="6A8E840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Единый план защиты – для резервного копирования, оценки уязвимостей и защиты от вирусов шифровальщиков</w:t>
            </w:r>
          </w:p>
          <w:p w14:paraId="786CDE2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Автоматическое обнаружение устройств в сети и установка на них агентов резервного копирования</w:t>
            </w:r>
          </w:p>
          <w:p w14:paraId="039392E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включено в Единый реестр российских программ для электронных вычислительных машин и баз данных</w:t>
            </w:r>
          </w:p>
          <w:p w14:paraId="4F7770D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301E6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Описание Технической поддержки:</w:t>
            </w:r>
          </w:p>
          <w:p w14:paraId="350A2CE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ПО сопровождается подпиской на техническую поддержку на период от одного года.</w:t>
            </w:r>
          </w:p>
          <w:p w14:paraId="6269869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Контакт со службой технической поддержки посредством телефона, электронной почты.</w:t>
            </w:r>
          </w:p>
          <w:p w14:paraId="055C2AB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Техническая поддержка доступна на русском языке в рабочие часы, в будни.</w:t>
            </w:r>
          </w:p>
          <w:p w14:paraId="3BDE7CC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Обозначение критичности проблемы при создании заявки в службе технической поддержке.</w:t>
            </w:r>
          </w:p>
          <w:p w14:paraId="6164B14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В критичных случаях при обращении в службу технической поддержки первая реакция инженера следует в течение нескольких часов.</w:t>
            </w:r>
          </w:p>
          <w:p w14:paraId="6EF207B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Подписка на техническую поддержку в период своего действия гарантирует бесплатные обновления продукта, в том числе переход на новую версию продукта.  </w:t>
            </w:r>
          </w:p>
          <w:p w14:paraId="561E311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•</w:t>
            </w:r>
            <w:r w:rsidRPr="00F508AC">
              <w:rPr>
                <w:color w:val="000000"/>
                <w:sz w:val="22"/>
                <w:szCs w:val="22"/>
              </w:rPr>
              <w:tab/>
              <w:t>Служба технической поддержки регулярно обновляет базу знаний, содержащую исчерпывающие сведения о распространенных проблемах продукта и дополнительную техническую информацию</w:t>
            </w:r>
          </w:p>
          <w:p w14:paraId="5F4F5D0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FAD5F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Работы по пуско-наладке кластера виртуализации:</w:t>
            </w:r>
          </w:p>
          <w:p w14:paraId="31EE1E5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1.</w:t>
            </w:r>
            <w:r w:rsidRPr="00F508AC">
              <w:rPr>
                <w:color w:val="000000"/>
                <w:sz w:val="22"/>
                <w:szCs w:val="22"/>
              </w:rPr>
              <w:tab/>
              <w:t>Монтаж и установка серверного кластера в стойку в помещении ЦОД, расположенному по адресу г. Улан-Удэ, улица Ленина, дом 54.</w:t>
            </w:r>
          </w:p>
          <w:p w14:paraId="170E0A3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2.</w:t>
            </w:r>
            <w:r w:rsidRPr="00F508AC">
              <w:rPr>
                <w:color w:val="000000"/>
                <w:sz w:val="22"/>
                <w:szCs w:val="22"/>
              </w:rPr>
              <w:tab/>
              <w:t>Установка операционных систем под гипервизор с переносом существующих лицензий на новое кластерное оборудование. Настройка IP-адресов, FQDN, учетных записей на узлах кластера.</w:t>
            </w:r>
          </w:p>
          <w:p w14:paraId="10AB41A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3.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Миграция виртуальных машин и данных с существующего кластера на вновь устанавливаемый. </w:t>
            </w:r>
          </w:p>
          <w:p w14:paraId="1501849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4.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Маркировка и укладка кабелей. </w:t>
            </w:r>
          </w:p>
          <w:p w14:paraId="7647339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5.</w:t>
            </w:r>
            <w:r w:rsidRPr="00F508AC">
              <w:rPr>
                <w:color w:val="000000"/>
                <w:sz w:val="22"/>
                <w:szCs w:val="22"/>
              </w:rPr>
              <w:tab/>
              <w:t>Составление итоговой документации. Передача заказчику логинов, паролей и адресов для доступа к узлам кластера.</w:t>
            </w:r>
          </w:p>
          <w:p w14:paraId="2492C43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6.</w:t>
            </w:r>
            <w:r w:rsidRPr="00F508AC">
              <w:rPr>
                <w:color w:val="000000"/>
                <w:sz w:val="22"/>
                <w:szCs w:val="22"/>
              </w:rPr>
              <w:tab/>
              <w:t>Установка операционной системы на 3 виртуальных сервера.</w:t>
            </w:r>
          </w:p>
          <w:p w14:paraId="1909C6B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8D44066" w14:textId="46801E5B" w:rsidR="00F508AC" w:rsidRPr="00F508AC" w:rsidRDefault="00F508AC" w:rsidP="00F508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F508AC" w:rsidRPr="00F508AC" w14:paraId="28427AB6" w14:textId="77777777" w:rsidTr="00F508AC">
        <w:trPr>
          <w:trHeight w:val="1485"/>
        </w:trPr>
        <w:tc>
          <w:tcPr>
            <w:tcW w:w="344" w:type="dxa"/>
            <w:shd w:val="clear" w:color="auto" w:fill="auto"/>
            <w:hideMark/>
          </w:tcPr>
          <w:p w14:paraId="4287E64E" w14:textId="77777777" w:rsidR="00F508AC" w:rsidRPr="00F508AC" w:rsidRDefault="00F508AC" w:rsidP="00F508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883" w:type="dxa"/>
            <w:shd w:val="clear" w:color="auto" w:fill="auto"/>
            <w:hideMark/>
          </w:tcPr>
          <w:p w14:paraId="729B11A7" w14:textId="77777777" w:rsidR="00F508AC" w:rsidRPr="00F508AC" w:rsidRDefault="00F508AC" w:rsidP="00F508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Система хранения данных </w:t>
            </w:r>
          </w:p>
        </w:tc>
        <w:tc>
          <w:tcPr>
            <w:tcW w:w="6840" w:type="dxa"/>
          </w:tcPr>
          <w:p w14:paraId="200BE59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Высота, занимаемая в шкафу в текущей конфигурации не более 4U</w:t>
            </w:r>
          </w:p>
          <w:p w14:paraId="0373916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Текущая конфигурация должна поддерживать единовременную установку не менее 24 дисков 3,5” с интерфейсом SAS с возможностью «горячей» замены с доступом с лицевой стороны устройства </w:t>
            </w:r>
          </w:p>
          <w:p w14:paraId="039DAAB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использования дисков 2.5” вместо 3,5” без использования дополнительных опций</w:t>
            </w:r>
          </w:p>
          <w:p w14:paraId="52AB960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поддержки дисков и SSD сторонних производителей с интерфейсом SAS.</w:t>
            </w:r>
          </w:p>
          <w:p w14:paraId="1BA6AEE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Не допускается использование лицензий (дополнительных платных опций) для добавления новых дисков либо в состав системы должна быть включена лицензия на максимальное количество дисков, поддерживаемых системой.</w:t>
            </w:r>
          </w:p>
          <w:p w14:paraId="6490CE8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 расширения при помощи полок через интерфейс SAS со скоростью не ниже 12Gb/s</w:t>
            </w:r>
          </w:p>
          <w:p w14:paraId="224EE4A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поддержки подключения полок расширения сторонних производителей </w:t>
            </w:r>
          </w:p>
          <w:p w14:paraId="47A5F66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Максимальное количество поддерживаемых дисков системой: не менее 544 шт.</w:t>
            </w:r>
          </w:p>
          <w:p w14:paraId="44EB190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Интерфейс установленных накопителей (тип 1): SAS</w:t>
            </w:r>
          </w:p>
          <w:p w14:paraId="0A2ADC5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Стандарт интерфейса установленных накопителей: SAS-3</w:t>
            </w:r>
          </w:p>
          <w:p w14:paraId="29537FB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Количество установленных накопителей с поддержкой горячей замены (тип 1): не менее 10 шт.</w:t>
            </w:r>
          </w:p>
          <w:p w14:paraId="0357A3B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Объем каждого установленного накопителя: не менее 1920 Гбайт</w:t>
            </w:r>
          </w:p>
          <w:p w14:paraId="542F7BB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Тип установленных накопителей: SSD</w:t>
            </w:r>
          </w:p>
          <w:p w14:paraId="3CAA011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предназначены для работы в режиме 24/7 (24 часа, 7 дней в неделю);</w:t>
            </w:r>
          </w:p>
          <w:p w14:paraId="60F8682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- R2100/W1800Mb/s.</w:t>
            </w:r>
          </w:p>
          <w:p w14:paraId="34C0A51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  <w:lang w:val="en-US"/>
              </w:rPr>
              <w:t>- IOPS(R4K) 430K/60K.</w:t>
            </w:r>
          </w:p>
          <w:p w14:paraId="5D8A4609" w14:textId="31EAF9A4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Ресурс на запись дисков SSD - количество перезаписей всего объема накопителя в день (DWPD) </w:t>
            </w:r>
            <w:r w:rsidRPr="00F508AC">
              <w:rPr>
                <w:color w:val="000000"/>
                <w:sz w:val="22"/>
                <w:szCs w:val="22"/>
              </w:rPr>
              <w:tab/>
              <w:t>не менее 1</w:t>
            </w:r>
          </w:p>
          <w:p w14:paraId="1CADA99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Интерфейс установленных накопителей (тип 2): SAS</w:t>
            </w:r>
          </w:p>
          <w:p w14:paraId="4D4F523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Стандарт интерфейса установленных накопителей: SAS-3</w:t>
            </w:r>
          </w:p>
          <w:p w14:paraId="7712758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Количество установленных накопителей с поддержкой горячей замены (тип 2): не менее 14 шт.</w:t>
            </w:r>
          </w:p>
          <w:p w14:paraId="1A32A81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Объем каждого установленного накопителя: не менее 6000 Гбайт</w:t>
            </w:r>
          </w:p>
          <w:p w14:paraId="24662B5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Тип установленных накопителей: HDD</w:t>
            </w:r>
          </w:p>
          <w:p w14:paraId="7E99143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Скорость вращения дисков в накопителе HDD: не менее 7200 оборотов в минуту.</w:t>
            </w:r>
          </w:p>
          <w:p w14:paraId="51A9BF5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предназначены для работы в режиме 24/7 (24 часа, 7 дней в неделю);</w:t>
            </w:r>
          </w:p>
          <w:p w14:paraId="781DAD4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RAID контроллеры: </w:t>
            </w:r>
          </w:p>
          <w:p w14:paraId="258DDD6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не менее двух «Активный-Активный» с возможностью резервирования и «горячей» замены.</w:t>
            </w:r>
          </w:p>
          <w:p w14:paraId="4E748E0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 xml:space="preserve">Наличие защиты КЭШа контроллера при помощи конденсатора с сохранением его состояния во флэш память с возможностью «горячей замены» </w:t>
            </w:r>
          </w:p>
          <w:p w14:paraId="68790D1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Возможность обслуживания и замены модулей защиты КЭШа контроллера без отключения и извлечения из корпуса системы контроллеров и блоков питания </w:t>
            </w:r>
          </w:p>
          <w:p w14:paraId="06F8ED5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Технические характеристики одного RAID контроллера:</w:t>
            </w:r>
          </w:p>
          <w:p w14:paraId="16B5503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процессора с типом не хуже Xeon с количеством ядер не менее 4</w:t>
            </w:r>
          </w:p>
          <w:p w14:paraId="44D1FC6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не менее 8GB памяти поколения стандарта не ниже DDR4 </w:t>
            </w:r>
          </w:p>
          <w:p w14:paraId="46CCF9B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возможности расширения памяти до 256GB поколения стандарта не ниже DDR4 </w:t>
            </w:r>
          </w:p>
          <w:p w14:paraId="4095F7A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поддержки уровней RAID: 0,1,0+1,3,5,6,10,30,50,60,5EE,6EE,50EE,60EE.</w:t>
            </w:r>
          </w:p>
          <w:p w14:paraId="544B287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Внутренний интерфейс для дисков SAS со скоростью не ниже 12Gb/s </w:t>
            </w:r>
          </w:p>
          <w:p w14:paraId="625B88A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не менее двух портов SAS 12 Гбит/сек для подключения дисковых полок</w:t>
            </w:r>
          </w:p>
          <w:p w14:paraId="6C95AC4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не менее четырех портов 10 Гбит/сек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iSCSI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SFP+ с трансиверами типа SR (не менее 2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) и типа RJ-45 (не менее 2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</w:t>
            </w:r>
          </w:p>
          <w:p w14:paraId="44FF228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не менее двух портов 16 Гбит/сек Fibre Channel с трансиверами типа SR</w:t>
            </w:r>
          </w:p>
          <w:p w14:paraId="0ADD06F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возможности установки дополнительных интерфейсов не менее четырех портов 10 Гбит/сек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iSCSI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SFP+ или не менее двух портов 25 Гбит/сек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iSCSI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или не менее четырех портов 16 Гбит/сек Fibre Channel или не менее двух портов 32 Гбит/сек Fibre Channel</w:t>
            </w:r>
          </w:p>
          <w:p w14:paraId="5C61DF3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поддержки глобального (может использоваться для замены любого вышедшего из строя жесткого диска такого же или меньшего размера) и выделенного «диска горячего резерва». </w:t>
            </w:r>
          </w:p>
          <w:p w14:paraId="31BE245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поддержки сквозного кэширования и кэширования данных с отложенной записью.</w:t>
            </w:r>
          </w:p>
          <w:p w14:paraId="6685F1A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поддержки расширение тома и пула без прерывания записи и чтения.</w:t>
            </w:r>
          </w:p>
          <w:p w14:paraId="3B93924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Наличии технологии оптимизации процесса обработки трафика, позволяющей использовать выделенное ядро центрального процессора для обработки пакетов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iSCSI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и Fibre Channel.</w:t>
            </w:r>
          </w:p>
          <w:p w14:paraId="275F204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iSCSI jumbo frame (jumbo </w:t>
            </w:r>
            <w:r w:rsidRPr="00F508AC">
              <w:rPr>
                <w:color w:val="000000"/>
                <w:sz w:val="22"/>
                <w:szCs w:val="22"/>
              </w:rPr>
              <w:t>кадр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>).</w:t>
            </w:r>
          </w:p>
          <w:p w14:paraId="076735D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режимов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Header/Data digest.</w:t>
            </w:r>
          </w:p>
          <w:p w14:paraId="1D8A3DD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аутентификация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CHAP.</w:t>
            </w:r>
          </w:p>
          <w:p w14:paraId="5B736A2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технологии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Multipath I/O </w:t>
            </w:r>
            <w:r w:rsidRPr="00F508AC">
              <w:rPr>
                <w:color w:val="000000"/>
                <w:sz w:val="22"/>
                <w:szCs w:val="22"/>
              </w:rPr>
              <w:t>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балансирования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08AC">
              <w:rPr>
                <w:color w:val="000000"/>
                <w:sz w:val="22"/>
                <w:szCs w:val="22"/>
              </w:rPr>
              <w:t>нагрузки</w:t>
            </w:r>
            <w:r w:rsidRPr="00F508AC">
              <w:rPr>
                <w:color w:val="000000"/>
                <w:sz w:val="22"/>
                <w:szCs w:val="22"/>
                <w:lang w:val="en-US"/>
              </w:rPr>
              <w:t xml:space="preserve"> (Microsoft MPIO, MC/S,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транкинг</w:t>
            </w:r>
            <w:proofErr w:type="spellEnd"/>
            <w:r w:rsidRPr="00F508AC">
              <w:rPr>
                <w:color w:val="000000"/>
                <w:sz w:val="22"/>
                <w:szCs w:val="22"/>
                <w:lang w:val="en-US"/>
              </w:rPr>
              <w:t>, LACP).</w:t>
            </w:r>
          </w:p>
          <w:p w14:paraId="75BC161C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встроенной технологии по созданию «мгновенных снимков» и полных копий томов. </w:t>
            </w:r>
          </w:p>
          <w:p w14:paraId="4BA9160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использовать созданные снимки в режиме «записи»</w:t>
            </w:r>
          </w:p>
          <w:p w14:paraId="30BDD22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встроенной технологии асинхронной репликации томов на аналогичную систему хранения. </w:t>
            </w:r>
          </w:p>
          <w:p w14:paraId="7D33AE9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встроенной технологии синхронной репликации томов на аналогичную систему хранения (дополнительная опция).</w:t>
            </w:r>
          </w:p>
          <w:p w14:paraId="42BE4FF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 службы фонового копирования тома Microsoft VSS.</w:t>
            </w:r>
          </w:p>
          <w:p w14:paraId="1A0F9B7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 восстановления конфигурации массива.</w:t>
            </w:r>
          </w:p>
          <w:p w14:paraId="63CBF60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выделения пространства по требованию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thin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provisioning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 с возможностью возврата неиспользуемых блоков обратно в пул хранения</w:t>
            </w:r>
          </w:p>
          <w:p w14:paraId="22AB380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использования SSD дисков для организации КЭШа на чтение и запись (опция в комплекте поставки).</w:t>
            </w:r>
          </w:p>
          <w:p w14:paraId="1D9210B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автоматического перемещения данных между различными типами дисков в рамках одного пула (дополнительная опция).</w:t>
            </w:r>
          </w:p>
          <w:p w14:paraId="0797BC4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ускоренного восстановления RAID группы при отказе диска за счет копирования только занятых блоков данных</w:t>
            </w:r>
          </w:p>
          <w:p w14:paraId="631DF4E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 xml:space="preserve">Возможность осуществлять мониторинг производительности системы в целом и отдельных томов с глубиной просмотра до одного года и с возможностью сохранения отчета </w:t>
            </w:r>
          </w:p>
          <w:p w14:paraId="0F496CA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управления питанием от источников бесперебойного питания (ИБП). Подключение ИБП к СХД должно осуществляется через последовательный порт или сеть Ethernet.</w:t>
            </w:r>
          </w:p>
          <w:p w14:paraId="0EDB277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Поддержка автоматического включения и выключения полок расширения через интерфейс SAS (дополнительная опция).</w:t>
            </w:r>
          </w:p>
          <w:p w14:paraId="08864C1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Система хранения данных должна иметь не менее двух блоков питания, мощность каждого не менее 850Вт, с возможностью «горячей замены».</w:t>
            </w:r>
          </w:p>
          <w:p w14:paraId="2322B16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Система хранения данных должна иметь не менее двух модулей охлаждения, с возможностью «горячей замены».</w:t>
            </w:r>
          </w:p>
          <w:p w14:paraId="04FB9C9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Возможность обслуживания и замены модулей охлаждения без отключения и извлечения из корпуса системы контроллеров и блоков питания </w:t>
            </w:r>
          </w:p>
          <w:p w14:paraId="43B3629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Выделенный порт управления со скоростью не ниже 1 Гбит/сек Ethernet на каждом контроллере</w:t>
            </w:r>
          </w:p>
          <w:p w14:paraId="53D9050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Управление системой может осуществляться с любого рабочего места по локальной сети через WEB-интерфейс.</w:t>
            </w:r>
          </w:p>
          <w:p w14:paraId="47A1D74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Поддержка управления через протоколы HTTP, HTTPS, SSH </w:t>
            </w:r>
          </w:p>
          <w:p w14:paraId="26CC5F1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подключения дисплея через порт USB для конфигурирования и мониторинга системы (дополнительная опция)</w:t>
            </w:r>
          </w:p>
          <w:p w14:paraId="0968B3D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Оповещение об </w:t>
            </w:r>
            <w:proofErr w:type="gramStart"/>
            <w:r w:rsidRPr="00F508AC">
              <w:rPr>
                <w:color w:val="000000"/>
                <w:sz w:val="22"/>
                <w:szCs w:val="22"/>
              </w:rPr>
              <w:t xml:space="preserve">ошибках: 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Email</w:t>
            </w:r>
            <w:proofErr w:type="spellEnd"/>
            <w:proofErr w:type="gramEnd"/>
            <w:r w:rsidRPr="00F508AC">
              <w:rPr>
                <w:color w:val="000000"/>
                <w:sz w:val="22"/>
                <w:szCs w:val="22"/>
              </w:rPr>
              <w:t xml:space="preserve">; SNMP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trap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Syslog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.</w:t>
            </w:r>
          </w:p>
          <w:p w14:paraId="10C8520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Поддержка операционных </w:t>
            </w:r>
            <w:proofErr w:type="gramStart"/>
            <w:r w:rsidRPr="00F508AC">
              <w:rPr>
                <w:color w:val="000000"/>
                <w:sz w:val="22"/>
                <w:szCs w:val="22"/>
              </w:rPr>
              <w:t>систем:  Windows</w:t>
            </w:r>
            <w:proofErr w:type="gramEnd"/>
            <w:r w:rsidRPr="00F508AC">
              <w:rPr>
                <w:color w:val="000000"/>
                <w:sz w:val="22"/>
                <w:szCs w:val="22"/>
              </w:rPr>
              <w:t>; Linux; Mac.</w:t>
            </w:r>
          </w:p>
          <w:p w14:paraId="70002B0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Поддержка виртуальных </w:t>
            </w:r>
            <w:proofErr w:type="gramStart"/>
            <w:r w:rsidRPr="00F508AC">
              <w:rPr>
                <w:color w:val="000000"/>
                <w:sz w:val="22"/>
                <w:szCs w:val="22"/>
              </w:rPr>
              <w:t>сред:  VMWare</w:t>
            </w:r>
            <w:proofErr w:type="gramEnd"/>
            <w:r w:rsidRPr="00F508AC">
              <w:rPr>
                <w:color w:val="000000"/>
                <w:sz w:val="22"/>
                <w:szCs w:val="22"/>
              </w:rPr>
              <w:t>; Hyper-V; Citrix.</w:t>
            </w:r>
          </w:p>
          <w:p w14:paraId="517FFD9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Все компоненты системы хранения данных должны быть обладать 100% совместимостью и должны быть предназначены для эксплуатации на территории Российской Федерации.</w:t>
            </w:r>
          </w:p>
          <w:p w14:paraId="362F82E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Гарантия на систему хранения и все её компоненты должна составлять не менее 60 месяцев и обслуживаться через единый сервисный центр.</w:t>
            </w:r>
          </w:p>
          <w:p w14:paraId="57BDF95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Проверка статуса гарантии и поддержки осуществляется при помощи письменного запроса производителю системы хранения данных.</w:t>
            </w:r>
          </w:p>
          <w:p w14:paraId="2E1255A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1. Прием запросов по настройке, базовому администрированию оборудования и ПО, по проблемам с оборудованием и ПО, включающих полную или частичную потерю работоспособности через различные каналы приема информации (телефон, эл. почта).</w:t>
            </w:r>
          </w:p>
          <w:p w14:paraId="106C5DC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Прием запросов осуществляется в режиме 8х5 (в рабочее время в рабочие дни).</w:t>
            </w:r>
          </w:p>
          <w:p w14:paraId="2856760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Техническая поддержка осуществляется на русском языке.</w:t>
            </w:r>
          </w:p>
          <w:p w14:paraId="17FAE97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2. Замена неисправных деталей оборудования. </w:t>
            </w:r>
          </w:p>
          <w:p w14:paraId="0FDB954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 случае выхода из строя обслуживаемого оборудования обеспечивается удаленная диагностика, ремонт, предоставление эквивалентных аналогов неисправных компонентов.</w:t>
            </w:r>
          </w:p>
          <w:p w14:paraId="75F9D7B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3. Предоставление новых версий обслуживаемого ПО и кодов программных коррекций (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patches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) по мере их выпуска производителем.</w:t>
            </w:r>
          </w:p>
          <w:p w14:paraId="0CD4B5E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Централизованная аппаратно-ориентированная система:</w:t>
            </w:r>
          </w:p>
          <w:p w14:paraId="5752806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Функции централизованной аппаратно-ориентированной системы мониторинга и управления:</w:t>
            </w:r>
          </w:p>
          <w:p w14:paraId="1315FA4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Централизованная система управления и мониторинга, не требующая дополнительных финансовых затрат в процессе эксплуатации.</w:t>
            </w:r>
          </w:p>
          <w:p w14:paraId="4D2FCC2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Русский язык интерфейса централизованной системы управления и мониторинга.</w:t>
            </w:r>
          </w:p>
          <w:p w14:paraId="3DB8349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Наличие руководства пользователя, руководства администратора на русском языке.</w:t>
            </w:r>
          </w:p>
          <w:p w14:paraId="5EC6235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Техническая поддержка от производителя оборудования на русском языке. </w:t>
            </w:r>
          </w:p>
          <w:p w14:paraId="72470AC2" w14:textId="3DA8DBF1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Совместимость со всеми устройствами Оборудования, поставляемыми в рамках </w:t>
            </w:r>
            <w:r w:rsidR="008B2048">
              <w:rPr>
                <w:color w:val="000000"/>
                <w:sz w:val="22"/>
                <w:szCs w:val="22"/>
              </w:rPr>
              <w:t>договор</w:t>
            </w:r>
            <w:r w:rsidRPr="00F508AC">
              <w:rPr>
                <w:color w:val="000000"/>
                <w:sz w:val="22"/>
                <w:szCs w:val="22"/>
              </w:rPr>
              <w:t>а</w:t>
            </w:r>
          </w:p>
          <w:p w14:paraId="2A74B73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Функциональные возможности централизованной системы управления и мониторинга:</w:t>
            </w:r>
          </w:p>
          <w:p w14:paraId="5AA6048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- мониторинг и управление всеми типами (серверы, коммутаторы, СХД, ИБП) устройств из единого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web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-интерфейса;</w:t>
            </w:r>
          </w:p>
          <w:p w14:paraId="2E09CFA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доступ к инвентарной информации, включая версии микрокода, из центральной консоли управления;</w:t>
            </w:r>
          </w:p>
          <w:p w14:paraId="496FC3C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контроль изменений управляемых систем.</w:t>
            </w:r>
          </w:p>
          <w:p w14:paraId="5FB6BD8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Удаленное управление программно-техническими средствами в централизованной системе управления и мониторинга: включения/выключения, перезагрузка, получение текущего статуса устройств, графический доступ к удаленной системе.</w:t>
            </w:r>
          </w:p>
          <w:p w14:paraId="0090BC4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Функциональные возможности мониторинга серверной инфраструктуры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безагентно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, то есть без установки служб в операционную систему:</w:t>
            </w:r>
          </w:p>
          <w:p w14:paraId="4B93D56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инвентаризация аппаратной конфигурации (включая версии микрокодов),</w:t>
            </w:r>
          </w:p>
          <w:p w14:paraId="016E693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контроль энергопотребления (устройства, серверного шкафа),</w:t>
            </w:r>
          </w:p>
          <w:p w14:paraId="03C7735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контроль температурного режима,</w:t>
            </w:r>
          </w:p>
          <w:p w14:paraId="15A1B7D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уровень загрузки ресурсов.</w:t>
            </w:r>
          </w:p>
          <w:p w14:paraId="781583A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Визуальное отображение информации, которое позволяет определить:</w:t>
            </w:r>
          </w:p>
          <w:p w14:paraId="6C689D7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размещение оборудования в стойке,</w:t>
            </w:r>
          </w:p>
          <w:p w14:paraId="046E2E7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общий вид устройства (изображение фронтальной и обратной стороны),</w:t>
            </w:r>
          </w:p>
          <w:p w14:paraId="11F90FF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текущий статус устройства.</w:t>
            </w:r>
          </w:p>
          <w:p w14:paraId="1AE5C821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Функциональные возможности группового управления удаленными системами в централизованной системе управления и мониторинга:</w:t>
            </w:r>
          </w:p>
          <w:p w14:paraId="7C3B4E36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поиск систем по ключевым событиям, статусу, типам;</w:t>
            </w:r>
          </w:p>
          <w:p w14:paraId="0A345E9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аудит аппаратных систем с формированием отчетности;</w:t>
            </w:r>
          </w:p>
          <w:p w14:paraId="161E5D38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применение к группам устройств политик и правил.</w:t>
            </w:r>
          </w:p>
          <w:p w14:paraId="25EAD8F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Наличие мобильного приложения под платформы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iOS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Android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для ПО управления и мониторинга с функциями: </w:t>
            </w:r>
          </w:p>
          <w:p w14:paraId="3D91D78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отображения статуса оборудования,</w:t>
            </w:r>
          </w:p>
          <w:p w14:paraId="1F06AD3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расположения оборудования в стойке.</w:t>
            </w:r>
          </w:p>
          <w:p w14:paraId="5E30CA6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Функциональные возможности управления учетными записями пользователей системы мониторинга и управления:</w:t>
            </w:r>
          </w:p>
          <w:p w14:paraId="10D20267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ролевая модель доступа;</w:t>
            </w:r>
          </w:p>
          <w:p w14:paraId="63B2DE3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поддержка интеграции с службами каталогов LDAP включая Microsoft Active Directory Services;</w:t>
            </w:r>
          </w:p>
          <w:p w14:paraId="6004CC8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возможность определения роли пользователя системы на основании членства в группах LDAP;</w:t>
            </w:r>
          </w:p>
          <w:p w14:paraId="33277FB5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- возможность распределения прав доступа к объектам мониторинга пользователям системы;</w:t>
            </w:r>
          </w:p>
          <w:p w14:paraId="0D5B17BA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логгирование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 xml:space="preserve"> действий пользователей.</w:t>
            </w:r>
          </w:p>
          <w:p w14:paraId="7AA9ED4B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Возможность управления электропитанием оборудования по заданному расписанию.</w:t>
            </w:r>
          </w:p>
          <w:p w14:paraId="64015553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Система мониторинга включена в единый реестр российских программ для электронных вычислительных машин и баз данных.</w:t>
            </w:r>
          </w:p>
          <w:p w14:paraId="22332D64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Срок действия технической поддержки от производителя оборудования не менее 60 месяцев.</w:t>
            </w:r>
          </w:p>
          <w:p w14:paraId="20611FCF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Объем технической поддержки от производителя:</w:t>
            </w:r>
          </w:p>
          <w:p w14:paraId="490E10CE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Консультации технических специалистов по телефону («горячая линия»), ремонт техники в Сервисном центре в течение 21 рабочего дня. </w:t>
            </w:r>
          </w:p>
          <w:p w14:paraId="3BA7890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Поддержка системного ПО оборудования. </w:t>
            </w:r>
          </w:p>
          <w:p w14:paraId="254185E0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 xml:space="preserve">Доступ к </w:t>
            </w:r>
            <w:proofErr w:type="spellStart"/>
            <w:r w:rsidRPr="00F508AC">
              <w:rPr>
                <w:color w:val="000000"/>
                <w:sz w:val="22"/>
                <w:szCs w:val="22"/>
              </w:rPr>
              <w:t>web</w:t>
            </w:r>
            <w:proofErr w:type="spellEnd"/>
            <w:r w:rsidRPr="00F508AC">
              <w:rPr>
                <w:color w:val="000000"/>
                <w:sz w:val="22"/>
                <w:szCs w:val="22"/>
              </w:rPr>
              <w:t>-порталу технической поддержки производителя 24x7.</w:t>
            </w:r>
          </w:p>
          <w:p w14:paraId="015CB3C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Работы по пуско-наладке системы хранения данных:</w:t>
            </w:r>
          </w:p>
          <w:p w14:paraId="5C69D7B2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1.</w:t>
            </w:r>
            <w:r w:rsidRPr="00F508AC">
              <w:rPr>
                <w:color w:val="000000"/>
                <w:sz w:val="22"/>
                <w:szCs w:val="22"/>
              </w:rPr>
              <w:tab/>
              <w:t>Монтаж системы хранения данных в стойку. Номер стойки и место согласовывается совместно с Заказчиком.</w:t>
            </w:r>
          </w:p>
          <w:p w14:paraId="6384B1E9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2.</w:t>
            </w:r>
            <w:r w:rsidRPr="00F508AC">
              <w:rPr>
                <w:color w:val="000000"/>
                <w:sz w:val="22"/>
                <w:szCs w:val="22"/>
              </w:rPr>
              <w:tab/>
              <w:t xml:space="preserve">Настройка системы хранения. Разметка по RAID и LUN. По договоренности с Заказчиком обсуждаются все используемые </w:t>
            </w:r>
            <w:r w:rsidRPr="00F508AC">
              <w:rPr>
                <w:color w:val="000000"/>
                <w:sz w:val="22"/>
                <w:szCs w:val="22"/>
              </w:rPr>
              <w:lastRenderedPageBreak/>
              <w:t>технологии. Адреса и FQDN выдаются Заказчиком или уполномоченным со стороны Владельца площадки, где будет размещаться СХД.</w:t>
            </w:r>
          </w:p>
          <w:p w14:paraId="74AA32AD" w14:textId="77777777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3.</w:t>
            </w:r>
            <w:r w:rsidRPr="00F508AC">
              <w:rPr>
                <w:color w:val="000000"/>
                <w:sz w:val="22"/>
                <w:szCs w:val="22"/>
              </w:rPr>
              <w:tab/>
              <w:t>Миграция данных, образов, виртуальных дисков с текущего хранилища на новое. По договоренности с Заказчиком и уполномоченным со стороны Владельца текущих мощностей согласовываются все решения необходимые для переноса. Дополнительные материалы предоставляет Исполнитель.</w:t>
            </w:r>
          </w:p>
          <w:p w14:paraId="2C050561" w14:textId="4066FA6D" w:rsidR="00F508AC" w:rsidRPr="00F508AC" w:rsidRDefault="00F508AC" w:rsidP="00F508AC">
            <w:pPr>
              <w:jc w:val="both"/>
              <w:rPr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t>4.</w:t>
            </w:r>
            <w:r w:rsidRPr="00F508AC">
              <w:rPr>
                <w:color w:val="000000"/>
                <w:sz w:val="22"/>
                <w:szCs w:val="22"/>
              </w:rPr>
              <w:tab/>
              <w:t>Составление итоговой документации. Передача Заказчику таблицы с разбивками по LUN и RAID, а также все доступы к устройствам.</w:t>
            </w:r>
          </w:p>
        </w:tc>
        <w:tc>
          <w:tcPr>
            <w:tcW w:w="851" w:type="dxa"/>
            <w:shd w:val="clear" w:color="auto" w:fill="auto"/>
            <w:hideMark/>
          </w:tcPr>
          <w:p w14:paraId="4318C4CB" w14:textId="236AD54C" w:rsidR="00F508AC" w:rsidRPr="00F508AC" w:rsidRDefault="00F508AC" w:rsidP="00F508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8AC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</w:tbl>
    <w:p w14:paraId="0A9C38B0" w14:textId="77777777" w:rsidR="00F508AC" w:rsidRDefault="00F508AC" w:rsidP="00F508AC">
      <w:pPr>
        <w:jc w:val="both"/>
        <w:rPr>
          <w:b/>
          <w:shd w:val="clear" w:color="auto" w:fill="F9FAFB"/>
        </w:rPr>
      </w:pPr>
    </w:p>
    <w:p w14:paraId="6784B6E2" w14:textId="28AFEDD9" w:rsidR="00FA3896" w:rsidRDefault="00802614" w:rsidP="00F508AC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shd w:val="clear" w:color="auto" w:fill="F9FAFB"/>
        </w:rPr>
        <w:t>2. Место поставки</w:t>
      </w:r>
      <w:r w:rsidR="00F508AC">
        <w:rPr>
          <w:b/>
          <w:shd w:val="clear" w:color="auto" w:fill="F9FAFB"/>
        </w:rPr>
        <w:t xml:space="preserve"> и монтажа</w:t>
      </w:r>
      <w:r>
        <w:rPr>
          <w:b/>
          <w:shd w:val="clear" w:color="auto" w:fill="F9FAFB"/>
        </w:rPr>
        <w:t xml:space="preserve">: </w:t>
      </w:r>
      <w:r w:rsidR="00F508AC" w:rsidRPr="00F508AC">
        <w:rPr>
          <w:bCs/>
          <w:shd w:val="clear" w:color="auto" w:fill="F9FAFB"/>
        </w:rPr>
        <w:t xml:space="preserve">Россия, Республика Бурятия, г. Улан-Удэ, ул. </w:t>
      </w:r>
      <w:r w:rsidR="009E6738">
        <w:rPr>
          <w:bCs/>
          <w:shd w:val="clear" w:color="auto" w:fill="F9FAFB"/>
        </w:rPr>
        <w:t>Ленина</w:t>
      </w:r>
      <w:r w:rsidR="00F508AC" w:rsidRPr="00F508AC">
        <w:rPr>
          <w:bCs/>
          <w:shd w:val="clear" w:color="auto" w:fill="F9FAFB"/>
        </w:rPr>
        <w:t xml:space="preserve">, </w:t>
      </w:r>
      <w:r w:rsidR="009E6738">
        <w:rPr>
          <w:bCs/>
          <w:shd w:val="clear" w:color="auto" w:fill="F9FAFB"/>
        </w:rPr>
        <w:t>54</w:t>
      </w:r>
    </w:p>
    <w:p w14:paraId="77A79BEA" w14:textId="0D4B5A47" w:rsidR="00FA3896" w:rsidRDefault="00802614" w:rsidP="00F508AC">
      <w:pPr>
        <w:jc w:val="both"/>
        <w:rPr>
          <w:bCs/>
          <w:shd w:val="clear" w:color="auto" w:fill="F9FAFB"/>
        </w:rPr>
      </w:pPr>
      <w:r>
        <w:rPr>
          <w:b/>
          <w:shd w:val="clear" w:color="auto" w:fill="F9FAFB"/>
        </w:rPr>
        <w:t>3. Срок поставки</w:t>
      </w:r>
      <w:r w:rsidR="00F508AC">
        <w:rPr>
          <w:b/>
          <w:shd w:val="clear" w:color="auto" w:fill="F9FAFB"/>
        </w:rPr>
        <w:t xml:space="preserve"> и монт</w:t>
      </w:r>
      <w:r w:rsidR="00EE0E86">
        <w:rPr>
          <w:b/>
          <w:shd w:val="clear" w:color="auto" w:fill="F9FAFB"/>
        </w:rPr>
        <w:t>а</w:t>
      </w:r>
      <w:r w:rsidR="00F508AC">
        <w:rPr>
          <w:b/>
          <w:shd w:val="clear" w:color="auto" w:fill="F9FAFB"/>
        </w:rPr>
        <w:t>жа</w:t>
      </w:r>
      <w:r>
        <w:rPr>
          <w:b/>
          <w:shd w:val="clear" w:color="auto" w:fill="F9FAFB"/>
        </w:rPr>
        <w:t xml:space="preserve">: </w:t>
      </w:r>
      <w:r w:rsidR="00F508AC">
        <w:rPr>
          <w:bCs/>
          <w:shd w:val="clear" w:color="auto" w:fill="F9FAFB"/>
        </w:rPr>
        <w:t>в</w:t>
      </w:r>
      <w:r w:rsidR="00F508AC" w:rsidRPr="00F508AC">
        <w:rPr>
          <w:bCs/>
          <w:shd w:val="clear" w:color="auto" w:fill="F9FAFB"/>
        </w:rPr>
        <w:t xml:space="preserve"> течение 16 (шестнадцати) недель с даты заключения договора.</w:t>
      </w:r>
    </w:p>
    <w:p w14:paraId="741564EE" w14:textId="77777777" w:rsidR="00FA3896" w:rsidRDefault="00802614" w:rsidP="00F508AC">
      <w:pPr>
        <w:jc w:val="both"/>
        <w:rPr>
          <w:b/>
        </w:rPr>
      </w:pPr>
      <w:r>
        <w:rPr>
          <w:b/>
        </w:rPr>
        <w:t>4. Требования к качеству, безопасности товара:</w:t>
      </w:r>
    </w:p>
    <w:p w14:paraId="73CDE14A" w14:textId="77777777" w:rsidR="00FA3896" w:rsidRDefault="00802614" w:rsidP="00F508AC">
      <w:pPr>
        <w:jc w:val="both"/>
        <w:rPr>
          <w:rFonts w:eastAsia="DejaVu Sans"/>
          <w:b/>
          <w:lang w:eastAsia="zh-CN"/>
        </w:rPr>
      </w:pPr>
      <w:r>
        <w:rPr>
          <w:rFonts w:eastAsia="NSimSun"/>
        </w:rPr>
        <w:t>4.1. Поставляемый товар должен соответствовать заданным функциональным и качественным характеристикам;</w:t>
      </w:r>
    </w:p>
    <w:p w14:paraId="3C48C433" w14:textId="77777777" w:rsidR="00FA3896" w:rsidRDefault="00802614" w:rsidP="00F508AC">
      <w:pPr>
        <w:ind w:right="57"/>
        <w:jc w:val="both"/>
        <w:rPr>
          <w:b/>
        </w:rPr>
      </w:pPr>
      <w:r>
        <w:rPr>
          <w:rFonts w:eastAsia="NSimSun"/>
        </w:rPr>
        <w:t xml:space="preserve">4.2. Поставляемый товар должен быть разрешен к использованию на территории Российской Федерации, </w:t>
      </w:r>
      <w:r>
        <w:rPr>
          <w:rFonts w:eastAsia="NSimSun"/>
          <w:spacing w:val="-1"/>
        </w:rPr>
        <w:t xml:space="preserve">иметь торговую </w:t>
      </w:r>
      <w:r>
        <w:rPr>
          <w:rFonts w:eastAsia="NSimSu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4E9BBD28" w14:textId="77777777" w:rsidR="00FA3896" w:rsidRDefault="00802614" w:rsidP="00F508AC">
      <w:pPr>
        <w:jc w:val="both"/>
        <w:rPr>
          <w:rFonts w:eastAsia="DejaVu Sans"/>
          <w:b/>
        </w:rPr>
      </w:pPr>
      <w:r>
        <w:rPr>
          <w:rFonts w:eastAsia="NSimSu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7B47F32" w14:textId="77777777" w:rsidR="00FA3896" w:rsidRDefault="00802614" w:rsidP="00F508AC">
      <w:pPr>
        <w:jc w:val="both"/>
        <w:rPr>
          <w:rFonts w:eastAsia="DejaVu Sans"/>
          <w:b/>
        </w:rPr>
      </w:pPr>
      <w:r>
        <w:rPr>
          <w:rFonts w:eastAsia="NSimSu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2808EEE" w14:textId="77777777" w:rsidR="00FA3896" w:rsidRDefault="00802614" w:rsidP="00F508AC">
      <w:pPr>
        <w:jc w:val="both"/>
        <w:rPr>
          <w:rFonts w:eastAsia="NSimSun"/>
          <w:b/>
        </w:rPr>
      </w:pPr>
      <w:r>
        <w:rPr>
          <w:rFonts w:eastAsia="NSimSu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48F844A2" w14:textId="77777777" w:rsidR="00FA3896" w:rsidRDefault="00802614" w:rsidP="00F508AC">
      <w:pPr>
        <w:jc w:val="both"/>
      </w:pPr>
      <w:r>
        <w:t>4.6.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776DE493" w14:textId="77777777" w:rsidR="00FA3896" w:rsidRDefault="00802614" w:rsidP="00F508AC">
      <w:pPr>
        <w:jc w:val="both"/>
        <w:rPr>
          <w:b/>
        </w:rPr>
      </w:pPr>
      <w:r>
        <w:rPr>
          <w:b/>
        </w:rPr>
        <w:t>5. Требования к упаковке, маркировке товара:</w:t>
      </w:r>
    </w:p>
    <w:p w14:paraId="4DE6C08E" w14:textId="77777777" w:rsidR="00FA3896" w:rsidRDefault="00802614" w:rsidP="00F508AC">
      <w:pPr>
        <w:jc w:val="both"/>
        <w:rPr>
          <w:rFonts w:eastAsia="NSimSun"/>
        </w:rPr>
      </w:pPr>
      <w:r>
        <w:rPr>
          <w:rFonts w:eastAsia="NSimSun"/>
        </w:rPr>
        <w:t>5.1.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31F15836" w14:textId="391D45BF" w:rsidR="00FA3896" w:rsidRPr="00F508AC" w:rsidRDefault="00802614" w:rsidP="00F508AC">
      <w:pPr>
        <w:tabs>
          <w:tab w:val="left" w:pos="0"/>
        </w:tabs>
        <w:ind w:right="57"/>
        <w:jc w:val="both"/>
        <w:rPr>
          <w:rStyle w:val="af7"/>
          <w:rFonts w:eastAsia="NSimSun"/>
          <w:b/>
          <w:sz w:val="20"/>
          <w:szCs w:val="20"/>
        </w:rPr>
      </w:pPr>
      <w:r>
        <w:rPr>
          <w:rFonts w:eastAsia="NSimSu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sectPr w:rsidR="00FA3896" w:rsidRPr="00F508AC">
      <w:footerReference w:type="even" r:id="rId7"/>
      <w:footerReference w:type="default" r:id="rId8"/>
      <w:pgSz w:w="11906" w:h="16838"/>
      <w:pgMar w:top="1135" w:right="85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8CDA0" w14:textId="77777777" w:rsidR="00624442" w:rsidRDefault="0062444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5DE45460" w14:textId="77777777" w:rsidR="00624442" w:rsidRDefault="00624442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1A03" w14:textId="77777777" w:rsidR="00FA3896" w:rsidRDefault="00802614">
    <w:pPr>
      <w:pStyle w:val="af9"/>
      <w:framePr w:wrap="around" w:vAnchor="text" w:hAnchor="margin" w:xAlign="center" w:y="1"/>
      <w:rPr>
        <w:rStyle w:val="afb"/>
        <w:sz w:val="17"/>
        <w:szCs w:val="17"/>
      </w:rPr>
    </w:pPr>
    <w:r>
      <w:rPr>
        <w:rStyle w:val="afb"/>
        <w:sz w:val="17"/>
        <w:szCs w:val="17"/>
      </w:rPr>
      <w:fldChar w:fldCharType="begin"/>
    </w:r>
    <w:r>
      <w:rPr>
        <w:rStyle w:val="afb"/>
        <w:sz w:val="17"/>
        <w:szCs w:val="17"/>
      </w:rPr>
      <w:instrText xml:space="preserve">PAGE  </w:instrText>
    </w:r>
    <w:r>
      <w:rPr>
        <w:rStyle w:val="afb"/>
        <w:sz w:val="17"/>
        <w:szCs w:val="17"/>
      </w:rPr>
      <w:fldChar w:fldCharType="end"/>
    </w:r>
  </w:p>
  <w:p w14:paraId="798996D7" w14:textId="77777777" w:rsidR="00FA3896" w:rsidRDefault="00FA3896">
    <w:pPr>
      <w:pStyle w:val="af9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E050" w14:textId="77777777" w:rsidR="00FA3896" w:rsidRDefault="00802614">
    <w:pPr>
      <w:pStyle w:val="af9"/>
      <w:framePr w:wrap="around" w:vAnchor="text" w:hAnchor="margin" w:xAlign="center" w:y="1"/>
      <w:rPr>
        <w:rStyle w:val="afb"/>
        <w:sz w:val="17"/>
        <w:szCs w:val="17"/>
      </w:rPr>
    </w:pPr>
    <w:r>
      <w:rPr>
        <w:rStyle w:val="afb"/>
        <w:sz w:val="17"/>
        <w:szCs w:val="17"/>
      </w:rPr>
      <w:fldChar w:fldCharType="begin"/>
    </w:r>
    <w:r>
      <w:rPr>
        <w:rStyle w:val="afb"/>
        <w:sz w:val="17"/>
        <w:szCs w:val="17"/>
      </w:rPr>
      <w:instrText xml:space="preserve">PAGE  </w:instrText>
    </w:r>
    <w:r>
      <w:rPr>
        <w:rStyle w:val="afb"/>
        <w:sz w:val="17"/>
        <w:szCs w:val="17"/>
      </w:rPr>
      <w:fldChar w:fldCharType="separate"/>
    </w:r>
    <w:r>
      <w:rPr>
        <w:rStyle w:val="afb"/>
        <w:sz w:val="17"/>
        <w:szCs w:val="17"/>
      </w:rPr>
      <w:t>5</w:t>
    </w:r>
    <w:r>
      <w:rPr>
        <w:rStyle w:val="afb"/>
        <w:sz w:val="17"/>
        <w:szCs w:val="17"/>
      </w:rPr>
      <w:fldChar w:fldCharType="end"/>
    </w:r>
  </w:p>
  <w:p w14:paraId="74B929A3" w14:textId="77777777" w:rsidR="00FA3896" w:rsidRDefault="00FA3896">
    <w:pPr>
      <w:pStyle w:val="af9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E550D" w14:textId="77777777" w:rsidR="00624442" w:rsidRDefault="0062444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1B388BB8" w14:textId="77777777" w:rsidR="00624442" w:rsidRDefault="00624442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06D0"/>
    <w:multiLevelType w:val="hybridMultilevel"/>
    <w:tmpl w:val="26E2F420"/>
    <w:lvl w:ilvl="0" w:tplc="37D67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A6F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CAB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C8BB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BAAC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46C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263D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2441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F02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4D96"/>
    <w:multiLevelType w:val="hybridMultilevel"/>
    <w:tmpl w:val="7744DCCA"/>
    <w:lvl w:ilvl="0" w:tplc="AA60B8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73307C38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E30E33BC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FCB6902E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AF62D4B6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CB90D5D2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8D98A2D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9096773E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EE0F46C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" w15:restartNumberingAfterBreak="0">
    <w:nsid w:val="14052FBD"/>
    <w:multiLevelType w:val="hybridMultilevel"/>
    <w:tmpl w:val="214CE8F2"/>
    <w:lvl w:ilvl="0" w:tplc="14A42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42BD2">
      <w:start w:val="1"/>
      <w:numFmt w:val="lowerLetter"/>
      <w:lvlText w:val="%2."/>
      <w:lvlJc w:val="left"/>
      <w:pPr>
        <w:ind w:left="1440" w:hanging="360"/>
      </w:pPr>
    </w:lvl>
    <w:lvl w:ilvl="2" w:tplc="808ACF3C">
      <w:start w:val="1"/>
      <w:numFmt w:val="lowerRoman"/>
      <w:lvlText w:val="%3."/>
      <w:lvlJc w:val="right"/>
      <w:pPr>
        <w:ind w:left="2160" w:hanging="180"/>
      </w:pPr>
    </w:lvl>
    <w:lvl w:ilvl="3" w:tplc="D9286E2E">
      <w:start w:val="1"/>
      <w:numFmt w:val="decimal"/>
      <w:lvlText w:val="%4."/>
      <w:lvlJc w:val="left"/>
      <w:pPr>
        <w:ind w:left="2880" w:hanging="360"/>
      </w:pPr>
    </w:lvl>
    <w:lvl w:ilvl="4" w:tplc="4DC2891A">
      <w:start w:val="1"/>
      <w:numFmt w:val="lowerLetter"/>
      <w:lvlText w:val="%5."/>
      <w:lvlJc w:val="left"/>
      <w:pPr>
        <w:ind w:left="3600" w:hanging="360"/>
      </w:pPr>
    </w:lvl>
    <w:lvl w:ilvl="5" w:tplc="418CE666">
      <w:start w:val="1"/>
      <w:numFmt w:val="lowerRoman"/>
      <w:lvlText w:val="%6."/>
      <w:lvlJc w:val="right"/>
      <w:pPr>
        <w:ind w:left="4320" w:hanging="180"/>
      </w:pPr>
    </w:lvl>
    <w:lvl w:ilvl="6" w:tplc="884C5298">
      <w:start w:val="1"/>
      <w:numFmt w:val="decimal"/>
      <w:lvlText w:val="%7."/>
      <w:lvlJc w:val="left"/>
      <w:pPr>
        <w:ind w:left="5040" w:hanging="360"/>
      </w:pPr>
    </w:lvl>
    <w:lvl w:ilvl="7" w:tplc="0CC8B68A">
      <w:start w:val="1"/>
      <w:numFmt w:val="lowerLetter"/>
      <w:lvlText w:val="%8."/>
      <w:lvlJc w:val="left"/>
      <w:pPr>
        <w:ind w:left="5760" w:hanging="360"/>
      </w:pPr>
    </w:lvl>
    <w:lvl w:ilvl="8" w:tplc="5CA6B0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3BA2"/>
    <w:multiLevelType w:val="hybridMultilevel"/>
    <w:tmpl w:val="103893E4"/>
    <w:lvl w:ilvl="0" w:tplc="231EA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20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96FF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DC8E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72AA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0ED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92E2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2032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28B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43C7A"/>
    <w:multiLevelType w:val="hybridMultilevel"/>
    <w:tmpl w:val="8A845328"/>
    <w:lvl w:ilvl="0" w:tplc="AEFA5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A89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685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2A9A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820E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863D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6652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1ACE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6E8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C0A08"/>
    <w:multiLevelType w:val="hybridMultilevel"/>
    <w:tmpl w:val="166A54AA"/>
    <w:lvl w:ilvl="0" w:tplc="844CC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840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B6E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F20F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3AC8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7EF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447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76D5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B20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B1937"/>
    <w:multiLevelType w:val="hybridMultilevel"/>
    <w:tmpl w:val="2DD498DC"/>
    <w:lvl w:ilvl="0" w:tplc="B686E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83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9CB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98BA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C613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A81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2A98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549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B82D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0289C"/>
    <w:multiLevelType w:val="hybridMultilevel"/>
    <w:tmpl w:val="44FE4378"/>
    <w:lvl w:ilvl="0" w:tplc="C82AA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1A9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943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FCE8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48A9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324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5A4D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6E4E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96CC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F5133"/>
    <w:multiLevelType w:val="hybridMultilevel"/>
    <w:tmpl w:val="B352D72A"/>
    <w:lvl w:ilvl="0" w:tplc="0D225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CF87F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5EAD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46EA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CED1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745C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2677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140C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2C4B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5A53B58"/>
    <w:multiLevelType w:val="multilevel"/>
    <w:tmpl w:val="EA7E61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A481353"/>
    <w:multiLevelType w:val="hybridMultilevel"/>
    <w:tmpl w:val="1DD4D904"/>
    <w:lvl w:ilvl="0" w:tplc="2BC2089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CC0441EC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6DBA0432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5AA0094C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E5DA65E0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AC1ADAFC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AF7E1C70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70B689F6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FC8AD52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1" w15:restartNumberingAfterBreak="0">
    <w:nsid w:val="3A690FD1"/>
    <w:multiLevelType w:val="hybridMultilevel"/>
    <w:tmpl w:val="D9589172"/>
    <w:lvl w:ilvl="0" w:tplc="36A81CD4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5AC0E178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hint="default"/>
      </w:rPr>
    </w:lvl>
    <w:lvl w:ilvl="2" w:tplc="56268688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706E9E72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2572F8E4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hint="default"/>
      </w:rPr>
    </w:lvl>
    <w:lvl w:ilvl="5" w:tplc="05B6833A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E4C26940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438CC0FA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hint="default"/>
      </w:rPr>
    </w:lvl>
    <w:lvl w:ilvl="8" w:tplc="BE4E404E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2" w15:restartNumberingAfterBreak="0">
    <w:nsid w:val="3AFA5A47"/>
    <w:multiLevelType w:val="hybridMultilevel"/>
    <w:tmpl w:val="58367842"/>
    <w:lvl w:ilvl="0" w:tplc="F730A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5A7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CED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DE1B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B497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DACB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9CF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CCA5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E234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34B90"/>
    <w:multiLevelType w:val="hybridMultilevel"/>
    <w:tmpl w:val="31D653AA"/>
    <w:lvl w:ilvl="0" w:tplc="F04C41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3A669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3076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B448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815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4670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DA86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3287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005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E742CA"/>
    <w:multiLevelType w:val="hybridMultilevel"/>
    <w:tmpl w:val="F33AB6CE"/>
    <w:lvl w:ilvl="0" w:tplc="9DECC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46E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4228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4243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CA6A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B2B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B43C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B014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E0B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60E16"/>
    <w:multiLevelType w:val="multilevel"/>
    <w:tmpl w:val="EEBEB63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0264DDE"/>
    <w:multiLevelType w:val="multilevel"/>
    <w:tmpl w:val="BCC8EB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45377D9"/>
    <w:multiLevelType w:val="hybridMultilevel"/>
    <w:tmpl w:val="32D22C0A"/>
    <w:lvl w:ilvl="0" w:tplc="C2F2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F86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5A9A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E04D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8C74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A80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E71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E8A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B43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202FD"/>
    <w:multiLevelType w:val="hybridMultilevel"/>
    <w:tmpl w:val="C638E33A"/>
    <w:lvl w:ilvl="0" w:tplc="E158AE06">
      <w:start w:val="1"/>
      <w:numFmt w:val="decimal"/>
      <w:lvlText w:val="%1."/>
      <w:lvlJc w:val="left"/>
      <w:pPr>
        <w:ind w:left="720" w:hanging="360"/>
      </w:pPr>
    </w:lvl>
    <w:lvl w:ilvl="1" w:tplc="975E9ACC">
      <w:start w:val="1"/>
      <w:numFmt w:val="lowerLetter"/>
      <w:lvlText w:val="%2."/>
      <w:lvlJc w:val="left"/>
      <w:pPr>
        <w:ind w:left="1440" w:hanging="360"/>
      </w:pPr>
    </w:lvl>
    <w:lvl w:ilvl="2" w:tplc="301E5428">
      <w:start w:val="1"/>
      <w:numFmt w:val="lowerRoman"/>
      <w:lvlText w:val="%3."/>
      <w:lvlJc w:val="right"/>
      <w:pPr>
        <w:ind w:left="2160" w:hanging="180"/>
      </w:pPr>
    </w:lvl>
    <w:lvl w:ilvl="3" w:tplc="0B8A0AC0">
      <w:start w:val="1"/>
      <w:numFmt w:val="decimal"/>
      <w:lvlText w:val="%4."/>
      <w:lvlJc w:val="left"/>
      <w:pPr>
        <w:ind w:left="2880" w:hanging="360"/>
      </w:pPr>
    </w:lvl>
    <w:lvl w:ilvl="4" w:tplc="C1429F2E">
      <w:start w:val="1"/>
      <w:numFmt w:val="lowerLetter"/>
      <w:lvlText w:val="%5."/>
      <w:lvlJc w:val="left"/>
      <w:pPr>
        <w:ind w:left="3600" w:hanging="360"/>
      </w:pPr>
    </w:lvl>
    <w:lvl w:ilvl="5" w:tplc="1BF8650C">
      <w:start w:val="1"/>
      <w:numFmt w:val="lowerRoman"/>
      <w:lvlText w:val="%6."/>
      <w:lvlJc w:val="right"/>
      <w:pPr>
        <w:ind w:left="4320" w:hanging="180"/>
      </w:pPr>
    </w:lvl>
    <w:lvl w:ilvl="6" w:tplc="F72AD058">
      <w:start w:val="1"/>
      <w:numFmt w:val="decimal"/>
      <w:lvlText w:val="%7."/>
      <w:lvlJc w:val="left"/>
      <w:pPr>
        <w:ind w:left="5040" w:hanging="360"/>
      </w:pPr>
    </w:lvl>
    <w:lvl w:ilvl="7" w:tplc="474473A0">
      <w:start w:val="1"/>
      <w:numFmt w:val="lowerLetter"/>
      <w:lvlText w:val="%8."/>
      <w:lvlJc w:val="left"/>
      <w:pPr>
        <w:ind w:left="5760" w:hanging="360"/>
      </w:pPr>
    </w:lvl>
    <w:lvl w:ilvl="8" w:tplc="396C2C9C">
      <w:start w:val="1"/>
      <w:numFmt w:val="lowerRoman"/>
      <w:lvlText w:val="%9."/>
      <w:lvlJc w:val="right"/>
      <w:pPr>
        <w:ind w:left="6480" w:hanging="180"/>
      </w:pPr>
    </w:lvl>
  </w:abstractNum>
  <w:num w:numId="1" w16cid:durableId="426387320">
    <w:abstractNumId w:val="8"/>
  </w:num>
  <w:num w:numId="2" w16cid:durableId="607078423">
    <w:abstractNumId w:val="8"/>
  </w:num>
  <w:num w:numId="3" w16cid:durableId="725877226">
    <w:abstractNumId w:val="8"/>
  </w:num>
  <w:num w:numId="4" w16cid:durableId="1530533409">
    <w:abstractNumId w:val="8"/>
  </w:num>
  <w:num w:numId="5" w16cid:durableId="414472487">
    <w:abstractNumId w:val="8"/>
  </w:num>
  <w:num w:numId="6" w16cid:durableId="1247037153">
    <w:abstractNumId w:val="8"/>
  </w:num>
  <w:num w:numId="7" w16cid:durableId="1195264482">
    <w:abstractNumId w:val="8"/>
  </w:num>
  <w:num w:numId="8" w16cid:durableId="1689798022">
    <w:abstractNumId w:val="8"/>
  </w:num>
  <w:num w:numId="9" w16cid:durableId="1402943831">
    <w:abstractNumId w:val="8"/>
  </w:num>
  <w:num w:numId="10" w16cid:durableId="1934582521">
    <w:abstractNumId w:val="8"/>
  </w:num>
  <w:num w:numId="11" w16cid:durableId="1813865447">
    <w:abstractNumId w:val="8"/>
  </w:num>
  <w:num w:numId="12" w16cid:durableId="681856042">
    <w:abstractNumId w:val="8"/>
  </w:num>
  <w:num w:numId="13" w16cid:durableId="77138342">
    <w:abstractNumId w:val="8"/>
  </w:num>
  <w:num w:numId="14" w16cid:durableId="1873492538">
    <w:abstractNumId w:val="8"/>
  </w:num>
  <w:num w:numId="15" w16cid:durableId="1271862037">
    <w:abstractNumId w:val="8"/>
  </w:num>
  <w:num w:numId="16" w16cid:durableId="1539513484">
    <w:abstractNumId w:val="8"/>
  </w:num>
  <w:num w:numId="17" w16cid:durableId="828406634">
    <w:abstractNumId w:val="8"/>
  </w:num>
  <w:num w:numId="18" w16cid:durableId="795872200">
    <w:abstractNumId w:val="8"/>
  </w:num>
  <w:num w:numId="19" w16cid:durableId="195974424">
    <w:abstractNumId w:val="8"/>
  </w:num>
  <w:num w:numId="20" w16cid:durableId="978611736">
    <w:abstractNumId w:val="8"/>
  </w:num>
  <w:num w:numId="21" w16cid:durableId="1565483631">
    <w:abstractNumId w:val="8"/>
  </w:num>
  <w:num w:numId="22" w16cid:durableId="896547325">
    <w:abstractNumId w:val="8"/>
  </w:num>
  <w:num w:numId="23" w16cid:durableId="303242908">
    <w:abstractNumId w:val="8"/>
  </w:num>
  <w:num w:numId="24" w16cid:durableId="309208737">
    <w:abstractNumId w:val="8"/>
  </w:num>
  <w:num w:numId="25" w16cid:durableId="2048024573">
    <w:abstractNumId w:val="8"/>
  </w:num>
  <w:num w:numId="26" w16cid:durableId="400521748">
    <w:abstractNumId w:val="9"/>
  </w:num>
  <w:num w:numId="27" w16cid:durableId="2132093390">
    <w:abstractNumId w:val="15"/>
  </w:num>
  <w:num w:numId="28" w16cid:durableId="1639337058">
    <w:abstractNumId w:val="11"/>
  </w:num>
  <w:num w:numId="29" w16cid:durableId="301007805">
    <w:abstractNumId w:val="16"/>
  </w:num>
  <w:num w:numId="30" w16cid:durableId="1782846242">
    <w:abstractNumId w:val="10"/>
  </w:num>
  <w:num w:numId="31" w16cid:durableId="314651027">
    <w:abstractNumId w:val="1"/>
  </w:num>
  <w:num w:numId="32" w16cid:durableId="1581984507">
    <w:abstractNumId w:val="13"/>
  </w:num>
  <w:num w:numId="33" w16cid:durableId="268047190">
    <w:abstractNumId w:val="12"/>
  </w:num>
  <w:num w:numId="34" w16cid:durableId="828448464">
    <w:abstractNumId w:val="3"/>
  </w:num>
  <w:num w:numId="35" w16cid:durableId="1384252418">
    <w:abstractNumId w:val="7"/>
  </w:num>
  <w:num w:numId="36" w16cid:durableId="436870074">
    <w:abstractNumId w:val="6"/>
  </w:num>
  <w:num w:numId="37" w16cid:durableId="627854493">
    <w:abstractNumId w:val="17"/>
  </w:num>
  <w:num w:numId="38" w16cid:durableId="1870996365">
    <w:abstractNumId w:val="14"/>
  </w:num>
  <w:num w:numId="39" w16cid:durableId="1150705342">
    <w:abstractNumId w:val="5"/>
  </w:num>
  <w:num w:numId="40" w16cid:durableId="2058360321">
    <w:abstractNumId w:val="0"/>
  </w:num>
  <w:num w:numId="41" w16cid:durableId="1460731979">
    <w:abstractNumId w:val="4"/>
  </w:num>
  <w:num w:numId="42" w16cid:durableId="1474523168">
    <w:abstractNumId w:val="18"/>
  </w:num>
  <w:num w:numId="43" w16cid:durableId="65603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96"/>
    <w:rsid w:val="000C3849"/>
    <w:rsid w:val="000D1C86"/>
    <w:rsid w:val="001262F0"/>
    <w:rsid w:val="00207B69"/>
    <w:rsid w:val="002A134D"/>
    <w:rsid w:val="002B5067"/>
    <w:rsid w:val="002F1E2F"/>
    <w:rsid w:val="003B55E6"/>
    <w:rsid w:val="004A172C"/>
    <w:rsid w:val="00624442"/>
    <w:rsid w:val="00802614"/>
    <w:rsid w:val="008B2048"/>
    <w:rsid w:val="00981794"/>
    <w:rsid w:val="009E3B88"/>
    <w:rsid w:val="009E6738"/>
    <w:rsid w:val="00D46171"/>
    <w:rsid w:val="00DA7E7D"/>
    <w:rsid w:val="00E14F57"/>
    <w:rsid w:val="00E53036"/>
    <w:rsid w:val="00EE0E86"/>
    <w:rsid w:val="00F508AC"/>
    <w:rsid w:val="00F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73D0"/>
  <w15:docId w15:val="{E0872825-B756-4480-BD77-B9503FE6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pageBreakBefore/>
      <w:numPr>
        <w:numId w:val="27"/>
      </w:numPr>
      <w:spacing w:before="480" w:after="240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27"/>
      </w:numPr>
      <w:spacing w:before="360" w:after="120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29"/>
      </w:numPr>
      <w:tabs>
        <w:tab w:val="clear" w:pos="1008"/>
        <w:tab w:val="num" w:pos="360"/>
      </w:tabs>
      <w:spacing w:before="60" w:line="360" w:lineRule="auto"/>
      <w:ind w:left="0" w:firstLine="0"/>
      <w:jc w:val="both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9"/>
    <w:qFormat/>
    <w:pPr>
      <w:widowControl w:val="0"/>
      <w:numPr>
        <w:ilvl w:val="5"/>
        <w:numId w:val="29"/>
      </w:numPr>
      <w:tabs>
        <w:tab w:val="clear" w:pos="1152"/>
        <w:tab w:val="num" w:pos="360"/>
      </w:tabs>
      <w:spacing w:before="240" w:after="60" w:line="360" w:lineRule="auto"/>
      <w:ind w:left="0" w:firstLine="0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numPr>
        <w:ilvl w:val="6"/>
        <w:numId w:val="29"/>
      </w:numPr>
      <w:tabs>
        <w:tab w:val="clear" w:pos="1296"/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uiPriority w:val="99"/>
    <w:qFormat/>
    <w:pPr>
      <w:widowControl w:val="0"/>
      <w:numPr>
        <w:ilvl w:val="7"/>
        <w:numId w:val="29"/>
      </w:numPr>
      <w:tabs>
        <w:tab w:val="clear" w:pos="1440"/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</w:rPr>
  </w:style>
  <w:style w:type="paragraph" w:styleId="9">
    <w:name w:val="heading 9"/>
    <w:basedOn w:val="a"/>
    <w:next w:val="a"/>
    <w:link w:val="90"/>
    <w:uiPriority w:val="99"/>
    <w:qFormat/>
    <w:pPr>
      <w:widowControl w:val="0"/>
      <w:numPr>
        <w:ilvl w:val="8"/>
        <w:numId w:val="29"/>
      </w:numPr>
      <w:tabs>
        <w:tab w:val="clear" w:pos="1584"/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/>
      <w:b/>
      <w:sz w:val="40"/>
      <w:szCs w:val="20"/>
    </w:rPr>
  </w:style>
  <w:style w:type="character" w:customStyle="1" w:styleId="20">
    <w:name w:val="Заголовок 2 Знак"/>
    <w:link w:val="2"/>
    <w:uiPriority w:val="99"/>
    <w:rPr>
      <w:b/>
      <w:sz w:val="32"/>
      <w:szCs w:val="20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sz w:val="26"/>
      <w:szCs w:val="20"/>
    </w:rPr>
  </w:style>
  <w:style w:type="character" w:customStyle="1" w:styleId="60">
    <w:name w:val="Заголовок 6 Знак"/>
    <w:link w:val="6"/>
    <w:uiPriority w:val="99"/>
    <w:rPr>
      <w:b/>
      <w:szCs w:val="20"/>
    </w:rPr>
  </w:style>
  <w:style w:type="character" w:customStyle="1" w:styleId="70">
    <w:name w:val="Заголовок 7 Знак"/>
    <w:link w:val="7"/>
    <w:uiPriority w:val="99"/>
    <w:rPr>
      <w:sz w:val="26"/>
      <w:szCs w:val="20"/>
    </w:rPr>
  </w:style>
  <w:style w:type="character" w:customStyle="1" w:styleId="80">
    <w:name w:val="Заголовок 8 Знак"/>
    <w:link w:val="8"/>
    <w:uiPriority w:val="99"/>
    <w:rPr>
      <w:i/>
      <w:sz w:val="26"/>
      <w:szCs w:val="20"/>
    </w:rPr>
  </w:style>
  <w:style w:type="character" w:customStyle="1" w:styleId="90">
    <w:name w:val="Заголовок 9 Знак"/>
    <w:link w:val="9"/>
    <w:uiPriority w:val="99"/>
    <w:rPr>
      <w:rFonts w:ascii="Arial" w:hAnsi="Arial"/>
      <w:szCs w:val="20"/>
    </w:rPr>
  </w:style>
  <w:style w:type="paragraph" w:customStyle="1" w:styleId="110">
    <w:name w:val="Знак Знак Знак Знак Знак Знак1 Знак Знак Знак Знак1 Знак Знак Знак Знак Знак Знак"/>
    <w:basedOn w:val="a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ody Text"/>
    <w:basedOn w:val="a"/>
    <w:link w:val="13"/>
    <w:uiPriority w:val="99"/>
    <w:semiHidden/>
    <w:pPr>
      <w:widowControl w:val="0"/>
    </w:pPr>
    <w:rPr>
      <w:b/>
      <w:color w:val="000000"/>
      <w:sz w:val="24"/>
    </w:rPr>
  </w:style>
  <w:style w:type="character" w:customStyle="1" w:styleId="13">
    <w:name w:val="Основной текст Знак1"/>
    <w:link w:val="af1"/>
    <w:uiPriority w:val="99"/>
    <w:semiHidden/>
    <w:rPr>
      <w:rFonts w:cs="Times New Roman"/>
      <w:sz w:val="20"/>
      <w:szCs w:val="20"/>
    </w:rPr>
  </w:style>
  <w:style w:type="character" w:customStyle="1" w:styleId="af2">
    <w:name w:val="комментарий"/>
    <w:uiPriority w:val="99"/>
    <w:rPr>
      <w:rFonts w:cs="Times New Roman"/>
      <w:b/>
      <w:bCs/>
      <w:i/>
      <w:iCs/>
      <w:sz w:val="28"/>
    </w:rPr>
  </w:style>
  <w:style w:type="paragraph" w:customStyle="1" w:styleId="af3">
    <w:name w:val="Пункт"/>
    <w:basedOn w:val="a"/>
    <w:uiPriority w:val="99"/>
    <w:pPr>
      <w:tabs>
        <w:tab w:val="num" w:pos="1134"/>
      </w:tabs>
      <w:spacing w:line="360" w:lineRule="auto"/>
      <w:ind w:left="1134" w:hanging="1134"/>
      <w:jc w:val="both"/>
    </w:pPr>
    <w:rPr>
      <w:sz w:val="28"/>
    </w:rPr>
  </w:style>
  <w:style w:type="paragraph" w:customStyle="1" w:styleId="af4">
    <w:name w:val="Подпункт"/>
    <w:basedOn w:val="af3"/>
    <w:uiPriority w:val="99"/>
    <w:pPr>
      <w:numPr>
        <w:ilvl w:val="3"/>
      </w:numPr>
      <w:tabs>
        <w:tab w:val="num" w:pos="1134"/>
      </w:tabs>
      <w:ind w:left="1728" w:hanging="648"/>
    </w:pPr>
  </w:style>
  <w:style w:type="paragraph" w:customStyle="1" w:styleId="af5">
    <w:name w:val="Подподпункт"/>
    <w:basedOn w:val="af4"/>
    <w:uiPriority w:val="99"/>
    <w:pPr>
      <w:numPr>
        <w:ilvl w:val="0"/>
      </w:numPr>
      <w:tabs>
        <w:tab w:val="num" w:pos="1134"/>
        <w:tab w:val="num" w:pos="1647"/>
      </w:tabs>
      <w:ind w:left="1647" w:hanging="567"/>
    </w:pPr>
  </w:style>
  <w:style w:type="paragraph" w:styleId="af6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lang w:val="ru-RU" w:eastAsia="ru-RU" w:bidi="ar-SA"/>
    </w:rPr>
  </w:style>
  <w:style w:type="paragraph" w:customStyle="1" w:styleId="Normal1">
    <w:name w:val="Normal1"/>
    <w:uiPriority w:val="99"/>
  </w:style>
  <w:style w:type="character" w:customStyle="1" w:styleId="af7">
    <w:name w:val="Основной текст Знак"/>
    <w:uiPriority w:val="99"/>
    <w:rPr>
      <w:rFonts w:cs="Times New Roman"/>
      <w:sz w:val="28"/>
      <w:szCs w:val="28"/>
      <w:lang w:val="ru-RU" w:eastAsia="ru-RU"/>
    </w:rPr>
  </w:style>
  <w:style w:type="paragraph" w:customStyle="1" w:styleId="14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paragraph" w:styleId="af8">
    <w:name w:val="List Number"/>
    <w:basedOn w:val="a"/>
    <w:uiPriority w:val="99"/>
    <w:pPr>
      <w:tabs>
        <w:tab w:val="num" w:pos="1134"/>
      </w:tabs>
      <w:spacing w:before="60" w:after="120" w:line="360" w:lineRule="auto"/>
      <w:ind w:left="1134" w:hanging="567"/>
      <w:jc w:val="both"/>
    </w:pPr>
    <w:rPr>
      <w:sz w:val="28"/>
      <w:szCs w:val="28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rFonts w:cs="Times New Roman"/>
      <w:sz w:val="20"/>
      <w:szCs w:val="20"/>
    </w:rPr>
  </w:style>
  <w:style w:type="character" w:styleId="afb">
    <w:name w:val="page number"/>
    <w:uiPriority w:val="99"/>
    <w:rPr>
      <w:rFonts w:cs="Times New Roman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  <w:szCs w:val="20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character" w:styleId="afc">
    <w:name w:val="Strong"/>
    <w:uiPriority w:val="99"/>
    <w:qFormat/>
    <w:rPr>
      <w:rFonts w:cs="Times New Roman"/>
      <w:b/>
      <w:bCs/>
    </w:rPr>
  </w:style>
  <w:style w:type="character" w:customStyle="1" w:styleId="afd">
    <w:name w:val="Знак"/>
    <w:uiPriority w:val="99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lsc21">
    <w:name w:val="lsc21"/>
    <w:uiPriority w:val="99"/>
    <w:rPr>
      <w:rFonts w:ascii="Tahoma" w:hAnsi="Tahoma" w:cs="Tahoma"/>
      <w:b/>
      <w:bCs/>
      <w:color w:val="000000"/>
      <w:sz w:val="17"/>
      <w:szCs w:val="17"/>
      <w:u w:val="none"/>
    </w:rPr>
  </w:style>
  <w:style w:type="paragraph" w:customStyle="1" w:styleId="111">
    <w:name w:val="Знак Знак Знак Знак Знак Знак1 Знак Знак Знак Знак1 Знак Знак Знак Знак Знак Знак Знак Знак"/>
    <w:basedOn w:val="a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Таблица текст"/>
    <w:basedOn w:val="a"/>
    <w:uiPriority w:val="99"/>
    <w:pPr>
      <w:spacing w:before="40" w:after="40"/>
      <w:ind w:left="57" w:right="57"/>
    </w:pPr>
    <w:rPr>
      <w:sz w:val="24"/>
    </w:rPr>
  </w:style>
  <w:style w:type="character" w:customStyle="1" w:styleId="aff">
    <w:name w:val="Пункт Знак"/>
    <w:uiPriority w:val="99"/>
    <w:rPr>
      <w:rFonts w:cs="Times New Roman"/>
      <w:sz w:val="28"/>
      <w:lang w:val="ru-RU" w:eastAsia="ru-RU" w:bidi="ar-SA"/>
    </w:rPr>
  </w:style>
  <w:style w:type="paragraph" w:customStyle="1" w:styleId="15">
    <w:name w:val="Знак Знак Знак Знак Знак Знак1 Знак"/>
    <w:basedOn w:val="a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 Знак Знак1 Знак Знак Знак Знак Знак Знак Знак Знак Знак Знак"/>
    <w:basedOn w:val="a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Title"/>
    <w:basedOn w:val="a"/>
    <w:link w:val="aff1"/>
    <w:uiPriority w:val="99"/>
    <w:qFormat/>
    <w:pPr>
      <w:jc w:val="center"/>
    </w:pPr>
    <w:rPr>
      <w:b/>
      <w:bCs/>
      <w:sz w:val="28"/>
      <w:szCs w:val="24"/>
    </w:rPr>
  </w:style>
  <w:style w:type="character" w:customStyle="1" w:styleId="aff1">
    <w:name w:val="Заголовок Знак"/>
    <w:link w:val="aff0"/>
    <w:uiPriority w:val="99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17">
    <w:name w:val="Пункт Знак1"/>
    <w:basedOn w:val="a"/>
    <w:link w:val="18"/>
    <w:uiPriority w:val="99"/>
    <w:pPr>
      <w:tabs>
        <w:tab w:val="num" w:pos="1134"/>
      </w:tabs>
      <w:spacing w:line="360" w:lineRule="auto"/>
      <w:ind w:left="1134" w:hanging="1134"/>
      <w:jc w:val="both"/>
    </w:pPr>
    <w:rPr>
      <w:sz w:val="28"/>
    </w:rPr>
  </w:style>
  <w:style w:type="character" w:customStyle="1" w:styleId="18">
    <w:name w:val="Пункт Знак1 Знак"/>
    <w:link w:val="17"/>
    <w:uiPriority w:val="99"/>
    <w:rPr>
      <w:rFonts w:cs="Times New Roman"/>
      <w:sz w:val="28"/>
      <w:lang w:val="ru-RU" w:eastAsia="ru-RU" w:bidi="ar-SA"/>
    </w:rPr>
  </w:style>
  <w:style w:type="character" w:customStyle="1" w:styleId="black111">
    <w:name w:val="black111"/>
    <w:uiPriority w:val="99"/>
    <w:rPr>
      <w:rFonts w:ascii="Verdana" w:hAnsi="Verdana" w:cs="Times New Roman"/>
      <w:color w:val="000000"/>
      <w:sz w:val="19"/>
      <w:szCs w:val="19"/>
    </w:rPr>
  </w:style>
  <w:style w:type="character" w:styleId="aff2">
    <w:name w:val="Hyperlink"/>
    <w:uiPriority w:val="99"/>
    <w:rPr>
      <w:rFonts w:cs="Times New Roman"/>
      <w:color w:val="0000FF"/>
      <w:u w:val="single"/>
    </w:rPr>
  </w:style>
  <w:style w:type="paragraph" w:styleId="aff3">
    <w:name w:val="Subtitle"/>
    <w:basedOn w:val="a"/>
    <w:next w:val="a"/>
    <w:link w:val="aff4"/>
    <w:uiPriority w:val="99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uiPriority w:val="99"/>
    <w:rPr>
      <w:rFonts w:ascii="Cambria" w:hAnsi="Cambria" w:cs="Times New Roman"/>
      <w:sz w:val="24"/>
      <w:szCs w:val="24"/>
    </w:rPr>
  </w:style>
  <w:style w:type="table" w:styleId="aff5">
    <w:name w:val="Table Grid"/>
    <w:basedOn w:val="a1"/>
    <w:uiPriority w:val="99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 Paragraph"/>
    <w:basedOn w:val="a"/>
    <w:uiPriority w:val="99"/>
    <w:qFormat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oduct-spec-itemname-inner">
    <w:name w:val="product-spec-item__name-inner"/>
  </w:style>
  <w:style w:type="character" w:customStyle="1" w:styleId="product-spec-itemvalue-inner">
    <w:name w:val="product-spec-item__value-inner"/>
  </w:style>
  <w:style w:type="paragraph" w:styleId="aff7">
    <w:name w:val="Balloon Text"/>
    <w:basedOn w:val="a"/>
    <w:link w:val="af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Pr>
      <w:rFonts w:ascii="Segoe UI" w:hAnsi="Segoe UI" w:cs="Segoe UI"/>
      <w:sz w:val="18"/>
      <w:szCs w:val="18"/>
    </w:rPr>
  </w:style>
  <w:style w:type="table" w:customStyle="1" w:styleId="19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5650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en</Company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sveta</dc:creator>
  <cp:keywords/>
  <dc:description/>
  <cp:lastModifiedBy>Валерий Султумов</cp:lastModifiedBy>
  <cp:revision>5</cp:revision>
  <cp:lastPrinted>2024-07-01T06:29:00Z</cp:lastPrinted>
  <dcterms:created xsi:type="dcterms:W3CDTF">2024-07-01T06:16:00Z</dcterms:created>
  <dcterms:modified xsi:type="dcterms:W3CDTF">2024-07-01T08:05:00Z</dcterms:modified>
</cp:coreProperties>
</file>